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E2386" w14:textId="77777777" w:rsidR="00F27053" w:rsidRPr="008A052E" w:rsidRDefault="00F27053" w:rsidP="00141BB6">
      <w:pPr>
        <w:pStyle w:val="a"/>
        <w:rPr>
          <w:rFonts w:ascii="StobiSerif Regular" w:hAnsi="StobiSerif Regular"/>
          <w:lang w:val="sq-AL"/>
        </w:rPr>
      </w:pPr>
    </w:p>
    <w:p w14:paraId="5C358D9D" w14:textId="77777777" w:rsidR="00EC59CE" w:rsidRPr="00A03A31" w:rsidRDefault="00EC59CE" w:rsidP="00F27053">
      <w:pPr>
        <w:tabs>
          <w:tab w:val="left" w:pos="1710"/>
        </w:tabs>
        <w:ind w:left="-360"/>
        <w:jc w:val="center"/>
        <w:rPr>
          <w:rFonts w:ascii="StobiSerif Regular" w:hAnsi="StobiSerif Regular"/>
        </w:rPr>
      </w:pPr>
    </w:p>
    <w:p w14:paraId="0D86BA40" w14:textId="77777777" w:rsidR="00EC59CE" w:rsidRPr="00A03A31" w:rsidRDefault="00EC59CE" w:rsidP="00F27053">
      <w:pPr>
        <w:tabs>
          <w:tab w:val="left" w:pos="1710"/>
        </w:tabs>
        <w:ind w:left="-360"/>
        <w:jc w:val="center"/>
        <w:rPr>
          <w:rFonts w:ascii="StobiSerif Regular" w:hAnsi="StobiSerif Regular"/>
        </w:rPr>
      </w:pPr>
    </w:p>
    <w:p w14:paraId="04A3D72F" w14:textId="77777777" w:rsidR="00EC59CE" w:rsidRPr="00A03A31" w:rsidRDefault="00EC59CE" w:rsidP="0032488A">
      <w:pPr>
        <w:tabs>
          <w:tab w:val="left" w:pos="1710"/>
        </w:tabs>
        <w:ind w:left="-360"/>
        <w:rPr>
          <w:rFonts w:ascii="StobiSerif Regular" w:hAnsi="StobiSerif Regular"/>
        </w:rPr>
      </w:pPr>
    </w:p>
    <w:p w14:paraId="1C82E6D1" w14:textId="77777777" w:rsidR="00EC59CE" w:rsidRPr="00A03A31" w:rsidRDefault="00EC59CE" w:rsidP="00F27053">
      <w:pPr>
        <w:tabs>
          <w:tab w:val="left" w:pos="1710"/>
        </w:tabs>
        <w:ind w:left="-360"/>
        <w:jc w:val="center"/>
        <w:rPr>
          <w:rFonts w:ascii="StobiSerif Regular" w:hAnsi="StobiSerif Regular"/>
        </w:rPr>
      </w:pPr>
    </w:p>
    <w:p w14:paraId="64DD9100" w14:textId="77777777" w:rsidR="00EC59CE" w:rsidRPr="00A03A31" w:rsidRDefault="00EC59CE" w:rsidP="00F27053">
      <w:pPr>
        <w:tabs>
          <w:tab w:val="left" w:pos="1710"/>
        </w:tabs>
        <w:ind w:left="-360"/>
        <w:jc w:val="center"/>
        <w:rPr>
          <w:rFonts w:ascii="StobiSerif Regular" w:hAnsi="StobiSerif Regular"/>
          <w:lang w:val="en-US"/>
        </w:rPr>
      </w:pPr>
    </w:p>
    <w:p w14:paraId="2310AC3B" w14:textId="77777777" w:rsidR="00EC59CE" w:rsidRPr="00A03A31" w:rsidRDefault="00EC59CE" w:rsidP="00F27053">
      <w:pPr>
        <w:tabs>
          <w:tab w:val="left" w:pos="1710"/>
        </w:tabs>
        <w:ind w:left="-360"/>
        <w:jc w:val="center"/>
        <w:rPr>
          <w:rFonts w:ascii="StobiSerif Regular" w:hAnsi="StobiSerif Regular"/>
        </w:rPr>
      </w:pPr>
    </w:p>
    <w:p w14:paraId="51AC173E" w14:textId="77777777" w:rsidR="00EC59CE" w:rsidRPr="00A03A31" w:rsidRDefault="00EC59CE" w:rsidP="00F27053">
      <w:pPr>
        <w:tabs>
          <w:tab w:val="left" w:pos="1710"/>
        </w:tabs>
        <w:ind w:left="-360"/>
        <w:jc w:val="center"/>
        <w:rPr>
          <w:rFonts w:ascii="StobiSerif Regular" w:hAnsi="StobiSerif Regular"/>
        </w:rPr>
      </w:pPr>
    </w:p>
    <w:p w14:paraId="52048E1F" w14:textId="77777777" w:rsidR="00EC59CE" w:rsidRPr="00A03A31" w:rsidRDefault="00EC59CE" w:rsidP="00F27053">
      <w:pPr>
        <w:tabs>
          <w:tab w:val="left" w:pos="1710"/>
        </w:tabs>
        <w:ind w:left="-360"/>
        <w:jc w:val="center"/>
        <w:rPr>
          <w:rFonts w:ascii="StobiSerif Regular" w:hAnsi="StobiSerif Regular"/>
        </w:rPr>
      </w:pPr>
    </w:p>
    <w:p w14:paraId="13CD2AFC" w14:textId="77777777" w:rsidR="00EC59CE" w:rsidRPr="00A03A31" w:rsidRDefault="00EC59CE" w:rsidP="00F27053">
      <w:pPr>
        <w:tabs>
          <w:tab w:val="left" w:pos="1710"/>
        </w:tabs>
        <w:ind w:left="-360"/>
        <w:jc w:val="center"/>
        <w:rPr>
          <w:rFonts w:ascii="StobiSerif Regular" w:hAnsi="StobiSerif Regular"/>
        </w:rPr>
      </w:pPr>
    </w:p>
    <w:p w14:paraId="40F6B25B" w14:textId="74C7F704" w:rsidR="00EC59CE" w:rsidRPr="00A03A31" w:rsidRDefault="007B18B6" w:rsidP="005C0B70">
      <w:pPr>
        <w:tabs>
          <w:tab w:val="left" w:pos="1710"/>
        </w:tabs>
        <w:ind w:left="-360"/>
        <w:jc w:val="right"/>
        <w:rPr>
          <w:rFonts w:ascii="StobiSerif Regular" w:hAnsi="StobiSerif Regular"/>
        </w:rPr>
      </w:pPr>
      <w:r w:rsidRPr="00A03A31">
        <w:rPr>
          <w:rFonts w:ascii="StobiSerif Regular" w:hAnsi="StobiSerif Regular"/>
        </w:rPr>
        <w:tab/>
      </w:r>
      <w:r w:rsidRPr="00A03A31">
        <w:rPr>
          <w:rFonts w:ascii="StobiSerif Regular" w:hAnsi="StobiSerif Regular"/>
        </w:rPr>
        <w:tab/>
      </w:r>
      <w:r w:rsidRPr="00A03A31">
        <w:rPr>
          <w:rFonts w:ascii="StobiSerif Regular" w:hAnsi="StobiSerif Regular"/>
        </w:rPr>
        <w:tab/>
      </w:r>
      <w:r w:rsidRPr="00A03A31">
        <w:rPr>
          <w:rFonts w:ascii="StobiSerif Regular" w:hAnsi="StobiSerif Regular"/>
        </w:rPr>
        <w:tab/>
      </w:r>
      <w:r w:rsidRPr="00A03A31">
        <w:rPr>
          <w:rFonts w:ascii="StobiSerif Regular" w:hAnsi="StobiSerif Regular"/>
        </w:rPr>
        <w:tab/>
      </w:r>
      <w:r w:rsidRPr="00A03A31">
        <w:rPr>
          <w:rFonts w:ascii="StobiSerif Regular" w:hAnsi="StobiSerif Regular"/>
        </w:rPr>
        <w:tab/>
      </w:r>
      <w:r w:rsidRPr="00A03A31">
        <w:rPr>
          <w:rFonts w:ascii="StobiSerif Regular" w:hAnsi="StobiSerif Regular"/>
        </w:rPr>
        <w:tab/>
      </w:r>
    </w:p>
    <w:p w14:paraId="5325185C" w14:textId="77777777" w:rsidR="00EC59CE" w:rsidRPr="00A03A31" w:rsidRDefault="00EC59CE" w:rsidP="00F27053">
      <w:pPr>
        <w:tabs>
          <w:tab w:val="left" w:pos="1710"/>
        </w:tabs>
        <w:ind w:left="-360"/>
        <w:jc w:val="center"/>
        <w:rPr>
          <w:rFonts w:ascii="StobiSerif Regular" w:hAnsi="StobiSerif Regular"/>
        </w:rPr>
      </w:pPr>
    </w:p>
    <w:p w14:paraId="51247051" w14:textId="77777777" w:rsidR="00EC59CE" w:rsidRPr="00A03A31" w:rsidRDefault="00EC59CE" w:rsidP="00F27053">
      <w:pPr>
        <w:tabs>
          <w:tab w:val="left" w:pos="1710"/>
        </w:tabs>
        <w:ind w:left="-360"/>
        <w:jc w:val="center"/>
        <w:rPr>
          <w:rFonts w:ascii="StobiSerif Regular" w:hAnsi="StobiSerif Regular"/>
        </w:rPr>
      </w:pPr>
    </w:p>
    <w:p w14:paraId="7DF5A6AB" w14:textId="77777777" w:rsidR="00EC59CE" w:rsidRPr="00A03A31" w:rsidRDefault="00EC59CE" w:rsidP="00F27053">
      <w:pPr>
        <w:tabs>
          <w:tab w:val="left" w:pos="1710"/>
        </w:tabs>
        <w:ind w:left="-360"/>
        <w:jc w:val="center"/>
        <w:rPr>
          <w:rFonts w:ascii="StobiSerif Regular" w:hAnsi="StobiSerif Regular"/>
        </w:rPr>
      </w:pPr>
    </w:p>
    <w:p w14:paraId="5407E6C1" w14:textId="77777777" w:rsidR="00EC59CE" w:rsidRPr="00A03A31" w:rsidRDefault="00EC59CE" w:rsidP="00F27053">
      <w:pPr>
        <w:tabs>
          <w:tab w:val="left" w:pos="1710"/>
        </w:tabs>
        <w:ind w:left="-360"/>
        <w:jc w:val="center"/>
        <w:rPr>
          <w:rFonts w:ascii="StobiSerif Regular" w:hAnsi="StobiSerif Regular"/>
        </w:rPr>
      </w:pPr>
    </w:p>
    <w:p w14:paraId="4E2C6509" w14:textId="77777777" w:rsidR="00EC59CE" w:rsidRPr="00A03A31" w:rsidRDefault="00EC59CE" w:rsidP="00F27053">
      <w:pPr>
        <w:tabs>
          <w:tab w:val="left" w:pos="1710"/>
        </w:tabs>
        <w:ind w:left="-360"/>
        <w:jc w:val="center"/>
        <w:rPr>
          <w:rFonts w:ascii="StobiSerif Regular" w:hAnsi="StobiSerif Regular"/>
        </w:rPr>
      </w:pPr>
    </w:p>
    <w:p w14:paraId="182CEBD4" w14:textId="77777777" w:rsidR="00C674B3" w:rsidRPr="00A03A31" w:rsidRDefault="00C674B3" w:rsidP="00F27053">
      <w:pPr>
        <w:tabs>
          <w:tab w:val="left" w:pos="1710"/>
        </w:tabs>
        <w:ind w:left="-360"/>
        <w:jc w:val="center"/>
        <w:rPr>
          <w:rFonts w:ascii="StobiSerif Regular" w:hAnsi="StobiSerif Regular"/>
        </w:rPr>
      </w:pPr>
    </w:p>
    <w:p w14:paraId="0E5FEA87" w14:textId="77777777" w:rsidR="00C674B3" w:rsidRPr="00A03A31" w:rsidRDefault="00C674B3" w:rsidP="00F27053">
      <w:pPr>
        <w:tabs>
          <w:tab w:val="left" w:pos="1710"/>
        </w:tabs>
        <w:ind w:left="-360"/>
        <w:jc w:val="center"/>
        <w:rPr>
          <w:rFonts w:ascii="StobiSerif Regular" w:hAnsi="StobiSerif Regular"/>
        </w:rPr>
      </w:pPr>
    </w:p>
    <w:p w14:paraId="10B4ED9A" w14:textId="77777777" w:rsidR="00EC59CE" w:rsidRPr="00A03A31" w:rsidRDefault="007B18B6" w:rsidP="00080E7C">
      <w:pPr>
        <w:ind w:left="-360"/>
        <w:jc w:val="center"/>
        <w:rPr>
          <w:rFonts w:ascii="StobiSerif Regular" w:hAnsi="StobiSerif Regular"/>
        </w:rPr>
      </w:pPr>
      <w:r w:rsidRPr="00A03A31">
        <w:rPr>
          <w:rFonts w:ascii="StobiSerif Regular" w:hAnsi="StobiSerif Regular"/>
        </w:rPr>
        <w:t>НАЦИОНАЛЕН АКЦИСКИ ПЛАН ЗА ПАРТНЕРСТВО</w:t>
      </w:r>
      <w:r w:rsidR="00080E7C" w:rsidRPr="00A03A31">
        <w:rPr>
          <w:rFonts w:ascii="StobiSerif Regular" w:hAnsi="StobiSerif Regular"/>
        </w:rPr>
        <w:t xml:space="preserve"> ЗА ОТВОРЕНА ВЛАСТ</w:t>
      </w:r>
    </w:p>
    <w:p w14:paraId="080BD509" w14:textId="77777777" w:rsidR="00F27053" w:rsidRPr="00A03A31" w:rsidRDefault="007B18B6" w:rsidP="00F27053">
      <w:pPr>
        <w:ind w:left="-360"/>
        <w:jc w:val="center"/>
        <w:rPr>
          <w:rFonts w:ascii="StobiSerif Regular" w:hAnsi="StobiSerif Regular"/>
        </w:rPr>
      </w:pPr>
      <w:r w:rsidRPr="00A03A31">
        <w:rPr>
          <w:rFonts w:ascii="StobiSerif Regular" w:hAnsi="StobiSerif Regular"/>
        </w:rPr>
        <w:t>2021-2023 ГОДИНА</w:t>
      </w:r>
    </w:p>
    <w:p w14:paraId="48F87490" w14:textId="77777777" w:rsidR="00F27053" w:rsidRPr="00A03A31" w:rsidRDefault="00F27053" w:rsidP="00F27053">
      <w:pPr>
        <w:jc w:val="center"/>
        <w:rPr>
          <w:rFonts w:ascii="StobiSerif Regular" w:hAnsi="StobiSerif Regular"/>
        </w:rPr>
      </w:pPr>
    </w:p>
    <w:p w14:paraId="7E9C9E49" w14:textId="77777777" w:rsidR="00F27053" w:rsidRPr="00A03A31" w:rsidRDefault="00F27053" w:rsidP="00F27053">
      <w:pPr>
        <w:rPr>
          <w:rFonts w:ascii="StobiSerif Regular" w:hAnsi="StobiSerif Regular"/>
        </w:rPr>
      </w:pPr>
    </w:p>
    <w:p w14:paraId="59715EE3" w14:textId="77777777" w:rsidR="00F27053" w:rsidRPr="00A03A31" w:rsidRDefault="00F27053" w:rsidP="00F27053">
      <w:pPr>
        <w:rPr>
          <w:rFonts w:ascii="StobiSerif Regular" w:hAnsi="StobiSerif Regular"/>
        </w:rPr>
      </w:pPr>
    </w:p>
    <w:p w14:paraId="6D521AC8" w14:textId="77777777" w:rsidR="00F27053" w:rsidRPr="00A03A31" w:rsidRDefault="00F27053" w:rsidP="00F27053">
      <w:pPr>
        <w:rPr>
          <w:rFonts w:ascii="StobiSerif Regular" w:hAnsi="StobiSerif Regular"/>
        </w:rPr>
      </w:pPr>
    </w:p>
    <w:p w14:paraId="01DA4F37" w14:textId="77777777" w:rsidR="00F27053" w:rsidRPr="00A03A31" w:rsidRDefault="00F27053" w:rsidP="00F27053">
      <w:pPr>
        <w:rPr>
          <w:rFonts w:ascii="StobiSerif Regular" w:hAnsi="StobiSerif Regular"/>
        </w:rPr>
      </w:pPr>
    </w:p>
    <w:p w14:paraId="2F1D9B77" w14:textId="77777777" w:rsidR="00F27053" w:rsidRPr="00A03A31" w:rsidRDefault="00F27053" w:rsidP="00F27053">
      <w:pPr>
        <w:rPr>
          <w:rFonts w:ascii="StobiSerif Regular" w:hAnsi="StobiSerif Regular"/>
        </w:rPr>
      </w:pPr>
    </w:p>
    <w:p w14:paraId="1DE1FDB3" w14:textId="77777777" w:rsidR="00F27053" w:rsidRPr="00A03A31" w:rsidRDefault="00F27053" w:rsidP="00F27053">
      <w:pPr>
        <w:rPr>
          <w:rFonts w:ascii="StobiSerif Regular" w:hAnsi="StobiSerif Regular"/>
        </w:rPr>
      </w:pPr>
    </w:p>
    <w:p w14:paraId="01CE81DD" w14:textId="77777777" w:rsidR="00F27053" w:rsidRPr="00A03A31" w:rsidRDefault="00F27053" w:rsidP="00F27053">
      <w:pPr>
        <w:rPr>
          <w:rFonts w:ascii="StobiSerif Regular" w:hAnsi="StobiSerif Regular"/>
        </w:rPr>
      </w:pPr>
    </w:p>
    <w:p w14:paraId="6A58B9D9" w14:textId="77777777" w:rsidR="00F27053" w:rsidRPr="00A03A31" w:rsidRDefault="00F27053" w:rsidP="00F27053">
      <w:pPr>
        <w:rPr>
          <w:rFonts w:ascii="StobiSerif Regular" w:hAnsi="StobiSerif Regular"/>
        </w:rPr>
      </w:pPr>
    </w:p>
    <w:p w14:paraId="68DEAD5F" w14:textId="77777777" w:rsidR="00F27053" w:rsidRPr="00A03A31" w:rsidRDefault="00F27053" w:rsidP="00F27053">
      <w:pPr>
        <w:rPr>
          <w:rFonts w:ascii="StobiSerif Regular" w:hAnsi="StobiSerif Regular"/>
        </w:rPr>
      </w:pPr>
    </w:p>
    <w:p w14:paraId="41AE09CD" w14:textId="77777777" w:rsidR="00B34C2F" w:rsidRPr="00A03A31" w:rsidRDefault="00B34C2F" w:rsidP="00F27053">
      <w:pPr>
        <w:rPr>
          <w:rFonts w:ascii="StobiSerif Regular" w:hAnsi="StobiSerif Regular"/>
        </w:rPr>
      </w:pPr>
    </w:p>
    <w:p w14:paraId="4CBAD3B7" w14:textId="77777777" w:rsidR="00B34C2F" w:rsidRPr="00A03A31" w:rsidRDefault="00B34C2F" w:rsidP="00F27053">
      <w:pPr>
        <w:rPr>
          <w:rFonts w:ascii="StobiSerif Regular" w:hAnsi="StobiSerif Regular"/>
        </w:rPr>
      </w:pPr>
    </w:p>
    <w:p w14:paraId="3658EFF1" w14:textId="77777777" w:rsidR="00B34C2F" w:rsidRPr="00A03A31" w:rsidRDefault="00B34C2F" w:rsidP="00F27053">
      <w:pPr>
        <w:rPr>
          <w:rFonts w:ascii="StobiSerif Regular" w:hAnsi="StobiSerif Regular"/>
        </w:rPr>
      </w:pPr>
    </w:p>
    <w:p w14:paraId="0CF9CFF0" w14:textId="77777777" w:rsidR="00080E7C" w:rsidRPr="00A03A31" w:rsidRDefault="007B18B6" w:rsidP="00080E7C">
      <w:pPr>
        <w:jc w:val="center"/>
        <w:rPr>
          <w:rFonts w:ascii="StobiSerif Regular" w:hAnsi="StobiSerif Regular"/>
        </w:rPr>
      </w:pPr>
      <w:r w:rsidRPr="00A03A31">
        <w:rPr>
          <w:rFonts w:ascii="StobiSerif Regular" w:hAnsi="StobiSerif Regular"/>
        </w:rPr>
        <w:t xml:space="preserve">Скопје,  </w:t>
      </w:r>
      <w:r w:rsidR="00C82300" w:rsidRPr="00A03A31">
        <w:rPr>
          <w:rFonts w:ascii="StobiSerif Regular" w:hAnsi="StobiSerif Regular"/>
        </w:rPr>
        <w:t>октомври</w:t>
      </w:r>
      <w:r w:rsidRPr="00A03A31">
        <w:rPr>
          <w:rFonts w:ascii="StobiSerif Regular" w:hAnsi="StobiSerif Regular"/>
        </w:rPr>
        <w:t xml:space="preserve"> 2021 година</w:t>
      </w:r>
    </w:p>
    <w:p w14:paraId="4556E54C" w14:textId="77777777" w:rsidR="00EC59CE" w:rsidRPr="00A03A31" w:rsidRDefault="00EC59CE" w:rsidP="00A2219E">
      <w:pPr>
        <w:rPr>
          <w:rFonts w:ascii="StobiSerif Regular" w:hAnsi="StobiSerif Regular"/>
        </w:rPr>
      </w:pPr>
    </w:p>
    <w:sdt>
      <w:sdtPr>
        <w:rPr>
          <w:rFonts w:ascii="StobiSans Regular" w:eastAsia="Times New Roman" w:hAnsi="StobiSans Regular" w:cs="Times New Roman"/>
          <w:b w:val="0"/>
          <w:bCs w:val="0"/>
          <w:color w:val="auto"/>
          <w:lang w:val="mk-MK" w:eastAsia="en-GB"/>
        </w:rPr>
        <w:id w:val="-1983686860"/>
        <w:docPartObj>
          <w:docPartGallery w:val="Table of Contents"/>
          <w:docPartUnique/>
        </w:docPartObj>
      </w:sdtPr>
      <w:sdtEndPr>
        <w:rPr>
          <w:rFonts w:ascii="StobiSerif Regular" w:hAnsi="StobiSerif Regular"/>
          <w:noProof/>
        </w:rPr>
      </w:sdtEndPr>
      <w:sdtContent>
        <w:p w14:paraId="42E2C7B0" w14:textId="1A0CED7F" w:rsidR="00400337" w:rsidRPr="003A1AB5" w:rsidRDefault="007B18B6" w:rsidP="003A1AB5">
          <w:pPr>
            <w:pStyle w:val="TOCHeading"/>
            <w:jc w:val="both"/>
            <w:rPr>
              <w:rFonts w:asciiTheme="minorHAnsi" w:eastAsiaTheme="minorEastAsia" w:hAnsiTheme="minorHAnsi" w:cstheme="minorBidi"/>
              <w:b w:val="0"/>
              <w:bCs w:val="0"/>
              <w:iCs/>
              <w:noProof/>
              <w:color w:val="auto"/>
              <w:sz w:val="22"/>
              <w:szCs w:val="22"/>
              <w:lang w:eastAsia="en-US"/>
            </w:rPr>
          </w:pPr>
          <w:r w:rsidRPr="00B61293">
            <w:rPr>
              <w:iCs/>
            </w:rPr>
            <w:fldChar w:fldCharType="begin"/>
          </w:r>
          <w:r w:rsidR="00550C11" w:rsidRPr="00B61293">
            <w:instrText xml:space="preserve"> TOC \o "1-3" \h \z \u </w:instrText>
          </w:r>
          <w:r w:rsidRPr="00B61293">
            <w:rPr>
              <w:iCs/>
            </w:rPr>
            <w:fldChar w:fldCharType="separate"/>
          </w:r>
          <w:hyperlink w:anchor="_Toc91072918" w:history="1">
            <w:r w:rsidR="00400337" w:rsidRPr="003A1AB5">
              <w:rPr>
                <w:rStyle w:val="Hyperlink"/>
                <w:rFonts w:ascii="StobiSerif Regular" w:eastAsia="Times New Roman" w:hAnsi="StobiSerif Regular"/>
                <w:iCs/>
                <w:noProof/>
                <w:color w:val="auto"/>
                <w:lang w:val="mk-MK" w:eastAsia="en-GB"/>
              </w:rPr>
              <w:t>ВОВЕД</w:t>
            </w:r>
            <w:r w:rsidR="003A1AB5" w:rsidRPr="003A1AB5">
              <w:rPr>
                <w:rStyle w:val="Hyperlink"/>
                <w:rFonts w:ascii="StobiSerif Regular" w:eastAsia="Times New Roman" w:hAnsi="StobiSerif Regular"/>
                <w:iCs/>
                <w:noProof/>
                <w:color w:val="auto"/>
                <w:lang w:val="mk-MK" w:eastAsia="en-GB"/>
              </w:rPr>
              <w:t>…</w:t>
            </w:r>
            <w:r w:rsidR="003A1AB5" w:rsidRPr="003A1AB5">
              <w:rPr>
                <w:rStyle w:val="Hyperlink"/>
                <w:noProof/>
                <w:color w:val="auto"/>
              </w:rPr>
              <w:t>………………………………………………………………………………</w:t>
            </w:r>
            <w:r w:rsidR="003A1AB5">
              <w:rPr>
                <w:rStyle w:val="Hyperlink"/>
                <w:noProof/>
                <w:color w:val="auto"/>
              </w:rPr>
              <w:t>.</w:t>
            </w:r>
            <w:r w:rsidR="003A1AB5" w:rsidRPr="003A1AB5">
              <w:rPr>
                <w:rStyle w:val="Hyperlink"/>
                <w:noProof/>
                <w:color w:val="auto"/>
              </w:rPr>
              <w:t>……………………</w:t>
            </w:r>
            <w:r w:rsidR="003A1AB5">
              <w:rPr>
                <w:rStyle w:val="Hyperlink"/>
                <w:noProof/>
                <w:color w:val="auto"/>
              </w:rPr>
              <w:t>.</w:t>
            </w:r>
            <w:r w:rsidR="003A1AB5" w:rsidRPr="003A1AB5">
              <w:rPr>
                <w:noProof/>
                <w:webHidden/>
                <w:color w:val="auto"/>
              </w:rPr>
              <w:t>……….</w:t>
            </w:r>
            <w:r w:rsidR="00400337" w:rsidRPr="003A1AB5">
              <w:rPr>
                <w:noProof/>
                <w:webHidden/>
                <w:color w:val="auto"/>
              </w:rPr>
              <w:fldChar w:fldCharType="begin"/>
            </w:r>
            <w:r w:rsidR="00400337" w:rsidRPr="003A1AB5">
              <w:rPr>
                <w:noProof/>
                <w:webHidden/>
                <w:color w:val="auto"/>
              </w:rPr>
              <w:instrText xml:space="preserve"> PAGEREF _Toc91072918 \h </w:instrText>
            </w:r>
            <w:r w:rsidR="00400337" w:rsidRPr="003A1AB5">
              <w:rPr>
                <w:noProof/>
                <w:webHidden/>
                <w:color w:val="auto"/>
              </w:rPr>
            </w:r>
            <w:r w:rsidR="00400337" w:rsidRPr="003A1AB5">
              <w:rPr>
                <w:noProof/>
                <w:webHidden/>
                <w:color w:val="auto"/>
              </w:rPr>
              <w:fldChar w:fldCharType="separate"/>
            </w:r>
            <w:r w:rsidR="009E7757">
              <w:rPr>
                <w:noProof/>
                <w:webHidden/>
                <w:color w:val="auto"/>
              </w:rPr>
              <w:t>6</w:t>
            </w:r>
            <w:r w:rsidR="00400337" w:rsidRPr="003A1AB5">
              <w:rPr>
                <w:noProof/>
                <w:webHidden/>
                <w:color w:val="auto"/>
              </w:rPr>
              <w:fldChar w:fldCharType="end"/>
            </w:r>
          </w:hyperlink>
        </w:p>
        <w:p w14:paraId="11137A4A" w14:textId="78D55F08" w:rsidR="00400337" w:rsidRDefault="007D314D">
          <w:pPr>
            <w:pStyle w:val="TOC1"/>
            <w:rPr>
              <w:rFonts w:asciiTheme="minorHAnsi" w:eastAsiaTheme="minorEastAsia" w:hAnsiTheme="minorHAnsi" w:cstheme="minorBidi"/>
              <w:b w:val="0"/>
              <w:bCs w:val="0"/>
              <w:iCs w:val="0"/>
              <w:sz w:val="22"/>
              <w:szCs w:val="22"/>
              <w:lang w:val="en-US" w:eastAsia="en-US"/>
            </w:rPr>
          </w:pPr>
          <w:hyperlink w:anchor="_Toc91072919" w:history="1">
            <w:r w:rsidR="00400337" w:rsidRPr="00A711FA">
              <w:rPr>
                <w:rStyle w:val="Hyperlink"/>
              </w:rPr>
              <w:t>ДОСЕГАШНИ НАПОРИ ЗА ПАРТНЕРСТВОТО ЗА ОТВОРЕНА ВЛАСТ</w:t>
            </w:r>
            <w:r w:rsidR="00400337">
              <w:rPr>
                <w:webHidden/>
              </w:rPr>
              <w:tab/>
            </w:r>
            <w:r w:rsidR="00400337">
              <w:rPr>
                <w:webHidden/>
              </w:rPr>
              <w:fldChar w:fldCharType="begin"/>
            </w:r>
            <w:r w:rsidR="00400337">
              <w:rPr>
                <w:webHidden/>
              </w:rPr>
              <w:instrText xml:space="preserve"> PAGEREF _Toc91072919 \h </w:instrText>
            </w:r>
            <w:r w:rsidR="00400337">
              <w:rPr>
                <w:webHidden/>
              </w:rPr>
            </w:r>
            <w:r w:rsidR="00400337">
              <w:rPr>
                <w:webHidden/>
              </w:rPr>
              <w:fldChar w:fldCharType="separate"/>
            </w:r>
            <w:r w:rsidR="009E7757">
              <w:rPr>
                <w:webHidden/>
              </w:rPr>
              <w:t>8</w:t>
            </w:r>
            <w:r w:rsidR="00400337">
              <w:rPr>
                <w:webHidden/>
              </w:rPr>
              <w:fldChar w:fldCharType="end"/>
            </w:r>
          </w:hyperlink>
        </w:p>
        <w:p w14:paraId="33472A12" w14:textId="5405B004" w:rsidR="00400337" w:rsidRDefault="007D314D">
          <w:pPr>
            <w:pStyle w:val="TOC1"/>
            <w:rPr>
              <w:rFonts w:asciiTheme="minorHAnsi" w:eastAsiaTheme="minorEastAsia" w:hAnsiTheme="minorHAnsi" w:cstheme="minorBidi"/>
              <w:b w:val="0"/>
              <w:bCs w:val="0"/>
              <w:iCs w:val="0"/>
              <w:sz w:val="22"/>
              <w:szCs w:val="22"/>
              <w:lang w:val="en-US" w:eastAsia="en-US"/>
            </w:rPr>
          </w:pPr>
          <w:hyperlink w:anchor="_Toc91072920" w:history="1">
            <w:r w:rsidR="00400337" w:rsidRPr="00A711FA">
              <w:rPr>
                <w:rStyle w:val="Hyperlink"/>
              </w:rPr>
              <w:t>РАЗВОЈ НА НАЦИОНАЛЕН АКЦИСКИ ПЛАН ЗА ПАРТНЕРСТВО ЗА ОТВОРЕНА ВЛАСТ ЗА ПЕРИОДОТ 2021-2023 - ОТВОРЕНА ВЛАДА</w:t>
            </w:r>
            <w:r w:rsidR="00400337">
              <w:rPr>
                <w:webHidden/>
              </w:rPr>
              <w:tab/>
            </w:r>
            <w:r w:rsidR="00400337">
              <w:rPr>
                <w:webHidden/>
              </w:rPr>
              <w:fldChar w:fldCharType="begin"/>
            </w:r>
            <w:r w:rsidR="00400337">
              <w:rPr>
                <w:webHidden/>
              </w:rPr>
              <w:instrText xml:space="preserve"> PAGEREF _Toc91072920 \h </w:instrText>
            </w:r>
            <w:r w:rsidR="00400337">
              <w:rPr>
                <w:webHidden/>
              </w:rPr>
            </w:r>
            <w:r w:rsidR="00400337">
              <w:rPr>
                <w:webHidden/>
              </w:rPr>
              <w:fldChar w:fldCharType="separate"/>
            </w:r>
            <w:r w:rsidR="009E7757">
              <w:rPr>
                <w:webHidden/>
              </w:rPr>
              <w:t>9</w:t>
            </w:r>
            <w:r w:rsidR="00400337">
              <w:rPr>
                <w:webHidden/>
              </w:rPr>
              <w:fldChar w:fldCharType="end"/>
            </w:r>
          </w:hyperlink>
        </w:p>
        <w:p w14:paraId="4C25CF6D" w14:textId="6BDE0A1C" w:rsidR="00400337" w:rsidRDefault="007D314D">
          <w:pPr>
            <w:pStyle w:val="TOC1"/>
            <w:rPr>
              <w:rFonts w:asciiTheme="minorHAnsi" w:eastAsiaTheme="minorEastAsia" w:hAnsiTheme="minorHAnsi" w:cstheme="minorBidi"/>
              <w:b w:val="0"/>
              <w:bCs w:val="0"/>
              <w:iCs w:val="0"/>
              <w:sz w:val="22"/>
              <w:szCs w:val="22"/>
              <w:lang w:val="en-US" w:eastAsia="en-US"/>
            </w:rPr>
          </w:pPr>
          <w:hyperlink w:anchor="_Toc91072921" w:history="1">
            <w:r w:rsidR="00400337" w:rsidRPr="00A711FA">
              <w:rPr>
                <w:rStyle w:val="Hyperlink"/>
              </w:rPr>
              <w:t>ОТВОРЕНА ВЛАДА</w:t>
            </w:r>
            <w:r w:rsidR="00400337">
              <w:rPr>
                <w:webHidden/>
              </w:rPr>
              <w:tab/>
            </w:r>
            <w:r w:rsidR="00400337">
              <w:rPr>
                <w:webHidden/>
              </w:rPr>
              <w:fldChar w:fldCharType="begin"/>
            </w:r>
            <w:r w:rsidR="00400337">
              <w:rPr>
                <w:webHidden/>
              </w:rPr>
              <w:instrText xml:space="preserve"> PAGEREF _Toc91072921 \h </w:instrText>
            </w:r>
            <w:r w:rsidR="00400337">
              <w:rPr>
                <w:webHidden/>
              </w:rPr>
            </w:r>
            <w:r w:rsidR="00400337">
              <w:rPr>
                <w:webHidden/>
              </w:rPr>
              <w:fldChar w:fldCharType="separate"/>
            </w:r>
            <w:r w:rsidR="009E7757">
              <w:rPr>
                <w:webHidden/>
              </w:rPr>
              <w:t>17</w:t>
            </w:r>
            <w:r w:rsidR="00400337">
              <w:rPr>
                <w:webHidden/>
              </w:rPr>
              <w:fldChar w:fldCharType="end"/>
            </w:r>
          </w:hyperlink>
        </w:p>
        <w:p w14:paraId="61936F19" w14:textId="11E2FF9C" w:rsidR="00400337" w:rsidRDefault="007D314D">
          <w:pPr>
            <w:pStyle w:val="TOC1"/>
            <w:rPr>
              <w:rFonts w:asciiTheme="minorHAnsi" w:eastAsiaTheme="minorEastAsia" w:hAnsiTheme="minorHAnsi" w:cstheme="minorBidi"/>
              <w:b w:val="0"/>
              <w:bCs w:val="0"/>
              <w:iCs w:val="0"/>
              <w:sz w:val="22"/>
              <w:szCs w:val="22"/>
              <w:lang w:val="en-US" w:eastAsia="en-US"/>
            </w:rPr>
          </w:pPr>
          <w:hyperlink w:anchor="_Toc91072922" w:history="1">
            <w:r w:rsidR="00400337" w:rsidRPr="00A711FA">
              <w:rPr>
                <w:rStyle w:val="Hyperlink"/>
              </w:rPr>
              <w:t>1.</w:t>
            </w:r>
            <w:r w:rsidR="00400337">
              <w:rPr>
                <w:rFonts w:asciiTheme="minorHAnsi" w:eastAsiaTheme="minorEastAsia" w:hAnsiTheme="minorHAnsi" w:cstheme="minorBidi"/>
                <w:b w:val="0"/>
                <w:bCs w:val="0"/>
                <w:iCs w:val="0"/>
                <w:sz w:val="22"/>
                <w:szCs w:val="22"/>
                <w:lang w:val="en-US" w:eastAsia="en-US"/>
              </w:rPr>
              <w:tab/>
            </w:r>
            <w:r w:rsidR="00400337" w:rsidRPr="00A711FA">
              <w:rPr>
                <w:rStyle w:val="Hyperlink"/>
              </w:rPr>
              <w:t>ТРАНСПАРЕНТНОСТ, ОТЧЕТНОСТ, ПРОАКТИВНОСТ И ИНКЛУЗИВНОСТ</w:t>
            </w:r>
            <w:r w:rsidR="00400337">
              <w:rPr>
                <w:webHidden/>
              </w:rPr>
              <w:tab/>
            </w:r>
            <w:r w:rsidR="00400337">
              <w:rPr>
                <w:webHidden/>
              </w:rPr>
              <w:fldChar w:fldCharType="begin"/>
            </w:r>
            <w:r w:rsidR="00400337">
              <w:rPr>
                <w:webHidden/>
              </w:rPr>
              <w:instrText xml:space="preserve"> PAGEREF _Toc91072922 \h </w:instrText>
            </w:r>
            <w:r w:rsidR="00400337">
              <w:rPr>
                <w:webHidden/>
              </w:rPr>
            </w:r>
            <w:r w:rsidR="00400337">
              <w:rPr>
                <w:webHidden/>
              </w:rPr>
              <w:fldChar w:fldCharType="separate"/>
            </w:r>
            <w:r w:rsidR="009E7757">
              <w:rPr>
                <w:webHidden/>
              </w:rPr>
              <w:t>17</w:t>
            </w:r>
            <w:r w:rsidR="00400337">
              <w:rPr>
                <w:webHidden/>
              </w:rPr>
              <w:fldChar w:fldCharType="end"/>
            </w:r>
          </w:hyperlink>
        </w:p>
        <w:p w14:paraId="7019FE80" w14:textId="3477E06B" w:rsidR="00400337" w:rsidRDefault="007D314D">
          <w:pPr>
            <w:pStyle w:val="TOC1"/>
            <w:rPr>
              <w:rFonts w:asciiTheme="minorHAnsi" w:eastAsiaTheme="minorEastAsia" w:hAnsiTheme="minorHAnsi" w:cstheme="minorBidi"/>
              <w:b w:val="0"/>
              <w:bCs w:val="0"/>
              <w:iCs w:val="0"/>
              <w:sz w:val="22"/>
              <w:szCs w:val="22"/>
              <w:lang w:val="en-US" w:eastAsia="en-US"/>
            </w:rPr>
          </w:pPr>
          <w:hyperlink w:anchor="_Toc91072923" w:history="1">
            <w:r w:rsidR="00400337" w:rsidRPr="00A711FA">
              <w:rPr>
                <w:rStyle w:val="Hyperlink"/>
              </w:rPr>
              <w:t>1.1 Јавно објавување на вистинските сопственици на фирмите што склучиле договори за јавни набавки</w:t>
            </w:r>
            <w:r w:rsidR="00400337">
              <w:rPr>
                <w:webHidden/>
              </w:rPr>
              <w:tab/>
            </w:r>
            <w:r w:rsidR="00400337">
              <w:rPr>
                <w:webHidden/>
              </w:rPr>
              <w:fldChar w:fldCharType="begin"/>
            </w:r>
            <w:r w:rsidR="00400337">
              <w:rPr>
                <w:webHidden/>
              </w:rPr>
              <w:instrText xml:space="preserve"> PAGEREF _Toc91072923 \h </w:instrText>
            </w:r>
            <w:r w:rsidR="00400337">
              <w:rPr>
                <w:webHidden/>
              </w:rPr>
            </w:r>
            <w:r w:rsidR="00400337">
              <w:rPr>
                <w:webHidden/>
              </w:rPr>
              <w:fldChar w:fldCharType="separate"/>
            </w:r>
            <w:r w:rsidR="009E7757">
              <w:rPr>
                <w:webHidden/>
              </w:rPr>
              <w:t>17</w:t>
            </w:r>
            <w:r w:rsidR="00400337">
              <w:rPr>
                <w:webHidden/>
              </w:rPr>
              <w:fldChar w:fldCharType="end"/>
            </w:r>
          </w:hyperlink>
        </w:p>
        <w:p w14:paraId="30456E56" w14:textId="0E63CC4E" w:rsidR="00400337" w:rsidRDefault="007D314D">
          <w:pPr>
            <w:pStyle w:val="TOC1"/>
            <w:rPr>
              <w:rFonts w:asciiTheme="minorHAnsi" w:eastAsiaTheme="minorEastAsia" w:hAnsiTheme="minorHAnsi" w:cstheme="minorBidi"/>
              <w:b w:val="0"/>
              <w:bCs w:val="0"/>
              <w:iCs w:val="0"/>
              <w:sz w:val="22"/>
              <w:szCs w:val="22"/>
              <w:lang w:val="en-US" w:eastAsia="en-US"/>
            </w:rPr>
          </w:pPr>
          <w:hyperlink w:anchor="_Toc91072924" w:history="1">
            <w:r w:rsidR="00400337" w:rsidRPr="00A711FA">
              <w:rPr>
                <w:rStyle w:val="Hyperlink"/>
              </w:rPr>
              <w:t>1.2</w:t>
            </w:r>
            <w:r w:rsidR="00400337">
              <w:rPr>
                <w:rFonts w:asciiTheme="minorHAnsi" w:eastAsiaTheme="minorEastAsia" w:hAnsiTheme="minorHAnsi" w:cstheme="minorBidi"/>
                <w:b w:val="0"/>
                <w:bCs w:val="0"/>
                <w:iCs w:val="0"/>
                <w:sz w:val="22"/>
                <w:szCs w:val="22"/>
                <w:lang w:val="en-US" w:eastAsia="en-US"/>
              </w:rPr>
              <w:tab/>
            </w:r>
            <w:r w:rsidR="00400337" w:rsidRPr="00A711FA">
              <w:rPr>
                <w:rStyle w:val="Hyperlink"/>
              </w:rPr>
              <w:t>Проактивно објавување на информациите од јавен карактер на веб-страниците на институциите</w:t>
            </w:r>
            <w:r w:rsidR="00400337">
              <w:rPr>
                <w:webHidden/>
              </w:rPr>
              <w:tab/>
            </w:r>
            <w:r w:rsidR="00400337">
              <w:rPr>
                <w:webHidden/>
              </w:rPr>
              <w:fldChar w:fldCharType="begin"/>
            </w:r>
            <w:r w:rsidR="00400337">
              <w:rPr>
                <w:webHidden/>
              </w:rPr>
              <w:instrText xml:space="preserve"> PAGEREF _Toc91072924 \h </w:instrText>
            </w:r>
            <w:r w:rsidR="00400337">
              <w:rPr>
                <w:webHidden/>
              </w:rPr>
            </w:r>
            <w:r w:rsidR="00400337">
              <w:rPr>
                <w:webHidden/>
              </w:rPr>
              <w:fldChar w:fldCharType="separate"/>
            </w:r>
            <w:r w:rsidR="009E7757">
              <w:rPr>
                <w:webHidden/>
              </w:rPr>
              <w:t>21</w:t>
            </w:r>
            <w:r w:rsidR="00400337">
              <w:rPr>
                <w:webHidden/>
              </w:rPr>
              <w:fldChar w:fldCharType="end"/>
            </w:r>
          </w:hyperlink>
        </w:p>
        <w:p w14:paraId="72A69A34" w14:textId="3FC25F75" w:rsidR="00400337" w:rsidRDefault="007D314D">
          <w:pPr>
            <w:pStyle w:val="TOC1"/>
            <w:rPr>
              <w:rFonts w:asciiTheme="minorHAnsi" w:eastAsiaTheme="minorEastAsia" w:hAnsiTheme="minorHAnsi" w:cstheme="minorBidi"/>
              <w:b w:val="0"/>
              <w:bCs w:val="0"/>
              <w:iCs w:val="0"/>
              <w:sz w:val="22"/>
              <w:szCs w:val="22"/>
              <w:lang w:val="en-US" w:eastAsia="en-US"/>
            </w:rPr>
          </w:pPr>
          <w:hyperlink w:anchor="_Toc91072925" w:history="1">
            <w:r w:rsidR="00400337" w:rsidRPr="00A711FA">
              <w:rPr>
                <w:rStyle w:val="Hyperlink"/>
              </w:rPr>
              <w:t>1.3 Објавување на основните информации за јавните набавки на интернет страниците на институциите</w:t>
            </w:r>
            <w:r w:rsidR="00400337">
              <w:rPr>
                <w:webHidden/>
              </w:rPr>
              <w:tab/>
            </w:r>
            <w:r w:rsidR="00400337">
              <w:rPr>
                <w:webHidden/>
              </w:rPr>
              <w:fldChar w:fldCharType="begin"/>
            </w:r>
            <w:r w:rsidR="00400337">
              <w:rPr>
                <w:webHidden/>
              </w:rPr>
              <w:instrText xml:space="preserve"> PAGEREF _Toc91072925 \h </w:instrText>
            </w:r>
            <w:r w:rsidR="00400337">
              <w:rPr>
                <w:webHidden/>
              </w:rPr>
            </w:r>
            <w:r w:rsidR="00400337">
              <w:rPr>
                <w:webHidden/>
              </w:rPr>
              <w:fldChar w:fldCharType="separate"/>
            </w:r>
            <w:r w:rsidR="009E7757">
              <w:rPr>
                <w:webHidden/>
              </w:rPr>
              <w:t>26</w:t>
            </w:r>
            <w:r w:rsidR="00400337">
              <w:rPr>
                <w:webHidden/>
              </w:rPr>
              <w:fldChar w:fldCharType="end"/>
            </w:r>
          </w:hyperlink>
        </w:p>
        <w:p w14:paraId="7C76A93C" w14:textId="6A691BE1" w:rsidR="00400337" w:rsidRDefault="007D314D">
          <w:pPr>
            <w:pStyle w:val="TOC1"/>
            <w:rPr>
              <w:rFonts w:asciiTheme="minorHAnsi" w:eastAsiaTheme="minorEastAsia" w:hAnsiTheme="minorHAnsi" w:cstheme="minorBidi"/>
              <w:b w:val="0"/>
              <w:bCs w:val="0"/>
              <w:iCs w:val="0"/>
              <w:sz w:val="22"/>
              <w:szCs w:val="22"/>
              <w:lang w:val="en-US" w:eastAsia="en-US"/>
            </w:rPr>
          </w:pPr>
          <w:hyperlink w:anchor="_Toc91072926" w:history="1">
            <w:r w:rsidR="00400337" w:rsidRPr="00A711FA">
              <w:rPr>
                <w:rStyle w:val="Hyperlink"/>
              </w:rPr>
              <w:t>1.4 Унапредување на пристапот до информации и бројот на објавени отворени податоци во единиците на локалната самоуправа (ЕЛС)</w:t>
            </w:r>
            <w:r w:rsidR="00400337">
              <w:rPr>
                <w:webHidden/>
              </w:rPr>
              <w:tab/>
            </w:r>
            <w:r w:rsidR="00400337">
              <w:rPr>
                <w:webHidden/>
              </w:rPr>
              <w:fldChar w:fldCharType="begin"/>
            </w:r>
            <w:r w:rsidR="00400337">
              <w:rPr>
                <w:webHidden/>
              </w:rPr>
              <w:instrText xml:space="preserve"> PAGEREF _Toc91072926 \h </w:instrText>
            </w:r>
            <w:r w:rsidR="00400337">
              <w:rPr>
                <w:webHidden/>
              </w:rPr>
            </w:r>
            <w:r w:rsidR="00400337">
              <w:rPr>
                <w:webHidden/>
              </w:rPr>
              <w:fldChar w:fldCharType="separate"/>
            </w:r>
            <w:r w:rsidR="009E7757">
              <w:rPr>
                <w:webHidden/>
              </w:rPr>
              <w:t>30</w:t>
            </w:r>
            <w:r w:rsidR="00400337">
              <w:rPr>
                <w:webHidden/>
              </w:rPr>
              <w:fldChar w:fldCharType="end"/>
            </w:r>
          </w:hyperlink>
        </w:p>
        <w:p w14:paraId="6F4755CF" w14:textId="2F819A02" w:rsidR="00400337" w:rsidRDefault="007D314D">
          <w:pPr>
            <w:pStyle w:val="TOC1"/>
            <w:rPr>
              <w:rFonts w:asciiTheme="minorHAnsi" w:eastAsiaTheme="minorEastAsia" w:hAnsiTheme="minorHAnsi" w:cstheme="minorBidi"/>
              <w:b w:val="0"/>
              <w:bCs w:val="0"/>
              <w:iCs w:val="0"/>
              <w:sz w:val="22"/>
              <w:szCs w:val="22"/>
              <w:lang w:val="en-US" w:eastAsia="en-US"/>
            </w:rPr>
          </w:pPr>
          <w:hyperlink w:anchor="_Toc91072927" w:history="1">
            <w:r w:rsidR="00400337" w:rsidRPr="00A711FA">
              <w:rPr>
                <w:rStyle w:val="Hyperlink"/>
              </w:rPr>
              <w:t>1.5 Овозможување на бесплатен пристап до податоци за граѓанските органи</w:t>
            </w:r>
            <w:r w:rsidR="00400337" w:rsidRPr="00A711FA">
              <w:rPr>
                <w:rStyle w:val="Hyperlink"/>
              </w:rPr>
              <w:t>з</w:t>
            </w:r>
            <w:r w:rsidR="00400337" w:rsidRPr="00A711FA">
              <w:rPr>
                <w:rStyle w:val="Hyperlink"/>
              </w:rPr>
              <w:t>ации</w:t>
            </w:r>
            <w:r w:rsidR="00400337">
              <w:rPr>
                <w:webHidden/>
              </w:rPr>
              <w:tab/>
            </w:r>
            <w:r w:rsidR="00400337">
              <w:rPr>
                <w:webHidden/>
              </w:rPr>
              <w:fldChar w:fldCharType="begin"/>
            </w:r>
            <w:r w:rsidR="00400337">
              <w:rPr>
                <w:webHidden/>
              </w:rPr>
              <w:instrText xml:space="preserve"> PAGEREF _Toc91072927 \h </w:instrText>
            </w:r>
            <w:r w:rsidR="00400337">
              <w:rPr>
                <w:webHidden/>
              </w:rPr>
            </w:r>
            <w:r w:rsidR="00400337">
              <w:rPr>
                <w:webHidden/>
              </w:rPr>
              <w:fldChar w:fldCharType="separate"/>
            </w:r>
            <w:r w:rsidR="009E7757">
              <w:rPr>
                <w:webHidden/>
              </w:rPr>
              <w:t>34</w:t>
            </w:r>
            <w:r w:rsidR="00400337">
              <w:rPr>
                <w:webHidden/>
              </w:rPr>
              <w:fldChar w:fldCharType="end"/>
            </w:r>
          </w:hyperlink>
        </w:p>
        <w:p w14:paraId="75925B0F" w14:textId="72F40817" w:rsidR="00400337" w:rsidRDefault="007D314D">
          <w:pPr>
            <w:pStyle w:val="TOC1"/>
            <w:rPr>
              <w:rFonts w:asciiTheme="minorHAnsi" w:eastAsiaTheme="minorEastAsia" w:hAnsiTheme="minorHAnsi" w:cstheme="minorBidi"/>
              <w:b w:val="0"/>
              <w:bCs w:val="0"/>
              <w:iCs w:val="0"/>
              <w:sz w:val="22"/>
              <w:szCs w:val="22"/>
              <w:lang w:val="en-US" w:eastAsia="en-US"/>
            </w:rPr>
          </w:pPr>
          <w:hyperlink w:anchor="_Toc91072929" w:history="1">
            <w:r w:rsidR="00400337" w:rsidRPr="00A711FA">
              <w:rPr>
                <w:rStyle w:val="Hyperlink"/>
              </w:rPr>
              <w:t>1.6 Фискална транспарентност и отчетност на локално ниво и подобрување на вклученоста на граѓаните преку иновативни механизми и алатки</w:t>
            </w:r>
            <w:r w:rsidR="00400337">
              <w:rPr>
                <w:webHidden/>
              </w:rPr>
              <w:tab/>
            </w:r>
            <w:r w:rsidR="00400337">
              <w:rPr>
                <w:webHidden/>
              </w:rPr>
              <w:fldChar w:fldCharType="begin"/>
            </w:r>
            <w:r w:rsidR="00400337">
              <w:rPr>
                <w:webHidden/>
              </w:rPr>
              <w:instrText xml:space="preserve"> PAGEREF _Toc91072929 \h </w:instrText>
            </w:r>
            <w:r w:rsidR="00400337">
              <w:rPr>
                <w:webHidden/>
              </w:rPr>
            </w:r>
            <w:r w:rsidR="00400337">
              <w:rPr>
                <w:webHidden/>
              </w:rPr>
              <w:fldChar w:fldCharType="separate"/>
            </w:r>
            <w:r w:rsidR="009E7757">
              <w:rPr>
                <w:webHidden/>
              </w:rPr>
              <w:t>42</w:t>
            </w:r>
            <w:r w:rsidR="00400337">
              <w:rPr>
                <w:webHidden/>
              </w:rPr>
              <w:fldChar w:fldCharType="end"/>
            </w:r>
          </w:hyperlink>
        </w:p>
        <w:p w14:paraId="0ABC50AE" w14:textId="40232464" w:rsidR="00400337" w:rsidRDefault="007D314D">
          <w:pPr>
            <w:pStyle w:val="TOC1"/>
            <w:rPr>
              <w:rFonts w:asciiTheme="minorHAnsi" w:eastAsiaTheme="minorEastAsia" w:hAnsiTheme="minorHAnsi" w:cstheme="minorBidi"/>
              <w:b w:val="0"/>
              <w:bCs w:val="0"/>
              <w:iCs w:val="0"/>
              <w:sz w:val="22"/>
              <w:szCs w:val="22"/>
              <w:lang w:val="en-US" w:eastAsia="en-US"/>
            </w:rPr>
          </w:pPr>
          <w:hyperlink w:anchor="_Toc91072930" w:history="1">
            <w:r w:rsidR="00400337" w:rsidRPr="00A711FA">
              <w:rPr>
                <w:rStyle w:val="Hyperlink"/>
              </w:rPr>
              <w:t>2. СПРЕЧУВАЊЕ НА КОРУПЦИЈА И ПРОМОВИРАЊЕ НА ДОБРО ВЛАДЕЕЊЕ</w:t>
            </w:r>
            <w:r w:rsidR="00400337">
              <w:rPr>
                <w:webHidden/>
              </w:rPr>
              <w:tab/>
            </w:r>
            <w:r w:rsidR="00400337">
              <w:rPr>
                <w:webHidden/>
              </w:rPr>
              <w:fldChar w:fldCharType="begin"/>
            </w:r>
            <w:r w:rsidR="00400337">
              <w:rPr>
                <w:webHidden/>
              </w:rPr>
              <w:instrText xml:space="preserve"> PAGEREF _Toc91072930 \h </w:instrText>
            </w:r>
            <w:r w:rsidR="00400337">
              <w:rPr>
                <w:webHidden/>
              </w:rPr>
            </w:r>
            <w:r w:rsidR="00400337">
              <w:rPr>
                <w:webHidden/>
              </w:rPr>
              <w:fldChar w:fldCharType="separate"/>
            </w:r>
            <w:r w:rsidR="009E7757">
              <w:rPr>
                <w:webHidden/>
              </w:rPr>
              <w:t>46</w:t>
            </w:r>
            <w:r w:rsidR="00400337">
              <w:rPr>
                <w:webHidden/>
              </w:rPr>
              <w:fldChar w:fldCharType="end"/>
            </w:r>
          </w:hyperlink>
        </w:p>
        <w:p w14:paraId="756FCAFF" w14:textId="40BA52CD" w:rsidR="00400337" w:rsidRDefault="007D314D">
          <w:pPr>
            <w:pStyle w:val="TOC1"/>
            <w:rPr>
              <w:rFonts w:asciiTheme="minorHAnsi" w:eastAsiaTheme="minorEastAsia" w:hAnsiTheme="minorHAnsi" w:cstheme="minorBidi"/>
              <w:b w:val="0"/>
              <w:bCs w:val="0"/>
              <w:iCs w:val="0"/>
              <w:sz w:val="22"/>
              <w:szCs w:val="22"/>
              <w:lang w:val="en-US" w:eastAsia="en-US"/>
            </w:rPr>
          </w:pPr>
          <w:hyperlink w:anchor="_Toc91072931" w:history="1">
            <w:r w:rsidR="00400337" w:rsidRPr="00A711FA">
              <w:rPr>
                <w:rStyle w:val="Hyperlink"/>
              </w:rPr>
              <w:t>2.1  Јавните набавки како отворени податоци</w:t>
            </w:r>
            <w:r w:rsidR="00400337">
              <w:rPr>
                <w:webHidden/>
              </w:rPr>
              <w:tab/>
            </w:r>
            <w:r w:rsidR="00400337">
              <w:rPr>
                <w:webHidden/>
              </w:rPr>
              <w:fldChar w:fldCharType="begin"/>
            </w:r>
            <w:r w:rsidR="00400337">
              <w:rPr>
                <w:webHidden/>
              </w:rPr>
              <w:instrText xml:space="preserve"> PAGEREF _Toc91072931 \h </w:instrText>
            </w:r>
            <w:r w:rsidR="00400337">
              <w:rPr>
                <w:webHidden/>
              </w:rPr>
            </w:r>
            <w:r w:rsidR="00400337">
              <w:rPr>
                <w:webHidden/>
              </w:rPr>
              <w:fldChar w:fldCharType="separate"/>
            </w:r>
            <w:r w:rsidR="009E7757">
              <w:rPr>
                <w:webHidden/>
              </w:rPr>
              <w:t>46</w:t>
            </w:r>
            <w:r w:rsidR="00400337">
              <w:rPr>
                <w:webHidden/>
              </w:rPr>
              <w:fldChar w:fldCharType="end"/>
            </w:r>
          </w:hyperlink>
        </w:p>
        <w:p w14:paraId="5CCB83C8" w14:textId="7E48336F" w:rsidR="00400337" w:rsidRDefault="007D314D">
          <w:pPr>
            <w:pStyle w:val="TOC1"/>
            <w:rPr>
              <w:rFonts w:asciiTheme="minorHAnsi" w:eastAsiaTheme="minorEastAsia" w:hAnsiTheme="minorHAnsi" w:cstheme="minorBidi"/>
              <w:b w:val="0"/>
              <w:bCs w:val="0"/>
              <w:iCs w:val="0"/>
              <w:sz w:val="22"/>
              <w:szCs w:val="22"/>
              <w:lang w:val="en-US" w:eastAsia="en-US"/>
            </w:rPr>
          </w:pPr>
          <w:hyperlink w:anchor="_Toc91072932" w:history="1">
            <w:r w:rsidR="00400337" w:rsidRPr="00A711FA">
              <w:rPr>
                <w:rStyle w:val="Hyperlink"/>
              </w:rPr>
              <w:t>2.2 Унапреден механизам за следење на имотната состојба на избраните и именуваните лица</w:t>
            </w:r>
            <w:r w:rsidR="00400337">
              <w:rPr>
                <w:webHidden/>
              </w:rPr>
              <w:tab/>
            </w:r>
            <w:r w:rsidR="00400337">
              <w:rPr>
                <w:webHidden/>
              </w:rPr>
              <w:fldChar w:fldCharType="begin"/>
            </w:r>
            <w:r w:rsidR="00400337">
              <w:rPr>
                <w:webHidden/>
              </w:rPr>
              <w:instrText xml:space="preserve"> PAGEREF _Toc91072932 \h </w:instrText>
            </w:r>
            <w:r w:rsidR="00400337">
              <w:rPr>
                <w:webHidden/>
              </w:rPr>
            </w:r>
            <w:r w:rsidR="00400337">
              <w:rPr>
                <w:webHidden/>
              </w:rPr>
              <w:fldChar w:fldCharType="separate"/>
            </w:r>
            <w:r w:rsidR="009E7757">
              <w:rPr>
                <w:webHidden/>
              </w:rPr>
              <w:t>50</w:t>
            </w:r>
            <w:r w:rsidR="00400337">
              <w:rPr>
                <w:webHidden/>
              </w:rPr>
              <w:fldChar w:fldCharType="end"/>
            </w:r>
          </w:hyperlink>
        </w:p>
        <w:p w14:paraId="068B8646" w14:textId="5970B295" w:rsidR="00400337" w:rsidRDefault="007D314D">
          <w:pPr>
            <w:pStyle w:val="TOC1"/>
            <w:rPr>
              <w:rFonts w:asciiTheme="minorHAnsi" w:eastAsiaTheme="minorEastAsia" w:hAnsiTheme="minorHAnsi" w:cstheme="minorBidi"/>
              <w:b w:val="0"/>
              <w:bCs w:val="0"/>
              <w:iCs w:val="0"/>
              <w:sz w:val="22"/>
              <w:szCs w:val="22"/>
              <w:lang w:val="en-US" w:eastAsia="en-US"/>
            </w:rPr>
          </w:pPr>
          <w:hyperlink w:anchor="_Toc91072933" w:history="1">
            <w:r w:rsidR="00400337" w:rsidRPr="00A711FA">
              <w:rPr>
                <w:rStyle w:val="Hyperlink"/>
              </w:rPr>
              <w:t>2.3 Јавно објавување на предметите за изборот на избрани / именувани лица од Владата на РСМ како раководители на институции</w:t>
            </w:r>
            <w:r w:rsidR="00400337">
              <w:rPr>
                <w:webHidden/>
              </w:rPr>
              <w:tab/>
            </w:r>
            <w:r w:rsidR="00400337">
              <w:rPr>
                <w:webHidden/>
              </w:rPr>
              <w:fldChar w:fldCharType="begin"/>
            </w:r>
            <w:r w:rsidR="00400337">
              <w:rPr>
                <w:webHidden/>
              </w:rPr>
              <w:instrText xml:space="preserve"> PAGEREF _Toc91072933 \h </w:instrText>
            </w:r>
            <w:r w:rsidR="00400337">
              <w:rPr>
                <w:webHidden/>
              </w:rPr>
            </w:r>
            <w:r w:rsidR="00400337">
              <w:rPr>
                <w:webHidden/>
              </w:rPr>
              <w:fldChar w:fldCharType="separate"/>
            </w:r>
            <w:r w:rsidR="009E7757">
              <w:rPr>
                <w:webHidden/>
              </w:rPr>
              <w:t>53</w:t>
            </w:r>
            <w:r w:rsidR="00400337">
              <w:rPr>
                <w:webHidden/>
              </w:rPr>
              <w:fldChar w:fldCharType="end"/>
            </w:r>
          </w:hyperlink>
        </w:p>
        <w:p w14:paraId="31AACD26" w14:textId="6D9813B7" w:rsidR="00400337" w:rsidRDefault="007D314D">
          <w:pPr>
            <w:pStyle w:val="TOC1"/>
            <w:rPr>
              <w:rFonts w:asciiTheme="minorHAnsi" w:eastAsiaTheme="minorEastAsia" w:hAnsiTheme="minorHAnsi" w:cstheme="minorBidi"/>
              <w:b w:val="0"/>
              <w:bCs w:val="0"/>
              <w:iCs w:val="0"/>
              <w:sz w:val="22"/>
              <w:szCs w:val="22"/>
              <w:lang w:val="en-US" w:eastAsia="en-US"/>
            </w:rPr>
          </w:pPr>
          <w:hyperlink w:anchor="_Toc91072934" w:history="1">
            <w:r w:rsidR="00400337" w:rsidRPr="00A711FA">
              <w:rPr>
                <w:rStyle w:val="Hyperlink"/>
              </w:rPr>
              <w:t>3.  УНАПРЕДУВАЊЕ НА ИСПОРАКАТА НА ЈАВНИТЕ УСЛУГИ</w:t>
            </w:r>
            <w:r w:rsidR="00400337">
              <w:rPr>
                <w:webHidden/>
              </w:rPr>
              <w:tab/>
            </w:r>
            <w:r w:rsidR="00400337">
              <w:rPr>
                <w:webHidden/>
              </w:rPr>
              <w:fldChar w:fldCharType="begin"/>
            </w:r>
            <w:r w:rsidR="00400337">
              <w:rPr>
                <w:webHidden/>
              </w:rPr>
              <w:instrText xml:space="preserve"> PAGEREF _Toc91072934 \h </w:instrText>
            </w:r>
            <w:r w:rsidR="00400337">
              <w:rPr>
                <w:webHidden/>
              </w:rPr>
            </w:r>
            <w:r w:rsidR="00400337">
              <w:rPr>
                <w:webHidden/>
              </w:rPr>
              <w:fldChar w:fldCharType="separate"/>
            </w:r>
            <w:r w:rsidR="009E7757">
              <w:rPr>
                <w:webHidden/>
              </w:rPr>
              <w:t>57</w:t>
            </w:r>
            <w:r w:rsidR="00400337">
              <w:rPr>
                <w:webHidden/>
              </w:rPr>
              <w:fldChar w:fldCharType="end"/>
            </w:r>
          </w:hyperlink>
        </w:p>
        <w:p w14:paraId="008CFA9C" w14:textId="77971A64" w:rsidR="00400337" w:rsidRDefault="007D314D">
          <w:pPr>
            <w:pStyle w:val="TOC1"/>
            <w:rPr>
              <w:rFonts w:asciiTheme="minorHAnsi" w:eastAsiaTheme="minorEastAsia" w:hAnsiTheme="minorHAnsi" w:cstheme="minorBidi"/>
              <w:b w:val="0"/>
              <w:bCs w:val="0"/>
              <w:iCs w:val="0"/>
              <w:sz w:val="22"/>
              <w:szCs w:val="22"/>
              <w:lang w:val="en-US" w:eastAsia="en-US"/>
            </w:rPr>
          </w:pPr>
          <w:hyperlink w:anchor="_Toc91072935" w:history="1">
            <w:r w:rsidR="00400337" w:rsidRPr="00A711FA">
              <w:rPr>
                <w:rStyle w:val="Hyperlink"/>
              </w:rPr>
              <w:t>3.1.  Јавни услуги и политики темелени на граѓанските приоритети од областа на вработувањето</w:t>
            </w:r>
            <w:r w:rsidR="00400337">
              <w:rPr>
                <w:webHidden/>
              </w:rPr>
              <w:tab/>
            </w:r>
            <w:r w:rsidR="00400337">
              <w:rPr>
                <w:webHidden/>
              </w:rPr>
              <w:fldChar w:fldCharType="begin"/>
            </w:r>
            <w:r w:rsidR="00400337">
              <w:rPr>
                <w:webHidden/>
              </w:rPr>
              <w:instrText xml:space="preserve"> PAGEREF _Toc91072935 \h </w:instrText>
            </w:r>
            <w:r w:rsidR="00400337">
              <w:rPr>
                <w:webHidden/>
              </w:rPr>
            </w:r>
            <w:r w:rsidR="00400337">
              <w:rPr>
                <w:webHidden/>
              </w:rPr>
              <w:fldChar w:fldCharType="separate"/>
            </w:r>
            <w:r w:rsidR="009E7757">
              <w:rPr>
                <w:webHidden/>
              </w:rPr>
              <w:t>57</w:t>
            </w:r>
            <w:r w:rsidR="00400337">
              <w:rPr>
                <w:webHidden/>
              </w:rPr>
              <w:fldChar w:fldCharType="end"/>
            </w:r>
          </w:hyperlink>
        </w:p>
        <w:p w14:paraId="3B76D0F2" w14:textId="7424B930" w:rsidR="00400337" w:rsidRDefault="007D314D">
          <w:pPr>
            <w:pStyle w:val="TOC1"/>
            <w:rPr>
              <w:rFonts w:asciiTheme="minorHAnsi" w:eastAsiaTheme="minorEastAsia" w:hAnsiTheme="minorHAnsi" w:cstheme="minorBidi"/>
              <w:b w:val="0"/>
              <w:bCs w:val="0"/>
              <w:iCs w:val="0"/>
              <w:sz w:val="22"/>
              <w:szCs w:val="22"/>
              <w:lang w:val="en-US" w:eastAsia="en-US"/>
            </w:rPr>
          </w:pPr>
          <w:hyperlink w:anchor="_Toc91072936" w:history="1">
            <w:r w:rsidR="00400337" w:rsidRPr="00A711FA">
              <w:rPr>
                <w:rStyle w:val="Hyperlink"/>
              </w:rPr>
              <w:t>3.2.  Јавни услуги и политики темелени на граѓанските приоритети од областа на превентивната здравствена заштита</w:t>
            </w:r>
            <w:r w:rsidR="00400337">
              <w:rPr>
                <w:webHidden/>
              </w:rPr>
              <w:tab/>
            </w:r>
            <w:r w:rsidR="00400337">
              <w:rPr>
                <w:webHidden/>
              </w:rPr>
              <w:fldChar w:fldCharType="begin"/>
            </w:r>
            <w:r w:rsidR="00400337">
              <w:rPr>
                <w:webHidden/>
              </w:rPr>
              <w:instrText xml:space="preserve"> PAGEREF _Toc91072936 \h </w:instrText>
            </w:r>
            <w:r w:rsidR="00400337">
              <w:rPr>
                <w:webHidden/>
              </w:rPr>
            </w:r>
            <w:r w:rsidR="00400337">
              <w:rPr>
                <w:webHidden/>
              </w:rPr>
              <w:fldChar w:fldCharType="separate"/>
            </w:r>
            <w:r w:rsidR="009E7757">
              <w:rPr>
                <w:webHidden/>
              </w:rPr>
              <w:t>63</w:t>
            </w:r>
            <w:r w:rsidR="00400337">
              <w:rPr>
                <w:webHidden/>
              </w:rPr>
              <w:fldChar w:fldCharType="end"/>
            </w:r>
          </w:hyperlink>
        </w:p>
        <w:p w14:paraId="583A9613" w14:textId="424014F3" w:rsidR="00400337" w:rsidRDefault="007D314D">
          <w:pPr>
            <w:pStyle w:val="TOC1"/>
            <w:rPr>
              <w:rFonts w:asciiTheme="minorHAnsi" w:eastAsiaTheme="minorEastAsia" w:hAnsiTheme="minorHAnsi" w:cstheme="minorBidi"/>
              <w:b w:val="0"/>
              <w:bCs w:val="0"/>
              <w:iCs w:val="0"/>
              <w:sz w:val="22"/>
              <w:szCs w:val="22"/>
              <w:lang w:val="en-US" w:eastAsia="en-US"/>
            </w:rPr>
          </w:pPr>
          <w:hyperlink w:anchor="_Toc91072937" w:history="1">
            <w:r w:rsidR="00400337" w:rsidRPr="00A711FA">
              <w:rPr>
                <w:rStyle w:val="Hyperlink"/>
              </w:rPr>
              <w:t>3.3.  Јавни услуги и политики темелени на граѓанските приоритети од областa на образованито</w:t>
            </w:r>
            <w:r w:rsidR="00400337">
              <w:rPr>
                <w:webHidden/>
              </w:rPr>
              <w:tab/>
            </w:r>
            <w:r w:rsidR="00400337">
              <w:rPr>
                <w:webHidden/>
              </w:rPr>
              <w:fldChar w:fldCharType="begin"/>
            </w:r>
            <w:r w:rsidR="00400337">
              <w:rPr>
                <w:webHidden/>
              </w:rPr>
              <w:instrText xml:space="preserve"> PAGEREF _Toc91072937 \h </w:instrText>
            </w:r>
            <w:r w:rsidR="00400337">
              <w:rPr>
                <w:webHidden/>
              </w:rPr>
            </w:r>
            <w:r w:rsidR="00400337">
              <w:rPr>
                <w:webHidden/>
              </w:rPr>
              <w:fldChar w:fldCharType="separate"/>
            </w:r>
            <w:r w:rsidR="009E7757">
              <w:rPr>
                <w:webHidden/>
              </w:rPr>
              <w:t>70</w:t>
            </w:r>
            <w:r w:rsidR="00400337">
              <w:rPr>
                <w:webHidden/>
              </w:rPr>
              <w:fldChar w:fldCharType="end"/>
            </w:r>
          </w:hyperlink>
        </w:p>
        <w:p w14:paraId="5A9C4B1D" w14:textId="0BB551FA" w:rsidR="00400337" w:rsidRDefault="007D314D">
          <w:pPr>
            <w:pStyle w:val="TOC1"/>
            <w:rPr>
              <w:rFonts w:asciiTheme="minorHAnsi" w:eastAsiaTheme="minorEastAsia" w:hAnsiTheme="minorHAnsi" w:cstheme="minorBidi"/>
              <w:b w:val="0"/>
              <w:bCs w:val="0"/>
              <w:iCs w:val="0"/>
              <w:sz w:val="22"/>
              <w:szCs w:val="22"/>
              <w:lang w:val="en-US" w:eastAsia="en-US"/>
            </w:rPr>
          </w:pPr>
          <w:hyperlink w:anchor="_Toc91072938" w:history="1">
            <w:r w:rsidR="00400337" w:rsidRPr="00A711FA">
              <w:rPr>
                <w:rStyle w:val="Hyperlink"/>
                <w:i/>
              </w:rPr>
              <w:t xml:space="preserve">3.4.  </w:t>
            </w:r>
            <w:r w:rsidR="00400337" w:rsidRPr="00A711FA">
              <w:rPr>
                <w:rStyle w:val="Hyperlink"/>
              </w:rPr>
              <w:t>Јавни услуги и политики темелени на граѓанските приоритети од областа на обезбедувањето на локалните јавни услуги</w:t>
            </w:r>
            <w:r w:rsidR="00400337">
              <w:rPr>
                <w:webHidden/>
              </w:rPr>
              <w:tab/>
            </w:r>
            <w:r w:rsidR="00400337">
              <w:rPr>
                <w:webHidden/>
              </w:rPr>
              <w:fldChar w:fldCharType="begin"/>
            </w:r>
            <w:r w:rsidR="00400337">
              <w:rPr>
                <w:webHidden/>
              </w:rPr>
              <w:instrText xml:space="preserve"> PAGEREF _Toc91072938 \h </w:instrText>
            </w:r>
            <w:r w:rsidR="00400337">
              <w:rPr>
                <w:webHidden/>
              </w:rPr>
            </w:r>
            <w:r w:rsidR="00400337">
              <w:rPr>
                <w:webHidden/>
              </w:rPr>
              <w:fldChar w:fldCharType="separate"/>
            </w:r>
            <w:r w:rsidR="009E7757">
              <w:rPr>
                <w:webHidden/>
              </w:rPr>
              <w:t>77</w:t>
            </w:r>
            <w:r w:rsidR="00400337">
              <w:rPr>
                <w:webHidden/>
              </w:rPr>
              <w:fldChar w:fldCharType="end"/>
            </w:r>
          </w:hyperlink>
        </w:p>
        <w:p w14:paraId="38FA8D2C" w14:textId="6EA54E86" w:rsidR="00400337" w:rsidRDefault="007D314D">
          <w:pPr>
            <w:pStyle w:val="TOC1"/>
            <w:rPr>
              <w:rFonts w:asciiTheme="minorHAnsi" w:eastAsiaTheme="minorEastAsia" w:hAnsiTheme="minorHAnsi" w:cstheme="minorBidi"/>
              <w:b w:val="0"/>
              <w:bCs w:val="0"/>
              <w:iCs w:val="0"/>
              <w:sz w:val="22"/>
              <w:szCs w:val="22"/>
              <w:lang w:val="en-US" w:eastAsia="en-US"/>
            </w:rPr>
          </w:pPr>
          <w:hyperlink w:anchor="_Toc91072939" w:history="1">
            <w:r w:rsidR="00400337" w:rsidRPr="00A711FA">
              <w:rPr>
                <w:rStyle w:val="Hyperlink"/>
              </w:rPr>
              <w:t>3.5. Достапни е-услуги во руралните средини</w:t>
            </w:r>
            <w:r w:rsidR="00400337">
              <w:rPr>
                <w:webHidden/>
              </w:rPr>
              <w:tab/>
            </w:r>
            <w:r w:rsidR="00400337">
              <w:rPr>
                <w:webHidden/>
              </w:rPr>
              <w:fldChar w:fldCharType="begin"/>
            </w:r>
            <w:r w:rsidR="00400337">
              <w:rPr>
                <w:webHidden/>
              </w:rPr>
              <w:instrText xml:space="preserve"> PAGEREF _Toc91072939 \h </w:instrText>
            </w:r>
            <w:r w:rsidR="00400337">
              <w:rPr>
                <w:webHidden/>
              </w:rPr>
            </w:r>
            <w:r w:rsidR="00400337">
              <w:rPr>
                <w:webHidden/>
              </w:rPr>
              <w:fldChar w:fldCharType="separate"/>
            </w:r>
            <w:r w:rsidR="009E7757">
              <w:rPr>
                <w:webHidden/>
              </w:rPr>
              <w:t>81</w:t>
            </w:r>
            <w:r w:rsidR="00400337">
              <w:rPr>
                <w:webHidden/>
              </w:rPr>
              <w:fldChar w:fldCharType="end"/>
            </w:r>
          </w:hyperlink>
        </w:p>
        <w:p w14:paraId="7F06B190" w14:textId="7B435527" w:rsidR="00400337" w:rsidRDefault="007D314D">
          <w:pPr>
            <w:pStyle w:val="TOC1"/>
            <w:rPr>
              <w:rFonts w:asciiTheme="minorHAnsi" w:eastAsiaTheme="minorEastAsia" w:hAnsiTheme="minorHAnsi" w:cstheme="minorBidi"/>
              <w:b w:val="0"/>
              <w:bCs w:val="0"/>
              <w:iCs w:val="0"/>
              <w:sz w:val="22"/>
              <w:szCs w:val="22"/>
              <w:lang w:val="en-US" w:eastAsia="en-US"/>
            </w:rPr>
          </w:pPr>
          <w:hyperlink w:anchor="_Toc91072940" w:history="1">
            <w:r w:rsidR="00400337" w:rsidRPr="00A711FA">
              <w:rPr>
                <w:rStyle w:val="Hyperlink"/>
              </w:rPr>
              <w:t>3.6. Зголемување на пристапот до загарантираните облици на заштита на жртвите на трговија со луѓе</w:t>
            </w:r>
            <w:r w:rsidR="00400337">
              <w:rPr>
                <w:webHidden/>
              </w:rPr>
              <w:tab/>
            </w:r>
            <w:r w:rsidR="00400337">
              <w:rPr>
                <w:webHidden/>
              </w:rPr>
              <w:fldChar w:fldCharType="begin"/>
            </w:r>
            <w:r w:rsidR="00400337">
              <w:rPr>
                <w:webHidden/>
              </w:rPr>
              <w:instrText xml:space="preserve"> PAGEREF _Toc91072940 \h </w:instrText>
            </w:r>
            <w:r w:rsidR="00400337">
              <w:rPr>
                <w:webHidden/>
              </w:rPr>
            </w:r>
            <w:r w:rsidR="00400337">
              <w:rPr>
                <w:webHidden/>
              </w:rPr>
              <w:fldChar w:fldCharType="separate"/>
            </w:r>
            <w:r w:rsidR="009E7757">
              <w:rPr>
                <w:webHidden/>
              </w:rPr>
              <w:t>87</w:t>
            </w:r>
            <w:r w:rsidR="00400337">
              <w:rPr>
                <w:webHidden/>
              </w:rPr>
              <w:fldChar w:fldCharType="end"/>
            </w:r>
          </w:hyperlink>
        </w:p>
        <w:p w14:paraId="3ED6E6AF" w14:textId="25D8E0E1" w:rsidR="00400337" w:rsidRDefault="007D314D">
          <w:pPr>
            <w:pStyle w:val="TOC1"/>
            <w:rPr>
              <w:rFonts w:asciiTheme="minorHAnsi" w:eastAsiaTheme="minorEastAsia" w:hAnsiTheme="minorHAnsi" w:cstheme="minorBidi"/>
              <w:b w:val="0"/>
              <w:bCs w:val="0"/>
              <w:iCs w:val="0"/>
              <w:sz w:val="22"/>
              <w:szCs w:val="22"/>
              <w:lang w:val="en-US" w:eastAsia="en-US"/>
            </w:rPr>
          </w:pPr>
          <w:hyperlink w:anchor="_Toc91072941" w:history="1">
            <w:r w:rsidR="00400337" w:rsidRPr="00A711FA">
              <w:rPr>
                <w:rStyle w:val="Hyperlink"/>
              </w:rPr>
              <w:t>3.7. Унапредување на механизмите за заштита на жртвите на вознемирување на работно место</w:t>
            </w:r>
            <w:r w:rsidR="00400337">
              <w:rPr>
                <w:webHidden/>
              </w:rPr>
              <w:tab/>
            </w:r>
            <w:r w:rsidR="00400337">
              <w:rPr>
                <w:webHidden/>
              </w:rPr>
              <w:fldChar w:fldCharType="begin"/>
            </w:r>
            <w:r w:rsidR="00400337">
              <w:rPr>
                <w:webHidden/>
              </w:rPr>
              <w:instrText xml:space="preserve"> PAGEREF _Toc91072941 \h </w:instrText>
            </w:r>
            <w:r w:rsidR="00400337">
              <w:rPr>
                <w:webHidden/>
              </w:rPr>
            </w:r>
            <w:r w:rsidR="00400337">
              <w:rPr>
                <w:webHidden/>
              </w:rPr>
              <w:fldChar w:fldCharType="separate"/>
            </w:r>
            <w:r w:rsidR="009E7757">
              <w:rPr>
                <w:webHidden/>
              </w:rPr>
              <w:t>95</w:t>
            </w:r>
            <w:r w:rsidR="00400337">
              <w:rPr>
                <w:webHidden/>
              </w:rPr>
              <w:fldChar w:fldCharType="end"/>
            </w:r>
          </w:hyperlink>
        </w:p>
        <w:p w14:paraId="555CADB3" w14:textId="5544DA17" w:rsidR="00400337" w:rsidRDefault="007D314D">
          <w:pPr>
            <w:pStyle w:val="TOC1"/>
            <w:rPr>
              <w:rFonts w:asciiTheme="minorHAnsi" w:eastAsiaTheme="minorEastAsia" w:hAnsiTheme="minorHAnsi" w:cstheme="minorBidi"/>
              <w:b w:val="0"/>
              <w:bCs w:val="0"/>
              <w:iCs w:val="0"/>
              <w:sz w:val="22"/>
              <w:szCs w:val="22"/>
              <w:lang w:val="en-US" w:eastAsia="en-US"/>
            </w:rPr>
          </w:pPr>
          <w:hyperlink w:anchor="_Toc91072942" w:history="1">
            <w:r w:rsidR="00400337" w:rsidRPr="00A711FA">
              <w:rPr>
                <w:rStyle w:val="Hyperlink"/>
              </w:rPr>
              <w:t>3.8. Овозможување на пристап до терапија и здравствени услуги на лица кои употребуваат дроги по издржување на казна затвор</w:t>
            </w:r>
            <w:r w:rsidR="00400337">
              <w:rPr>
                <w:webHidden/>
              </w:rPr>
              <w:tab/>
            </w:r>
            <w:r w:rsidR="00400337">
              <w:rPr>
                <w:webHidden/>
              </w:rPr>
              <w:fldChar w:fldCharType="begin"/>
            </w:r>
            <w:r w:rsidR="00400337">
              <w:rPr>
                <w:webHidden/>
              </w:rPr>
              <w:instrText xml:space="preserve"> PAGEREF _Toc91072942 \h </w:instrText>
            </w:r>
            <w:r w:rsidR="00400337">
              <w:rPr>
                <w:webHidden/>
              </w:rPr>
            </w:r>
            <w:r w:rsidR="00400337">
              <w:rPr>
                <w:webHidden/>
              </w:rPr>
              <w:fldChar w:fldCharType="separate"/>
            </w:r>
            <w:r w:rsidR="009E7757">
              <w:rPr>
                <w:webHidden/>
              </w:rPr>
              <w:t>100</w:t>
            </w:r>
            <w:r w:rsidR="00400337">
              <w:rPr>
                <w:webHidden/>
              </w:rPr>
              <w:fldChar w:fldCharType="end"/>
            </w:r>
          </w:hyperlink>
        </w:p>
        <w:p w14:paraId="5F809BF8" w14:textId="48C1FBEA" w:rsidR="00400337" w:rsidRDefault="007D314D">
          <w:pPr>
            <w:pStyle w:val="TOC1"/>
            <w:rPr>
              <w:rFonts w:asciiTheme="minorHAnsi" w:eastAsiaTheme="minorEastAsia" w:hAnsiTheme="minorHAnsi" w:cstheme="minorBidi"/>
              <w:b w:val="0"/>
              <w:bCs w:val="0"/>
              <w:iCs w:val="0"/>
              <w:sz w:val="22"/>
              <w:szCs w:val="22"/>
              <w:lang w:val="en-US" w:eastAsia="en-US"/>
            </w:rPr>
          </w:pPr>
          <w:hyperlink w:anchor="_Toc91072943" w:history="1">
            <w:r w:rsidR="00400337" w:rsidRPr="00A711FA">
              <w:rPr>
                <w:rStyle w:val="Hyperlink"/>
              </w:rPr>
              <w:t>4. ПРИСТАП ДО ПРАВДА</w:t>
            </w:r>
            <w:r w:rsidR="00400337">
              <w:rPr>
                <w:webHidden/>
              </w:rPr>
              <w:tab/>
            </w:r>
            <w:r w:rsidR="00400337">
              <w:rPr>
                <w:webHidden/>
              </w:rPr>
              <w:fldChar w:fldCharType="begin"/>
            </w:r>
            <w:r w:rsidR="00400337">
              <w:rPr>
                <w:webHidden/>
              </w:rPr>
              <w:instrText xml:space="preserve"> PAGEREF _Toc91072943 \h </w:instrText>
            </w:r>
            <w:r w:rsidR="00400337">
              <w:rPr>
                <w:webHidden/>
              </w:rPr>
            </w:r>
            <w:r w:rsidR="00400337">
              <w:rPr>
                <w:webHidden/>
              </w:rPr>
              <w:fldChar w:fldCharType="separate"/>
            </w:r>
            <w:r w:rsidR="009E7757">
              <w:rPr>
                <w:webHidden/>
              </w:rPr>
              <w:t>108</w:t>
            </w:r>
            <w:r w:rsidR="00400337">
              <w:rPr>
                <w:webHidden/>
              </w:rPr>
              <w:fldChar w:fldCharType="end"/>
            </w:r>
          </w:hyperlink>
        </w:p>
        <w:p w14:paraId="63EC612B" w14:textId="3425090C" w:rsidR="00400337" w:rsidRDefault="007D314D">
          <w:pPr>
            <w:pStyle w:val="TOC1"/>
            <w:rPr>
              <w:rFonts w:asciiTheme="minorHAnsi" w:eastAsiaTheme="minorEastAsia" w:hAnsiTheme="minorHAnsi" w:cstheme="minorBidi"/>
              <w:b w:val="0"/>
              <w:bCs w:val="0"/>
              <w:iCs w:val="0"/>
              <w:sz w:val="22"/>
              <w:szCs w:val="22"/>
              <w:lang w:val="en-US" w:eastAsia="en-US"/>
            </w:rPr>
          </w:pPr>
          <w:hyperlink w:anchor="_Toc91072944" w:history="1">
            <w:r w:rsidR="00400337" w:rsidRPr="00A711FA">
              <w:rPr>
                <w:rStyle w:val="Hyperlink"/>
              </w:rPr>
              <w:t>4.1 Унапредување на заштитата на сексуалните работници и лицата кои употребуваат дроги</w:t>
            </w:r>
            <w:r w:rsidR="00400337">
              <w:rPr>
                <w:webHidden/>
              </w:rPr>
              <w:tab/>
            </w:r>
            <w:r w:rsidR="00400337">
              <w:rPr>
                <w:webHidden/>
              </w:rPr>
              <w:fldChar w:fldCharType="begin"/>
            </w:r>
            <w:r w:rsidR="00400337">
              <w:rPr>
                <w:webHidden/>
              </w:rPr>
              <w:instrText xml:space="preserve"> PAGEREF _Toc91072944 \h </w:instrText>
            </w:r>
            <w:r w:rsidR="00400337">
              <w:rPr>
                <w:webHidden/>
              </w:rPr>
            </w:r>
            <w:r w:rsidR="00400337">
              <w:rPr>
                <w:webHidden/>
              </w:rPr>
              <w:fldChar w:fldCharType="separate"/>
            </w:r>
            <w:r w:rsidR="009E7757">
              <w:rPr>
                <w:webHidden/>
              </w:rPr>
              <w:t>108</w:t>
            </w:r>
            <w:r w:rsidR="00400337">
              <w:rPr>
                <w:webHidden/>
              </w:rPr>
              <w:fldChar w:fldCharType="end"/>
            </w:r>
          </w:hyperlink>
        </w:p>
        <w:p w14:paraId="7E5893EC" w14:textId="1B7638B2" w:rsidR="00400337" w:rsidRDefault="007D314D">
          <w:pPr>
            <w:pStyle w:val="TOC1"/>
            <w:rPr>
              <w:rFonts w:asciiTheme="minorHAnsi" w:eastAsiaTheme="minorEastAsia" w:hAnsiTheme="minorHAnsi" w:cstheme="minorBidi"/>
              <w:b w:val="0"/>
              <w:bCs w:val="0"/>
              <w:iCs w:val="0"/>
              <w:sz w:val="22"/>
              <w:szCs w:val="22"/>
              <w:lang w:val="en-US" w:eastAsia="en-US"/>
            </w:rPr>
          </w:pPr>
          <w:hyperlink w:anchor="_Toc91072945" w:history="1">
            <w:r w:rsidR="00400337" w:rsidRPr="00A711FA">
              <w:rPr>
                <w:rStyle w:val="Hyperlink"/>
              </w:rPr>
              <w:t>4.2 Унапредување на пристап до правда на социјално загрозени и граѓани во социјален ризик</w:t>
            </w:r>
            <w:r w:rsidR="00400337">
              <w:rPr>
                <w:webHidden/>
              </w:rPr>
              <w:tab/>
            </w:r>
            <w:r w:rsidR="00400337">
              <w:rPr>
                <w:webHidden/>
              </w:rPr>
              <w:fldChar w:fldCharType="begin"/>
            </w:r>
            <w:r w:rsidR="00400337">
              <w:rPr>
                <w:webHidden/>
              </w:rPr>
              <w:instrText xml:space="preserve"> PAGEREF _Toc91072945 \h </w:instrText>
            </w:r>
            <w:r w:rsidR="00400337">
              <w:rPr>
                <w:webHidden/>
              </w:rPr>
            </w:r>
            <w:r w:rsidR="00400337">
              <w:rPr>
                <w:webHidden/>
              </w:rPr>
              <w:fldChar w:fldCharType="separate"/>
            </w:r>
            <w:r w:rsidR="009E7757">
              <w:rPr>
                <w:webHidden/>
              </w:rPr>
              <w:t>115</w:t>
            </w:r>
            <w:r w:rsidR="00400337">
              <w:rPr>
                <w:webHidden/>
              </w:rPr>
              <w:fldChar w:fldCharType="end"/>
            </w:r>
          </w:hyperlink>
        </w:p>
        <w:p w14:paraId="272FB4C1" w14:textId="6F26361E" w:rsidR="00400337" w:rsidRDefault="007D314D">
          <w:pPr>
            <w:pStyle w:val="TOC1"/>
            <w:rPr>
              <w:rFonts w:asciiTheme="minorHAnsi" w:eastAsiaTheme="minorEastAsia" w:hAnsiTheme="minorHAnsi" w:cstheme="minorBidi"/>
              <w:b w:val="0"/>
              <w:bCs w:val="0"/>
              <w:iCs w:val="0"/>
              <w:sz w:val="22"/>
              <w:szCs w:val="22"/>
              <w:lang w:val="en-US" w:eastAsia="en-US"/>
            </w:rPr>
          </w:pPr>
          <w:hyperlink w:anchor="_Toc91072946" w:history="1">
            <w:r w:rsidR="00400337" w:rsidRPr="00A711FA">
              <w:rPr>
                <w:rStyle w:val="Hyperlink"/>
              </w:rPr>
              <w:t>4.3 Пристап до правда за жени кои претрпеле семејно насилство</w:t>
            </w:r>
            <w:r w:rsidR="00400337">
              <w:rPr>
                <w:webHidden/>
              </w:rPr>
              <w:tab/>
            </w:r>
            <w:r w:rsidR="00400337">
              <w:rPr>
                <w:webHidden/>
              </w:rPr>
              <w:fldChar w:fldCharType="begin"/>
            </w:r>
            <w:r w:rsidR="00400337">
              <w:rPr>
                <w:webHidden/>
              </w:rPr>
              <w:instrText xml:space="preserve"> PAGEREF _Toc91072946 \h </w:instrText>
            </w:r>
            <w:r w:rsidR="00400337">
              <w:rPr>
                <w:webHidden/>
              </w:rPr>
            </w:r>
            <w:r w:rsidR="00400337">
              <w:rPr>
                <w:webHidden/>
              </w:rPr>
              <w:fldChar w:fldCharType="separate"/>
            </w:r>
            <w:r w:rsidR="009E7757">
              <w:rPr>
                <w:webHidden/>
              </w:rPr>
              <w:t>123</w:t>
            </w:r>
            <w:r w:rsidR="00400337">
              <w:rPr>
                <w:webHidden/>
              </w:rPr>
              <w:fldChar w:fldCharType="end"/>
            </w:r>
          </w:hyperlink>
        </w:p>
        <w:p w14:paraId="6C3618DE" w14:textId="4EC818BF" w:rsidR="00400337" w:rsidRDefault="007D314D">
          <w:pPr>
            <w:pStyle w:val="TOC1"/>
            <w:rPr>
              <w:rFonts w:asciiTheme="minorHAnsi" w:eastAsiaTheme="minorEastAsia" w:hAnsiTheme="minorHAnsi" w:cstheme="minorBidi"/>
              <w:b w:val="0"/>
              <w:bCs w:val="0"/>
              <w:iCs w:val="0"/>
              <w:sz w:val="22"/>
              <w:szCs w:val="22"/>
              <w:lang w:val="en-US" w:eastAsia="en-US"/>
            </w:rPr>
          </w:pPr>
          <w:hyperlink w:anchor="_Toc91072947" w:history="1">
            <w:r w:rsidR="00400337" w:rsidRPr="00A711FA">
              <w:rPr>
                <w:rStyle w:val="Hyperlink"/>
              </w:rPr>
              <w:t>4.4 Правно зајакнување на граѓаните преку достапни информации и отворени институции</w:t>
            </w:r>
            <w:r w:rsidR="00400337">
              <w:rPr>
                <w:webHidden/>
              </w:rPr>
              <w:tab/>
            </w:r>
            <w:r w:rsidR="00400337">
              <w:rPr>
                <w:webHidden/>
              </w:rPr>
              <w:fldChar w:fldCharType="begin"/>
            </w:r>
            <w:r w:rsidR="00400337">
              <w:rPr>
                <w:webHidden/>
              </w:rPr>
              <w:instrText xml:space="preserve"> PAGEREF _Toc91072947 \h </w:instrText>
            </w:r>
            <w:r w:rsidR="00400337">
              <w:rPr>
                <w:webHidden/>
              </w:rPr>
            </w:r>
            <w:r w:rsidR="00400337">
              <w:rPr>
                <w:webHidden/>
              </w:rPr>
              <w:fldChar w:fldCharType="separate"/>
            </w:r>
            <w:r w:rsidR="009E7757">
              <w:rPr>
                <w:webHidden/>
              </w:rPr>
              <w:t>134</w:t>
            </w:r>
            <w:r w:rsidR="00400337">
              <w:rPr>
                <w:webHidden/>
              </w:rPr>
              <w:fldChar w:fldCharType="end"/>
            </w:r>
          </w:hyperlink>
        </w:p>
        <w:p w14:paraId="7264E4CC" w14:textId="1D28F8AB" w:rsidR="00400337" w:rsidRDefault="007D314D">
          <w:pPr>
            <w:pStyle w:val="TOC1"/>
            <w:rPr>
              <w:rFonts w:asciiTheme="minorHAnsi" w:eastAsiaTheme="minorEastAsia" w:hAnsiTheme="minorHAnsi" w:cstheme="minorBidi"/>
              <w:b w:val="0"/>
              <w:bCs w:val="0"/>
              <w:iCs w:val="0"/>
              <w:sz w:val="22"/>
              <w:szCs w:val="22"/>
              <w:lang w:val="en-US" w:eastAsia="en-US"/>
            </w:rPr>
          </w:pPr>
          <w:hyperlink w:anchor="_Toc91072948" w:history="1">
            <w:r w:rsidR="00400337" w:rsidRPr="00A711FA">
              <w:rPr>
                <w:rStyle w:val="Hyperlink"/>
              </w:rPr>
              <w:t>5. ЖИВОТНА СРЕДИНА И КЛИМАТСКИ ПРОМЕНИ</w:t>
            </w:r>
            <w:r w:rsidR="00400337">
              <w:rPr>
                <w:webHidden/>
              </w:rPr>
              <w:tab/>
            </w:r>
            <w:r w:rsidR="00400337">
              <w:rPr>
                <w:webHidden/>
              </w:rPr>
              <w:fldChar w:fldCharType="begin"/>
            </w:r>
            <w:r w:rsidR="00400337">
              <w:rPr>
                <w:webHidden/>
              </w:rPr>
              <w:instrText xml:space="preserve"> PAGEREF _Toc91072948 \h </w:instrText>
            </w:r>
            <w:r w:rsidR="00400337">
              <w:rPr>
                <w:webHidden/>
              </w:rPr>
            </w:r>
            <w:r w:rsidR="00400337">
              <w:rPr>
                <w:webHidden/>
              </w:rPr>
              <w:fldChar w:fldCharType="separate"/>
            </w:r>
            <w:r w:rsidR="009E7757">
              <w:rPr>
                <w:webHidden/>
              </w:rPr>
              <w:t>147</w:t>
            </w:r>
            <w:r w:rsidR="00400337">
              <w:rPr>
                <w:webHidden/>
              </w:rPr>
              <w:fldChar w:fldCharType="end"/>
            </w:r>
          </w:hyperlink>
        </w:p>
        <w:p w14:paraId="23AA5288" w14:textId="56F4C39D" w:rsidR="00400337" w:rsidRDefault="007D314D">
          <w:pPr>
            <w:pStyle w:val="TOC1"/>
            <w:rPr>
              <w:rFonts w:asciiTheme="minorHAnsi" w:eastAsiaTheme="minorEastAsia" w:hAnsiTheme="minorHAnsi" w:cstheme="minorBidi"/>
              <w:b w:val="0"/>
              <w:bCs w:val="0"/>
              <w:iCs w:val="0"/>
              <w:sz w:val="22"/>
              <w:szCs w:val="22"/>
              <w:lang w:val="en-US" w:eastAsia="en-US"/>
            </w:rPr>
          </w:pPr>
          <w:hyperlink w:anchor="_Toc91072949" w:history="1">
            <w:r w:rsidR="00400337" w:rsidRPr="00A711FA">
              <w:rPr>
                <w:rStyle w:val="Hyperlink"/>
              </w:rPr>
              <w:t>5.1.  Намалување на ефектите од климатските промени и заштита на животната средина од земјоделските активности</w:t>
            </w:r>
            <w:r w:rsidR="00400337">
              <w:rPr>
                <w:webHidden/>
              </w:rPr>
              <w:tab/>
            </w:r>
            <w:r w:rsidR="00400337">
              <w:rPr>
                <w:webHidden/>
              </w:rPr>
              <w:fldChar w:fldCharType="begin"/>
            </w:r>
            <w:r w:rsidR="00400337">
              <w:rPr>
                <w:webHidden/>
              </w:rPr>
              <w:instrText xml:space="preserve"> PAGEREF _Toc91072949 \h </w:instrText>
            </w:r>
            <w:r w:rsidR="00400337">
              <w:rPr>
                <w:webHidden/>
              </w:rPr>
            </w:r>
            <w:r w:rsidR="00400337">
              <w:rPr>
                <w:webHidden/>
              </w:rPr>
              <w:fldChar w:fldCharType="separate"/>
            </w:r>
            <w:r w:rsidR="009E7757">
              <w:rPr>
                <w:webHidden/>
              </w:rPr>
              <w:t>147</w:t>
            </w:r>
            <w:r w:rsidR="00400337">
              <w:rPr>
                <w:webHidden/>
              </w:rPr>
              <w:fldChar w:fldCharType="end"/>
            </w:r>
          </w:hyperlink>
        </w:p>
        <w:p w14:paraId="582CFEF3" w14:textId="53FA675B" w:rsidR="00400337" w:rsidRDefault="007D314D">
          <w:pPr>
            <w:pStyle w:val="TOC1"/>
            <w:rPr>
              <w:rFonts w:asciiTheme="minorHAnsi" w:eastAsiaTheme="minorEastAsia" w:hAnsiTheme="minorHAnsi" w:cstheme="minorBidi"/>
              <w:b w:val="0"/>
              <w:bCs w:val="0"/>
              <w:iCs w:val="0"/>
              <w:sz w:val="22"/>
              <w:szCs w:val="22"/>
              <w:lang w:val="en-US" w:eastAsia="en-US"/>
            </w:rPr>
          </w:pPr>
          <w:hyperlink w:anchor="_Toc91072950" w:history="1">
            <w:r w:rsidR="00400337" w:rsidRPr="00A711FA">
              <w:rPr>
                <w:rStyle w:val="Hyperlink"/>
              </w:rPr>
              <w:t>5.2. Пристап до информации за нивото на аерозагадување</w:t>
            </w:r>
            <w:r w:rsidR="00400337">
              <w:rPr>
                <w:webHidden/>
              </w:rPr>
              <w:tab/>
            </w:r>
            <w:r w:rsidR="00400337">
              <w:rPr>
                <w:webHidden/>
              </w:rPr>
              <w:fldChar w:fldCharType="begin"/>
            </w:r>
            <w:r w:rsidR="00400337">
              <w:rPr>
                <w:webHidden/>
              </w:rPr>
              <w:instrText xml:space="preserve"> PAGEREF _Toc91072950 \h </w:instrText>
            </w:r>
            <w:r w:rsidR="00400337">
              <w:rPr>
                <w:webHidden/>
              </w:rPr>
            </w:r>
            <w:r w:rsidR="00400337">
              <w:rPr>
                <w:webHidden/>
              </w:rPr>
              <w:fldChar w:fldCharType="separate"/>
            </w:r>
            <w:r w:rsidR="009E7757">
              <w:rPr>
                <w:webHidden/>
              </w:rPr>
              <w:t>151</w:t>
            </w:r>
            <w:r w:rsidR="00400337">
              <w:rPr>
                <w:webHidden/>
              </w:rPr>
              <w:fldChar w:fldCharType="end"/>
            </w:r>
          </w:hyperlink>
        </w:p>
        <w:p w14:paraId="513D9E6C" w14:textId="2F81C349" w:rsidR="00400337" w:rsidRPr="007D314D" w:rsidRDefault="007D314D">
          <w:pPr>
            <w:pStyle w:val="TOC1"/>
            <w:rPr>
              <w:rFonts w:asciiTheme="minorHAnsi" w:eastAsiaTheme="minorEastAsia" w:hAnsiTheme="minorHAnsi" w:cstheme="minorBidi"/>
              <w:b w:val="0"/>
              <w:bCs w:val="0"/>
              <w:iCs w:val="0"/>
              <w:sz w:val="22"/>
              <w:szCs w:val="22"/>
              <w:lang w:val="en-US" w:eastAsia="en-US"/>
            </w:rPr>
          </w:pPr>
          <w:hyperlink w:anchor="_Toc91072951" w:history="1">
            <w:r w:rsidR="00400337" w:rsidRPr="00A711FA">
              <w:rPr>
                <w:rStyle w:val="Hyperlink"/>
              </w:rPr>
              <w:t>ОТВОРЕН ПАРЛ</w:t>
            </w:r>
            <w:r w:rsidR="00400337" w:rsidRPr="00A711FA">
              <w:rPr>
                <w:rStyle w:val="Hyperlink"/>
              </w:rPr>
              <w:t>А</w:t>
            </w:r>
            <w:r w:rsidR="00400337" w:rsidRPr="00A711FA">
              <w:rPr>
                <w:rStyle w:val="Hyperlink"/>
              </w:rPr>
              <w:t>МЕТ</w:t>
            </w:r>
            <w:r w:rsidR="00400337">
              <w:rPr>
                <w:webHidden/>
              </w:rPr>
              <w:tab/>
            </w:r>
            <w:r w:rsidR="00400337">
              <w:rPr>
                <w:webHidden/>
              </w:rPr>
              <w:fldChar w:fldCharType="begin"/>
            </w:r>
            <w:r w:rsidR="00400337">
              <w:rPr>
                <w:webHidden/>
              </w:rPr>
              <w:instrText xml:space="preserve"> PAGEREF _Toc91072951 \h </w:instrText>
            </w:r>
            <w:r w:rsidR="00400337">
              <w:rPr>
                <w:webHidden/>
              </w:rPr>
            </w:r>
            <w:r w:rsidR="00400337">
              <w:rPr>
                <w:webHidden/>
              </w:rPr>
              <w:fldChar w:fldCharType="separate"/>
            </w:r>
            <w:r w:rsidR="009E7757">
              <w:rPr>
                <w:webHidden/>
              </w:rPr>
              <w:t>16</w:t>
            </w:r>
            <w:r w:rsidR="00400337">
              <w:rPr>
                <w:webHidden/>
              </w:rPr>
              <w:fldChar w:fldCharType="end"/>
            </w:r>
          </w:hyperlink>
          <w:r>
            <w:rPr>
              <w:lang w:val="en-US"/>
            </w:rPr>
            <w:t>0</w:t>
          </w:r>
        </w:p>
        <w:p w14:paraId="43F36F86" w14:textId="10D660A2" w:rsidR="00400337" w:rsidRPr="007D314D" w:rsidRDefault="007D314D">
          <w:pPr>
            <w:pStyle w:val="TOC1"/>
            <w:rPr>
              <w:rFonts w:asciiTheme="minorHAnsi" w:eastAsiaTheme="minorEastAsia" w:hAnsiTheme="minorHAnsi" w:cstheme="minorBidi"/>
              <w:b w:val="0"/>
              <w:bCs w:val="0"/>
              <w:iCs w:val="0"/>
              <w:sz w:val="22"/>
              <w:szCs w:val="22"/>
              <w:lang w:val="en-US" w:eastAsia="en-US"/>
            </w:rPr>
          </w:pPr>
          <w:hyperlink w:anchor="_Toc91072952" w:history="1">
            <w:r w:rsidR="00400337" w:rsidRPr="00A711FA">
              <w:rPr>
                <w:rStyle w:val="Hyperlink"/>
              </w:rPr>
              <w:t>ОТВОРЕН</w:t>
            </w:r>
            <w:r w:rsidR="00400337" w:rsidRPr="00A711FA">
              <w:rPr>
                <w:rStyle w:val="Hyperlink"/>
              </w:rPr>
              <w:t>О</w:t>
            </w:r>
            <w:r w:rsidR="00400337" w:rsidRPr="00A711FA">
              <w:rPr>
                <w:rStyle w:val="Hyperlink"/>
              </w:rPr>
              <w:t xml:space="preserve"> СУДСТВО</w:t>
            </w:r>
            <w:r w:rsidR="00400337">
              <w:rPr>
                <w:webHidden/>
              </w:rPr>
              <w:tab/>
            </w:r>
            <w:r w:rsidR="00400337">
              <w:rPr>
                <w:webHidden/>
              </w:rPr>
              <w:fldChar w:fldCharType="begin"/>
            </w:r>
            <w:r w:rsidR="00400337">
              <w:rPr>
                <w:webHidden/>
              </w:rPr>
              <w:instrText xml:space="preserve"> PAGEREF _Toc91072952 \h </w:instrText>
            </w:r>
            <w:r w:rsidR="00400337">
              <w:rPr>
                <w:webHidden/>
              </w:rPr>
            </w:r>
            <w:r w:rsidR="00400337">
              <w:rPr>
                <w:webHidden/>
              </w:rPr>
              <w:fldChar w:fldCharType="separate"/>
            </w:r>
            <w:r w:rsidR="009E7757">
              <w:rPr>
                <w:webHidden/>
              </w:rPr>
              <w:t>18</w:t>
            </w:r>
            <w:r w:rsidR="00400337">
              <w:rPr>
                <w:webHidden/>
              </w:rPr>
              <w:fldChar w:fldCharType="end"/>
            </w:r>
          </w:hyperlink>
          <w:r>
            <w:rPr>
              <w:lang w:val="en-US"/>
            </w:rPr>
            <w:t>5</w:t>
          </w:r>
        </w:p>
        <w:p w14:paraId="33B6B756" w14:textId="543124E6" w:rsidR="00550C11" w:rsidRPr="00A03A31" w:rsidRDefault="007B18B6">
          <w:pPr>
            <w:rPr>
              <w:rFonts w:ascii="StobiSerif Regular" w:hAnsi="StobiSerif Regular"/>
            </w:rPr>
          </w:pPr>
          <w:r w:rsidRPr="00B61293">
            <w:rPr>
              <w:rFonts w:ascii="StobiSerif Regular" w:hAnsi="StobiSerif Regular"/>
              <w:b/>
              <w:bCs/>
              <w:noProof/>
            </w:rPr>
            <w:fldChar w:fldCharType="end"/>
          </w:r>
        </w:p>
      </w:sdtContent>
    </w:sdt>
    <w:p w14:paraId="51444169" w14:textId="77777777" w:rsidR="00E4622E" w:rsidRDefault="00E4622E" w:rsidP="0081308A">
      <w:pPr>
        <w:rPr>
          <w:rFonts w:ascii="StobiSerif Regular" w:eastAsia="StobiSerif Regular" w:hAnsi="StobiSerif Regular"/>
        </w:rPr>
      </w:pPr>
    </w:p>
    <w:p w14:paraId="428E317C" w14:textId="77777777" w:rsidR="001128EC" w:rsidRDefault="001128EC" w:rsidP="0081308A">
      <w:pPr>
        <w:rPr>
          <w:rFonts w:ascii="StobiSerif Regular" w:eastAsia="StobiSerif Regular" w:hAnsi="StobiSerif Regular"/>
        </w:rPr>
      </w:pPr>
    </w:p>
    <w:p w14:paraId="640D41CE" w14:textId="77777777" w:rsidR="001128EC" w:rsidRPr="00A03A31" w:rsidRDefault="001128EC" w:rsidP="0081308A">
      <w:pPr>
        <w:rPr>
          <w:rFonts w:ascii="StobiSerif Regular" w:eastAsia="StobiSerif Regular" w:hAnsi="StobiSerif Regular"/>
        </w:rPr>
      </w:pPr>
    </w:p>
    <w:p w14:paraId="6BA25AEB" w14:textId="77777777" w:rsidR="0045318F" w:rsidRPr="00A03A31" w:rsidRDefault="0045318F" w:rsidP="0081308A">
      <w:pPr>
        <w:rPr>
          <w:rFonts w:ascii="StobiSerif Regular" w:eastAsia="StobiSerif Regular" w:hAnsi="StobiSerif Regular"/>
        </w:rPr>
      </w:pPr>
    </w:p>
    <w:p w14:paraId="4E86D677" w14:textId="77777777" w:rsidR="0045318F" w:rsidRPr="00A03A31" w:rsidRDefault="007B18B6" w:rsidP="00644908">
      <w:pPr>
        <w:jc w:val="center"/>
        <w:rPr>
          <w:rFonts w:ascii="StobiSerif Regular" w:hAnsi="StobiSerif Regular"/>
          <w:b/>
          <w:color w:val="000000" w:themeColor="text1"/>
          <w:szCs w:val="20"/>
        </w:rPr>
      </w:pPr>
      <w:r w:rsidRPr="00A03A31">
        <w:rPr>
          <w:rFonts w:ascii="StobiSerif Regular" w:hAnsi="StobiSerif Regular"/>
          <w:b/>
          <w:color w:val="000000" w:themeColor="text1"/>
          <w:szCs w:val="20"/>
        </w:rPr>
        <w:t>ЛИСТА НА КРАТЕНКИ</w:t>
      </w:r>
    </w:p>
    <w:p w14:paraId="25DE7F0E" w14:textId="77777777" w:rsidR="003970AA" w:rsidRPr="00A03A31" w:rsidRDefault="003970AA" w:rsidP="00644908">
      <w:pPr>
        <w:jc w:val="center"/>
        <w:rPr>
          <w:rFonts w:ascii="StobiSerif Regular" w:hAnsi="StobiSerif Regular"/>
          <w:b/>
          <w:color w:val="000000" w:themeColor="text1"/>
          <w:szCs w:val="20"/>
        </w:rPr>
      </w:pPr>
    </w:p>
    <w:p w14:paraId="63BCFE2C" w14:textId="77777777" w:rsidR="00080E7C" w:rsidRPr="00A03A31" w:rsidRDefault="00080E7C" w:rsidP="0045318F">
      <w:pPr>
        <w:jc w:val="center"/>
        <w:rPr>
          <w:rFonts w:ascii="StobiSerif Regular" w:hAnsi="StobiSerif Regular"/>
          <w:b/>
          <w:color w:val="000000" w:themeColor="text1"/>
          <w:szCs w:val="20"/>
        </w:rPr>
      </w:pPr>
    </w:p>
    <w:p w14:paraId="646FBFC4" w14:textId="77777777" w:rsidR="0045318F" w:rsidRPr="00A03A31"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 xml:space="preserve">АВРСМ - Агенција за вработување на </w:t>
      </w:r>
      <w:r w:rsidR="00080E7C" w:rsidRPr="00A03A31">
        <w:rPr>
          <w:rFonts w:ascii="StobiSerif Regular" w:hAnsi="StobiSerif Regular"/>
          <w:b/>
          <w:color w:val="000000" w:themeColor="text1"/>
          <w:szCs w:val="20"/>
        </w:rPr>
        <w:t>Република Северна Македонија</w:t>
      </w:r>
    </w:p>
    <w:p w14:paraId="2E1C9D9E" w14:textId="77777777" w:rsidR="0045318F" w:rsidRPr="00A03A31"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АСПИ - Агенција за заштита на правото на слободен пристап до информациите од јавен карактер</w:t>
      </w:r>
    </w:p>
    <w:p w14:paraId="1AD780F4" w14:textId="77777777" w:rsidR="0045318F" w:rsidRPr="00A03A31"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 xml:space="preserve">БЈН </w:t>
      </w:r>
      <w:r w:rsidR="00F20418">
        <w:rPr>
          <w:rFonts w:ascii="StobiSerif Regular" w:hAnsi="StobiSerif Regular"/>
          <w:b/>
          <w:color w:val="000000" w:themeColor="text1"/>
          <w:szCs w:val="20"/>
        </w:rPr>
        <w:t>–</w:t>
      </w:r>
      <w:r w:rsidRPr="00A03A31">
        <w:rPr>
          <w:rFonts w:ascii="StobiSerif Regular" w:hAnsi="StobiSerif Regular"/>
          <w:b/>
          <w:color w:val="000000" w:themeColor="text1"/>
          <w:szCs w:val="20"/>
        </w:rPr>
        <w:t xml:space="preserve"> </w:t>
      </w:r>
      <w:r w:rsidR="00F20418">
        <w:rPr>
          <w:rFonts w:ascii="StobiSerif Regular" w:hAnsi="StobiSerif Regular"/>
          <w:b/>
          <w:color w:val="000000" w:themeColor="text1"/>
          <w:szCs w:val="20"/>
        </w:rPr>
        <w:t xml:space="preserve">Министерство за финансии - </w:t>
      </w:r>
      <w:r w:rsidRPr="00A03A31">
        <w:rPr>
          <w:rFonts w:ascii="StobiSerif Regular" w:hAnsi="StobiSerif Regular"/>
          <w:b/>
          <w:color w:val="000000" w:themeColor="text1"/>
          <w:szCs w:val="20"/>
        </w:rPr>
        <w:t>Биро за јавни набавки</w:t>
      </w:r>
    </w:p>
    <w:p w14:paraId="587AE037" w14:textId="77777777" w:rsidR="0045318F" w:rsidRPr="00A03A31"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БРО - Биро за развој на образование</w:t>
      </w:r>
      <w:r w:rsidR="00FE51E8">
        <w:rPr>
          <w:rFonts w:ascii="StobiSerif Regular" w:hAnsi="StobiSerif Regular"/>
          <w:b/>
          <w:color w:val="000000" w:themeColor="text1"/>
          <w:szCs w:val="20"/>
        </w:rPr>
        <w:t>то</w:t>
      </w:r>
    </w:p>
    <w:p w14:paraId="7CF87412" w14:textId="77777777" w:rsidR="00DA3720" w:rsidRPr="00A03A31"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БС – Банкарски сектор</w:t>
      </w:r>
    </w:p>
    <w:p w14:paraId="6289CB6D" w14:textId="77777777" w:rsidR="0045318F" w:rsidRPr="00A03A31"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 xml:space="preserve">БСВ </w:t>
      </w:r>
      <w:r w:rsidR="00F20418">
        <w:rPr>
          <w:rFonts w:ascii="StobiSerif Regular" w:hAnsi="StobiSerif Regular"/>
          <w:b/>
          <w:color w:val="000000" w:themeColor="text1"/>
          <w:szCs w:val="20"/>
        </w:rPr>
        <w:t>–</w:t>
      </w:r>
      <w:r w:rsidRPr="00A03A31">
        <w:rPr>
          <w:rFonts w:ascii="StobiSerif Regular" w:hAnsi="StobiSerif Regular"/>
          <w:b/>
          <w:color w:val="000000" w:themeColor="text1"/>
          <w:szCs w:val="20"/>
        </w:rPr>
        <w:t xml:space="preserve"> </w:t>
      </w:r>
      <w:r w:rsidR="00F20418">
        <w:rPr>
          <w:rFonts w:ascii="StobiSerif Regular" w:hAnsi="StobiSerif Regular"/>
          <w:b/>
          <w:color w:val="000000" w:themeColor="text1"/>
          <w:szCs w:val="20"/>
        </w:rPr>
        <w:t xml:space="preserve">Министерство за правда - </w:t>
      </w:r>
      <w:r w:rsidRPr="00A03A31">
        <w:rPr>
          <w:rFonts w:ascii="StobiSerif Regular" w:hAnsi="StobiSerif Regular"/>
          <w:b/>
          <w:color w:val="000000" w:themeColor="text1"/>
          <w:szCs w:val="20"/>
        </w:rPr>
        <w:t>Биро за судски вештачења</w:t>
      </w:r>
    </w:p>
    <w:p w14:paraId="5B4DFC39" w14:textId="77777777" w:rsidR="0045318F" w:rsidRPr="00A03A31"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ГО – Граѓански организации</w:t>
      </w:r>
    </w:p>
    <w:p w14:paraId="59D1F890" w14:textId="77777777" w:rsidR="0045318F" w:rsidRPr="00A03A31"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ГС</w:t>
      </w:r>
      <w:r w:rsidR="00097E10" w:rsidRPr="00A03A31">
        <w:rPr>
          <w:rFonts w:ascii="StobiSerif Regular" w:hAnsi="StobiSerif Regular"/>
          <w:b/>
          <w:color w:val="000000" w:themeColor="text1"/>
          <w:szCs w:val="20"/>
        </w:rPr>
        <w:t xml:space="preserve"> на</w:t>
      </w:r>
      <w:r w:rsidRPr="00A03A31">
        <w:rPr>
          <w:rFonts w:ascii="StobiSerif Regular" w:hAnsi="StobiSerif Regular"/>
          <w:b/>
          <w:color w:val="000000" w:themeColor="text1"/>
          <w:szCs w:val="20"/>
        </w:rPr>
        <w:t xml:space="preserve"> ВРСМ - Генерален </w:t>
      </w:r>
      <w:r w:rsidR="00FE51E8">
        <w:rPr>
          <w:rFonts w:ascii="StobiSerif Regular" w:hAnsi="StobiSerif Regular"/>
          <w:b/>
          <w:color w:val="000000" w:themeColor="text1"/>
          <w:szCs w:val="20"/>
        </w:rPr>
        <w:t>с</w:t>
      </w:r>
      <w:r w:rsidRPr="00A03A31">
        <w:rPr>
          <w:rFonts w:ascii="StobiSerif Regular" w:hAnsi="StobiSerif Regular"/>
          <w:b/>
          <w:color w:val="000000" w:themeColor="text1"/>
          <w:szCs w:val="20"/>
        </w:rPr>
        <w:t>екретаријат на Влада</w:t>
      </w:r>
      <w:r w:rsidR="00FE51E8">
        <w:rPr>
          <w:rFonts w:ascii="StobiSerif Regular" w:hAnsi="StobiSerif Regular"/>
          <w:b/>
          <w:color w:val="000000" w:themeColor="text1"/>
          <w:szCs w:val="20"/>
        </w:rPr>
        <w:t>та</w:t>
      </w:r>
      <w:r w:rsidRPr="00A03A31">
        <w:rPr>
          <w:rFonts w:ascii="StobiSerif Regular" w:hAnsi="StobiSerif Regular"/>
          <w:b/>
          <w:color w:val="000000" w:themeColor="text1"/>
          <w:szCs w:val="20"/>
        </w:rPr>
        <w:t xml:space="preserve"> на Република Северна Македонија</w:t>
      </w:r>
    </w:p>
    <w:p w14:paraId="67398EB1" w14:textId="77777777" w:rsidR="0045318F" w:rsidRPr="00A03A31"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 xml:space="preserve">ДИТ </w:t>
      </w:r>
      <w:r w:rsidR="00F20418">
        <w:rPr>
          <w:rFonts w:ascii="StobiSerif Regular" w:hAnsi="StobiSerif Regular"/>
          <w:b/>
          <w:color w:val="000000" w:themeColor="text1"/>
          <w:szCs w:val="20"/>
        </w:rPr>
        <w:t>–</w:t>
      </w:r>
      <w:r w:rsidRPr="00A03A31">
        <w:rPr>
          <w:rFonts w:ascii="StobiSerif Regular" w:hAnsi="StobiSerif Regular"/>
          <w:b/>
          <w:color w:val="000000" w:themeColor="text1"/>
          <w:szCs w:val="20"/>
        </w:rPr>
        <w:t xml:space="preserve"> </w:t>
      </w:r>
      <w:r w:rsidR="00F20418">
        <w:rPr>
          <w:rFonts w:ascii="StobiSerif Regular" w:hAnsi="StobiSerif Regular"/>
          <w:b/>
          <w:color w:val="000000" w:themeColor="text1"/>
          <w:szCs w:val="20"/>
        </w:rPr>
        <w:t xml:space="preserve">Министерство за труд и социјална политика - </w:t>
      </w:r>
      <w:r w:rsidRPr="00A03A31">
        <w:rPr>
          <w:rFonts w:ascii="StobiSerif Regular" w:hAnsi="StobiSerif Regular"/>
          <w:b/>
          <w:color w:val="000000" w:themeColor="text1"/>
          <w:szCs w:val="20"/>
        </w:rPr>
        <w:t>Државен инспекторат за труд</w:t>
      </w:r>
    </w:p>
    <w:p w14:paraId="26240919" w14:textId="77777777" w:rsidR="0045318F" w:rsidRPr="00A03A31"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ДКСК - Државна комисија за спречување на корупцијата</w:t>
      </w:r>
    </w:p>
    <w:p w14:paraId="4F7DD408" w14:textId="77777777" w:rsidR="0045318F" w:rsidRPr="00A03A31"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 xml:space="preserve">ДПИ </w:t>
      </w:r>
      <w:r w:rsidR="00F20418">
        <w:rPr>
          <w:rFonts w:ascii="StobiSerif Regular" w:hAnsi="StobiSerif Regular"/>
          <w:b/>
          <w:color w:val="000000" w:themeColor="text1"/>
          <w:szCs w:val="20"/>
        </w:rPr>
        <w:t>–</w:t>
      </w:r>
      <w:r w:rsidRPr="00A03A31">
        <w:rPr>
          <w:rFonts w:ascii="StobiSerif Regular" w:hAnsi="StobiSerif Regular"/>
          <w:b/>
          <w:color w:val="000000" w:themeColor="text1"/>
          <w:szCs w:val="20"/>
        </w:rPr>
        <w:t xml:space="preserve"> </w:t>
      </w:r>
      <w:r w:rsidR="00F20418">
        <w:rPr>
          <w:rFonts w:ascii="StobiSerif Regular" w:hAnsi="StobiSerif Regular"/>
          <w:b/>
          <w:color w:val="000000" w:themeColor="text1"/>
          <w:szCs w:val="20"/>
        </w:rPr>
        <w:t xml:space="preserve">Министерство за образование и наука - </w:t>
      </w:r>
      <w:r w:rsidRPr="00A03A31">
        <w:rPr>
          <w:rFonts w:ascii="StobiSerif Regular" w:hAnsi="StobiSerif Regular"/>
          <w:b/>
          <w:color w:val="000000" w:themeColor="text1"/>
          <w:szCs w:val="20"/>
        </w:rPr>
        <w:t>Државен просветен инспекторат</w:t>
      </w:r>
    </w:p>
    <w:p w14:paraId="293C097B" w14:textId="77777777" w:rsidR="0045318F" w:rsidRPr="00A03A31" w:rsidRDefault="007B18B6" w:rsidP="0045318F">
      <w:pPr>
        <w:rPr>
          <w:rFonts w:ascii="StobiSerif Regular" w:hAnsi="StobiSerif Regular"/>
          <w:b/>
          <w:color w:val="000000" w:themeColor="text1"/>
          <w:szCs w:val="20"/>
        </w:rPr>
      </w:pPr>
      <w:r>
        <w:rPr>
          <w:rFonts w:ascii="StobiSerif Regular" w:hAnsi="StobiSerif Regular"/>
          <w:b/>
          <w:color w:val="000000" w:themeColor="text1"/>
          <w:szCs w:val="20"/>
        </w:rPr>
        <w:t>З</w:t>
      </w:r>
      <w:r w:rsidRPr="00A03A31">
        <w:rPr>
          <w:rFonts w:ascii="StobiSerif Regular" w:hAnsi="StobiSerif Regular"/>
          <w:b/>
          <w:color w:val="000000" w:themeColor="text1"/>
          <w:szCs w:val="20"/>
        </w:rPr>
        <w:t xml:space="preserve">ЕЛС – </w:t>
      </w:r>
      <w:r>
        <w:rPr>
          <w:rFonts w:ascii="StobiSerif Regular" w:hAnsi="StobiSerif Regular"/>
          <w:b/>
          <w:color w:val="000000" w:themeColor="text1"/>
          <w:szCs w:val="20"/>
        </w:rPr>
        <w:t>Заедница на е</w:t>
      </w:r>
      <w:r w:rsidRPr="00A03A31">
        <w:rPr>
          <w:rFonts w:ascii="StobiSerif Regular" w:hAnsi="StobiSerif Regular"/>
          <w:b/>
          <w:color w:val="000000" w:themeColor="text1"/>
          <w:szCs w:val="20"/>
        </w:rPr>
        <w:t>диници на локалн</w:t>
      </w:r>
      <w:r w:rsidR="00080E7C" w:rsidRPr="00A03A31">
        <w:rPr>
          <w:rFonts w:ascii="StobiSerif Regular" w:hAnsi="StobiSerif Regular"/>
          <w:b/>
          <w:color w:val="000000" w:themeColor="text1"/>
          <w:szCs w:val="20"/>
        </w:rPr>
        <w:t>а</w:t>
      </w:r>
      <w:r w:rsidRPr="00A03A31">
        <w:rPr>
          <w:rFonts w:ascii="StobiSerif Regular" w:hAnsi="StobiSerif Regular"/>
          <w:b/>
          <w:color w:val="000000" w:themeColor="text1"/>
          <w:szCs w:val="20"/>
        </w:rPr>
        <w:t xml:space="preserve"> самоуправ</w:t>
      </w:r>
      <w:r w:rsidR="00080E7C" w:rsidRPr="00A03A31">
        <w:rPr>
          <w:rFonts w:ascii="StobiSerif Regular" w:hAnsi="StobiSerif Regular"/>
          <w:b/>
          <w:color w:val="000000" w:themeColor="text1"/>
          <w:szCs w:val="20"/>
        </w:rPr>
        <w:t>а</w:t>
      </w:r>
    </w:p>
    <w:p w14:paraId="7F446D9A" w14:textId="77777777" w:rsidR="00080E7C" w:rsidRPr="00A03A31"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ЕСЈН – Електронски систем на јавни набавки</w:t>
      </w:r>
    </w:p>
    <w:p w14:paraId="7F2D9671" w14:textId="77777777" w:rsidR="00DD051A" w:rsidRPr="00A03A31" w:rsidRDefault="007B18B6" w:rsidP="0045318F">
      <w:pPr>
        <w:rPr>
          <w:rFonts w:ascii="StobiSerif Regular" w:hAnsi="StobiSerif Regular" w:cs="Calibri"/>
          <w:b/>
          <w:bCs/>
        </w:rPr>
      </w:pPr>
      <w:r w:rsidRPr="00A03A31">
        <w:rPr>
          <w:rFonts w:ascii="StobiSerif Regular" w:hAnsi="StobiSerif Regular" w:cs="Calibri"/>
          <w:b/>
          <w:bCs/>
          <w:lang w:val="en-US"/>
        </w:rPr>
        <w:t>ИКТ</w:t>
      </w:r>
      <w:r w:rsidRPr="00A03A31">
        <w:rPr>
          <w:rFonts w:ascii="StobiSerif Regular" w:hAnsi="StobiSerif Regular" w:cs="Calibri"/>
          <w:b/>
          <w:bCs/>
        </w:rPr>
        <w:t xml:space="preserve"> – Информатичко-комуникациска технологија</w:t>
      </w:r>
    </w:p>
    <w:p w14:paraId="12F163AA" w14:textId="77777777" w:rsidR="00DA3720" w:rsidRPr="00A03A31" w:rsidRDefault="007B18B6" w:rsidP="0045318F">
      <w:pPr>
        <w:rPr>
          <w:rFonts w:ascii="StobiSerif Regular" w:hAnsi="StobiSerif Regular"/>
          <w:b/>
          <w:color w:val="000000" w:themeColor="text1"/>
          <w:szCs w:val="20"/>
        </w:rPr>
      </w:pPr>
      <w:r w:rsidRPr="00A03A31">
        <w:rPr>
          <w:rFonts w:ascii="StobiSerif Regular" w:hAnsi="StobiSerif Regular" w:cs="Calibri"/>
          <w:b/>
          <w:bCs/>
        </w:rPr>
        <w:t>КИ – Комора на извршители</w:t>
      </w:r>
    </w:p>
    <w:p w14:paraId="518938EA" w14:textId="77777777" w:rsidR="0045318F" w:rsidRPr="00A03A31"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ЛОИ - Локални образовни институции</w:t>
      </w:r>
    </w:p>
    <w:p w14:paraId="18593FC7" w14:textId="77777777" w:rsidR="0045318F" w:rsidRPr="00A03A31"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МВР - Министерство за внатрешни работи</w:t>
      </w:r>
    </w:p>
    <w:p w14:paraId="32F075CF" w14:textId="77777777" w:rsidR="0045318F" w:rsidRPr="00A03A31"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МЖСПП - Министерство за животна средина и просторно планирање</w:t>
      </w:r>
    </w:p>
    <w:p w14:paraId="4DE448BC" w14:textId="77777777" w:rsidR="0045318F" w:rsidRPr="00A03A31"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МЗ - Министерство за здравство</w:t>
      </w:r>
    </w:p>
    <w:p w14:paraId="49C73986" w14:textId="77777777" w:rsidR="0045318F" w:rsidRPr="00A03A31"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МЗШВ – Министерство за земјоделство, шумарство и водостопанство</w:t>
      </w:r>
    </w:p>
    <w:p w14:paraId="7AF6B2BA" w14:textId="77777777" w:rsidR="0045318F" w:rsidRPr="00A03A31"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МИОА -  Министерство за информатичко општество и администрација</w:t>
      </w:r>
    </w:p>
    <w:p w14:paraId="65337CBC" w14:textId="77777777" w:rsidR="0045318F" w:rsidRPr="00A03A31"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МЛС - Министерство за локална самоуправа</w:t>
      </w:r>
    </w:p>
    <w:p w14:paraId="0345192F" w14:textId="77777777" w:rsidR="0045318F" w:rsidRPr="00A03A31"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МНР - Министерство за надворешни работи</w:t>
      </w:r>
    </w:p>
    <w:p w14:paraId="0CE3CE3C" w14:textId="77777777" w:rsidR="0045318F" w:rsidRPr="00A03A31"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МОН – Министерство за образование и наука</w:t>
      </w:r>
    </w:p>
    <w:p w14:paraId="1A6B8315" w14:textId="77777777" w:rsidR="0045318F" w:rsidRPr="00A03A31"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lastRenderedPageBreak/>
        <w:t>МП - Министерство за правда</w:t>
      </w:r>
    </w:p>
    <w:p w14:paraId="29907857" w14:textId="77777777" w:rsidR="0045318F" w:rsidRPr="00A03A31"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МТСП - Министерство за труд и социјална политика</w:t>
      </w:r>
    </w:p>
    <w:p w14:paraId="26656348" w14:textId="77777777" w:rsidR="0045318F" w:rsidRPr="00A03A31"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МФ - Министерство за финансии</w:t>
      </w:r>
    </w:p>
    <w:p w14:paraId="1A9E8FCC" w14:textId="77777777" w:rsidR="00B36C43" w:rsidRPr="00A03A31"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НАП – Национален акциски план</w:t>
      </w:r>
    </w:p>
    <w:p w14:paraId="4FFF3DA4" w14:textId="77777777" w:rsidR="00480ACB" w:rsidRPr="00A03A31"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 xml:space="preserve">НАП </w:t>
      </w:r>
      <w:r w:rsidR="00644908" w:rsidRPr="00A03A31">
        <w:rPr>
          <w:rFonts w:ascii="StobiSerif Regular" w:hAnsi="StobiSerif Regular"/>
          <w:b/>
          <w:color w:val="000000" w:themeColor="text1"/>
          <w:szCs w:val="20"/>
        </w:rPr>
        <w:t xml:space="preserve">5  </w:t>
      </w:r>
      <w:r w:rsidRPr="00A03A31">
        <w:rPr>
          <w:rFonts w:ascii="StobiSerif Regular" w:hAnsi="StobiSerif Regular"/>
          <w:b/>
          <w:color w:val="000000" w:themeColor="text1"/>
          <w:szCs w:val="20"/>
        </w:rPr>
        <w:t xml:space="preserve">- </w:t>
      </w:r>
      <w:r w:rsidR="00644908" w:rsidRPr="00A03A31">
        <w:rPr>
          <w:rFonts w:ascii="StobiSerif Regular" w:hAnsi="StobiSerif Regular"/>
          <w:b/>
          <w:color w:val="000000" w:themeColor="text1"/>
          <w:szCs w:val="20"/>
        </w:rPr>
        <w:t xml:space="preserve">Петти </w:t>
      </w:r>
      <w:r w:rsidRPr="00A03A31">
        <w:rPr>
          <w:rFonts w:ascii="StobiSerif Regular" w:hAnsi="StobiSerif Regular"/>
          <w:b/>
          <w:color w:val="000000" w:themeColor="text1"/>
          <w:szCs w:val="20"/>
        </w:rPr>
        <w:t>Национален акциски план</w:t>
      </w:r>
      <w:r w:rsidR="00644908" w:rsidRPr="00A03A31">
        <w:rPr>
          <w:rFonts w:ascii="StobiSerif Regular" w:hAnsi="StobiSerif Regular"/>
          <w:b/>
          <w:color w:val="000000" w:themeColor="text1"/>
          <w:szCs w:val="20"/>
        </w:rPr>
        <w:t xml:space="preserve"> за Партнерство за отворена власт </w:t>
      </w:r>
      <w:r w:rsidR="003413FB" w:rsidRPr="00A03A31">
        <w:rPr>
          <w:rFonts w:ascii="StobiSerif Regular" w:hAnsi="StobiSerif Regular"/>
          <w:b/>
          <w:color w:val="000000" w:themeColor="text1"/>
          <w:szCs w:val="20"/>
        </w:rPr>
        <w:t xml:space="preserve">за периодот </w:t>
      </w:r>
      <w:r w:rsidR="00644908" w:rsidRPr="00A03A31">
        <w:rPr>
          <w:rFonts w:ascii="StobiSerif Regular" w:hAnsi="StobiSerif Regular"/>
          <w:b/>
          <w:color w:val="000000" w:themeColor="text1"/>
          <w:szCs w:val="20"/>
        </w:rPr>
        <w:t>2021-2023 година</w:t>
      </w:r>
    </w:p>
    <w:p w14:paraId="0DECAB70" w14:textId="77777777" w:rsidR="0045318F" w:rsidRPr="00A03A31"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ОС – Основни судови</w:t>
      </w:r>
    </w:p>
    <w:p w14:paraId="4B79A43B" w14:textId="77777777" w:rsidR="00480ACB" w:rsidRPr="00A03A31" w:rsidRDefault="007B18B6" w:rsidP="00480ACB">
      <w:pPr>
        <w:rPr>
          <w:rFonts w:ascii="StobiSerif Regular" w:hAnsi="StobiSerif Regular"/>
          <w:b/>
          <w:color w:val="000000" w:themeColor="text1"/>
          <w:szCs w:val="20"/>
        </w:rPr>
      </w:pPr>
      <w:r w:rsidRPr="00A03A31">
        <w:rPr>
          <w:rFonts w:ascii="StobiSerif Regular" w:hAnsi="StobiSerif Regular"/>
          <w:b/>
          <w:color w:val="000000" w:themeColor="text1"/>
          <w:szCs w:val="20"/>
        </w:rPr>
        <w:t>ОВП - Отворено владино партнерство</w:t>
      </w:r>
    </w:p>
    <w:p w14:paraId="149E3C49" w14:textId="77777777" w:rsidR="00644908" w:rsidRPr="00A03A31" w:rsidRDefault="007B18B6" w:rsidP="00480ACB">
      <w:pPr>
        <w:rPr>
          <w:rFonts w:ascii="StobiSerif Regular" w:hAnsi="StobiSerif Regular"/>
          <w:b/>
          <w:color w:val="000000" w:themeColor="text1"/>
          <w:szCs w:val="20"/>
        </w:rPr>
      </w:pPr>
      <w:r w:rsidRPr="00A03A31">
        <w:rPr>
          <w:rFonts w:ascii="StobiSerif Regular" w:hAnsi="StobiSerif Regular"/>
          <w:b/>
          <w:color w:val="000000" w:themeColor="text1"/>
          <w:szCs w:val="20"/>
        </w:rPr>
        <w:t>ПОВ – Партнерство за отворена власт</w:t>
      </w:r>
    </w:p>
    <w:p w14:paraId="157B6FA0" w14:textId="77777777" w:rsidR="00A655E9" w:rsidRPr="00A03A31" w:rsidRDefault="007B18B6" w:rsidP="00480ACB">
      <w:pPr>
        <w:rPr>
          <w:rFonts w:ascii="StobiSerif Regular" w:hAnsi="StobiSerif Regular"/>
          <w:b/>
          <w:color w:val="000000" w:themeColor="text1"/>
          <w:szCs w:val="20"/>
        </w:rPr>
      </w:pPr>
      <w:r w:rsidRPr="00A03A31">
        <w:rPr>
          <w:rFonts w:ascii="StobiSerif Regular" w:hAnsi="StobiSerif Regular"/>
          <w:b/>
          <w:color w:val="000000" w:themeColor="text1"/>
          <w:szCs w:val="20"/>
        </w:rPr>
        <w:t>РК – Рурална коалиција</w:t>
      </w:r>
    </w:p>
    <w:p w14:paraId="3B75FBF5" w14:textId="77777777" w:rsidR="00080E7C" w:rsidRPr="00A03A31"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РСМ – Република Северна Македонија</w:t>
      </w:r>
    </w:p>
    <w:p w14:paraId="384FADA3" w14:textId="77777777" w:rsidR="00A8372C"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СЕ – Совет на Европа</w:t>
      </w:r>
    </w:p>
    <w:p w14:paraId="63C51291" w14:textId="77777777" w:rsidR="00774D5B" w:rsidRPr="00A03A31" w:rsidRDefault="007B18B6" w:rsidP="0045318F">
      <w:pPr>
        <w:rPr>
          <w:rFonts w:ascii="StobiSerif Regular" w:hAnsi="StobiSerif Regular"/>
          <w:b/>
          <w:color w:val="000000" w:themeColor="text1"/>
          <w:szCs w:val="20"/>
        </w:rPr>
      </w:pPr>
      <w:r>
        <w:rPr>
          <w:rFonts w:ascii="StobiSerif Regular" w:hAnsi="StobiSerif Regular"/>
          <w:b/>
          <w:color w:val="000000" w:themeColor="text1"/>
          <w:szCs w:val="20"/>
        </w:rPr>
        <w:t>УИС – Министерство за правда – Управа за извршување на санкциите</w:t>
      </w:r>
    </w:p>
    <w:p w14:paraId="1A66220A" w14:textId="77777777" w:rsidR="0045318F" w:rsidRPr="00A03A31"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ФЗО</w:t>
      </w:r>
      <w:r w:rsidR="00CF519D">
        <w:rPr>
          <w:rFonts w:ascii="StobiSerif Regular" w:hAnsi="StobiSerif Regular"/>
          <w:b/>
          <w:color w:val="000000" w:themeColor="text1"/>
          <w:szCs w:val="20"/>
        </w:rPr>
        <w:t>РСМ</w:t>
      </w:r>
      <w:r w:rsidRPr="00A03A31">
        <w:rPr>
          <w:rFonts w:ascii="StobiSerif Regular" w:hAnsi="StobiSerif Regular"/>
          <w:b/>
          <w:color w:val="000000" w:themeColor="text1"/>
          <w:szCs w:val="20"/>
        </w:rPr>
        <w:t xml:space="preserve"> – Фонд за здравствено осигурување</w:t>
      </w:r>
      <w:r w:rsidR="00F20418">
        <w:rPr>
          <w:rFonts w:ascii="StobiSerif Regular" w:hAnsi="StobiSerif Regular"/>
          <w:b/>
          <w:color w:val="000000" w:themeColor="text1"/>
          <w:szCs w:val="20"/>
        </w:rPr>
        <w:t xml:space="preserve"> на Република Северна Македонија</w:t>
      </w:r>
    </w:p>
    <w:p w14:paraId="5B34998C" w14:textId="77777777" w:rsidR="0045318F" w:rsidRPr="00A03A31"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ФООМ - Фондација Отворено општество Македонија</w:t>
      </w:r>
    </w:p>
    <w:p w14:paraId="0BF36761" w14:textId="77777777" w:rsidR="0045318F" w:rsidRPr="00A03A31" w:rsidRDefault="007B18B6" w:rsidP="0045318F">
      <w:pPr>
        <w:rPr>
          <w:rFonts w:ascii="StobiSerif Regular" w:hAnsi="StobiSerif Regular"/>
          <w:b/>
          <w:color w:val="000000" w:themeColor="text1"/>
          <w:szCs w:val="20"/>
        </w:rPr>
      </w:pPr>
      <w:r w:rsidRPr="00A03A31">
        <w:rPr>
          <w:rFonts w:ascii="StobiSerif Regular" w:hAnsi="StobiSerif Regular"/>
          <w:b/>
          <w:color w:val="000000" w:themeColor="text1"/>
          <w:szCs w:val="20"/>
        </w:rPr>
        <w:t>ЦРРСМ - Централен регистар на Република Северна Македонија</w:t>
      </w:r>
    </w:p>
    <w:p w14:paraId="13D1ADB6" w14:textId="77777777" w:rsidR="0045318F" w:rsidRPr="00A03A31" w:rsidRDefault="007B18B6" w:rsidP="0081308A">
      <w:pPr>
        <w:rPr>
          <w:rFonts w:ascii="StobiSerif Regular" w:hAnsi="StobiSerif Regular"/>
          <w:b/>
          <w:color w:val="000000" w:themeColor="text1"/>
          <w:szCs w:val="20"/>
        </w:rPr>
      </w:pPr>
      <w:r w:rsidRPr="00A03A31">
        <w:rPr>
          <w:rFonts w:ascii="StobiSerif Regular" w:hAnsi="StobiSerif Regular"/>
          <w:b/>
          <w:color w:val="000000" w:themeColor="text1"/>
          <w:szCs w:val="20"/>
        </w:rPr>
        <w:t>ЦСР – Ц</w:t>
      </w:r>
      <w:r w:rsidR="00742153" w:rsidRPr="00A03A31">
        <w:rPr>
          <w:rFonts w:ascii="StobiSerif Regular" w:hAnsi="StobiSerif Regular"/>
          <w:b/>
          <w:color w:val="000000" w:themeColor="text1"/>
          <w:szCs w:val="20"/>
        </w:rPr>
        <w:t>ент</w:t>
      </w:r>
      <w:r w:rsidRPr="00A03A31">
        <w:rPr>
          <w:rFonts w:ascii="StobiSerif Regular" w:hAnsi="StobiSerif Regular"/>
          <w:b/>
          <w:color w:val="000000" w:themeColor="text1"/>
          <w:szCs w:val="20"/>
        </w:rPr>
        <w:t>р</w:t>
      </w:r>
      <w:r w:rsidR="00742153" w:rsidRPr="00A03A31">
        <w:rPr>
          <w:rFonts w:ascii="StobiSerif Regular" w:hAnsi="StobiSerif Regular"/>
          <w:b/>
          <w:color w:val="000000" w:themeColor="text1"/>
          <w:szCs w:val="20"/>
        </w:rPr>
        <w:t>и</w:t>
      </w:r>
      <w:r w:rsidRPr="00A03A31">
        <w:rPr>
          <w:rFonts w:ascii="StobiSerif Regular" w:hAnsi="StobiSerif Regular"/>
          <w:b/>
          <w:color w:val="000000" w:themeColor="text1"/>
          <w:szCs w:val="20"/>
        </w:rPr>
        <w:t xml:space="preserve"> за социјална работа</w:t>
      </w:r>
    </w:p>
    <w:p w14:paraId="6E01DECE" w14:textId="77777777" w:rsidR="00B34C2F" w:rsidRPr="00A03A31" w:rsidRDefault="00B34C2F" w:rsidP="0081308A">
      <w:pPr>
        <w:rPr>
          <w:rFonts w:ascii="StobiSerif Regular" w:eastAsia="StobiSerif Regular" w:hAnsi="StobiSerif Regular"/>
        </w:rPr>
      </w:pPr>
    </w:p>
    <w:p w14:paraId="58CD6DCF" w14:textId="77777777" w:rsidR="00B34C2F" w:rsidRPr="00A03A31" w:rsidRDefault="00B34C2F" w:rsidP="0081308A">
      <w:pPr>
        <w:rPr>
          <w:rFonts w:ascii="StobiSerif Regular" w:eastAsia="StobiSerif Regular" w:hAnsi="StobiSerif Regular"/>
        </w:rPr>
      </w:pPr>
    </w:p>
    <w:p w14:paraId="5BFA8A78" w14:textId="77777777" w:rsidR="00B34C2F" w:rsidRPr="00A03A31" w:rsidRDefault="00B34C2F" w:rsidP="0081308A">
      <w:pPr>
        <w:rPr>
          <w:rFonts w:ascii="StobiSerif Regular" w:eastAsia="StobiSerif Regular" w:hAnsi="StobiSerif Regular"/>
        </w:rPr>
      </w:pPr>
    </w:p>
    <w:p w14:paraId="359F097E" w14:textId="77777777" w:rsidR="00B34C2F" w:rsidRPr="00A03A31" w:rsidRDefault="00B34C2F" w:rsidP="0081308A">
      <w:pPr>
        <w:rPr>
          <w:rFonts w:ascii="StobiSerif Regular" w:eastAsia="StobiSerif Regular" w:hAnsi="StobiSerif Regular"/>
        </w:rPr>
      </w:pPr>
    </w:p>
    <w:p w14:paraId="313BEFD4" w14:textId="77777777" w:rsidR="00553681" w:rsidRPr="00A03A31" w:rsidRDefault="00553681" w:rsidP="00E85DCE">
      <w:pPr>
        <w:pStyle w:val="Heading1"/>
      </w:pPr>
      <w:bookmarkStart w:id="0" w:name="_Toc453058104"/>
      <w:bookmarkStart w:id="1" w:name="_Toc453059189"/>
      <w:bookmarkStart w:id="2" w:name="_Toc453059235"/>
      <w:bookmarkStart w:id="3" w:name="_Toc520209845"/>
    </w:p>
    <w:p w14:paraId="636C75AD" w14:textId="77777777" w:rsidR="00E37E6D" w:rsidRPr="00A03A31" w:rsidRDefault="00E37E6D" w:rsidP="002D6AC2">
      <w:pPr>
        <w:rPr>
          <w:rFonts w:ascii="StobiSerif Regular" w:hAnsi="StobiSerif Regular"/>
        </w:rPr>
      </w:pPr>
    </w:p>
    <w:p w14:paraId="52EB49A2" w14:textId="77777777" w:rsidR="00967635" w:rsidRPr="00A03A31" w:rsidRDefault="00967635" w:rsidP="00E85DCE">
      <w:pPr>
        <w:pStyle w:val="Heading1"/>
      </w:pPr>
    </w:p>
    <w:p w14:paraId="2774B940" w14:textId="77777777" w:rsidR="003970AA" w:rsidRPr="00A03A31" w:rsidRDefault="003970AA" w:rsidP="003970AA">
      <w:pPr>
        <w:rPr>
          <w:rFonts w:ascii="StobiSerif Regular" w:hAnsi="StobiSerif Regular"/>
        </w:rPr>
      </w:pPr>
    </w:p>
    <w:p w14:paraId="43F38738" w14:textId="77777777" w:rsidR="003970AA" w:rsidRPr="00A03A31" w:rsidRDefault="003970AA" w:rsidP="003970AA">
      <w:pPr>
        <w:rPr>
          <w:rFonts w:ascii="StobiSerif Regular" w:hAnsi="StobiSerif Regular"/>
        </w:rPr>
      </w:pPr>
    </w:p>
    <w:p w14:paraId="7097474F" w14:textId="77777777" w:rsidR="003970AA" w:rsidRPr="00A03A31" w:rsidRDefault="003970AA" w:rsidP="003970AA">
      <w:pPr>
        <w:rPr>
          <w:rFonts w:ascii="StobiSerif Regular" w:hAnsi="StobiSerif Regular"/>
        </w:rPr>
      </w:pPr>
    </w:p>
    <w:p w14:paraId="769784FA" w14:textId="77777777" w:rsidR="003970AA" w:rsidRPr="00A03A31" w:rsidRDefault="003970AA" w:rsidP="003970AA">
      <w:pPr>
        <w:rPr>
          <w:rFonts w:ascii="StobiSerif Regular" w:hAnsi="StobiSerif Regular"/>
        </w:rPr>
      </w:pPr>
    </w:p>
    <w:p w14:paraId="2DD55E96" w14:textId="77777777" w:rsidR="00967635" w:rsidRPr="00A03A31" w:rsidRDefault="00967635" w:rsidP="00E85DCE">
      <w:pPr>
        <w:pStyle w:val="Heading1"/>
      </w:pPr>
    </w:p>
    <w:p w14:paraId="6D9A6C64" w14:textId="77777777" w:rsidR="00AC64F1" w:rsidRPr="00A03A31" w:rsidRDefault="00AC64F1" w:rsidP="00AC64F1">
      <w:pPr>
        <w:rPr>
          <w:rFonts w:ascii="StobiSerif Regular" w:hAnsi="StobiSerif Regular"/>
        </w:rPr>
      </w:pPr>
    </w:p>
    <w:p w14:paraId="583D389B" w14:textId="77777777" w:rsidR="00AC64F1" w:rsidRPr="00A03A31" w:rsidRDefault="00AC64F1" w:rsidP="00AC64F1">
      <w:pPr>
        <w:rPr>
          <w:rFonts w:ascii="StobiSerif Regular" w:hAnsi="StobiSerif Regular"/>
        </w:rPr>
      </w:pPr>
    </w:p>
    <w:p w14:paraId="3FB16AF3" w14:textId="77777777" w:rsidR="00AC64F1" w:rsidRPr="00A03A31" w:rsidRDefault="00AC64F1" w:rsidP="00AC64F1">
      <w:pPr>
        <w:rPr>
          <w:rFonts w:ascii="StobiSerif Regular" w:hAnsi="StobiSerif Regular"/>
        </w:rPr>
      </w:pPr>
    </w:p>
    <w:p w14:paraId="1460C18C" w14:textId="77777777" w:rsidR="00AC64F1" w:rsidRPr="00A03A31" w:rsidRDefault="00AC64F1" w:rsidP="00AC64F1">
      <w:pPr>
        <w:rPr>
          <w:rFonts w:ascii="StobiSerif Regular" w:hAnsi="StobiSerif Regular"/>
        </w:rPr>
      </w:pPr>
    </w:p>
    <w:p w14:paraId="5EEDE675" w14:textId="77777777" w:rsidR="00AC64F1" w:rsidRPr="00A03A31" w:rsidRDefault="00AC64F1" w:rsidP="00AC64F1">
      <w:pPr>
        <w:rPr>
          <w:rFonts w:ascii="StobiSerif Regular" w:hAnsi="StobiSerif Regular"/>
        </w:rPr>
      </w:pPr>
    </w:p>
    <w:p w14:paraId="67AF0519" w14:textId="77777777" w:rsidR="00AC64F1" w:rsidRPr="00A03A31" w:rsidRDefault="00AC64F1" w:rsidP="00AC64F1">
      <w:pPr>
        <w:rPr>
          <w:rFonts w:ascii="StobiSerif Regular" w:hAnsi="StobiSerif Regular"/>
        </w:rPr>
      </w:pPr>
    </w:p>
    <w:p w14:paraId="40636DD1" w14:textId="77777777" w:rsidR="00AC64F1" w:rsidRPr="00A03A31" w:rsidRDefault="00AC64F1" w:rsidP="00AC64F1">
      <w:pPr>
        <w:rPr>
          <w:rFonts w:ascii="StobiSerif Regular" w:hAnsi="StobiSerif Regular"/>
        </w:rPr>
      </w:pPr>
    </w:p>
    <w:p w14:paraId="4178CDAE" w14:textId="77777777" w:rsidR="00AC64F1" w:rsidRPr="00A03A31" w:rsidRDefault="00AC64F1" w:rsidP="00AC64F1">
      <w:pPr>
        <w:rPr>
          <w:rFonts w:ascii="StobiSerif Regular" w:hAnsi="StobiSerif Regular"/>
        </w:rPr>
      </w:pPr>
    </w:p>
    <w:p w14:paraId="5277757C" w14:textId="77777777" w:rsidR="00AC64F1" w:rsidRPr="00A03A31" w:rsidRDefault="00AC64F1" w:rsidP="00AC64F1">
      <w:pPr>
        <w:rPr>
          <w:rFonts w:ascii="StobiSerif Regular" w:hAnsi="StobiSerif Regular"/>
        </w:rPr>
      </w:pPr>
    </w:p>
    <w:p w14:paraId="4BE2F7C1" w14:textId="77777777" w:rsidR="00AC64F1" w:rsidRPr="00A03A31" w:rsidRDefault="00AC64F1" w:rsidP="00AC64F1">
      <w:pPr>
        <w:rPr>
          <w:rFonts w:ascii="StobiSerif Regular" w:hAnsi="StobiSerif Regular"/>
        </w:rPr>
      </w:pPr>
    </w:p>
    <w:p w14:paraId="5D477B8E" w14:textId="77777777" w:rsidR="00AC64F1" w:rsidRPr="00A03A31" w:rsidRDefault="00AC64F1" w:rsidP="00AC64F1">
      <w:pPr>
        <w:rPr>
          <w:rFonts w:ascii="StobiSerif Regular" w:hAnsi="StobiSerif Regular"/>
        </w:rPr>
      </w:pPr>
    </w:p>
    <w:p w14:paraId="1A5BEBA0" w14:textId="77777777" w:rsidR="00967635" w:rsidRPr="00A03A31" w:rsidRDefault="00967635" w:rsidP="00E85DCE">
      <w:pPr>
        <w:pStyle w:val="Heading1"/>
      </w:pPr>
    </w:p>
    <w:p w14:paraId="536B2853" w14:textId="77777777" w:rsidR="003341A2" w:rsidRPr="00A03A31" w:rsidRDefault="007B18B6" w:rsidP="00E85DCE">
      <w:pPr>
        <w:pStyle w:val="Heading1"/>
      </w:pPr>
      <w:bookmarkStart w:id="4" w:name="_Toc91072918"/>
      <w:r w:rsidRPr="00A03A31">
        <w:t>ВОВЕД</w:t>
      </w:r>
      <w:bookmarkEnd w:id="4"/>
    </w:p>
    <w:p w14:paraId="50F6D1C4" w14:textId="77777777" w:rsidR="00EC59CE" w:rsidRPr="00A03A31" w:rsidRDefault="00EC59CE" w:rsidP="001C589E">
      <w:pPr>
        <w:rPr>
          <w:rFonts w:ascii="StobiSerif Regular" w:hAnsi="StobiSerif Regular"/>
          <w:b/>
          <w:color w:val="1F497D"/>
        </w:rPr>
      </w:pPr>
    </w:p>
    <w:p w14:paraId="27DA2F56" w14:textId="77777777" w:rsidR="00967635" w:rsidRPr="00A03A31" w:rsidRDefault="00967635" w:rsidP="00EC59CE">
      <w:pPr>
        <w:rPr>
          <w:rFonts w:ascii="StobiSerif Regular" w:hAnsi="StobiSerif Regular" w:cs="Calibri"/>
          <w:bCs/>
        </w:rPr>
      </w:pPr>
    </w:p>
    <w:p w14:paraId="7856B5A1" w14:textId="77777777" w:rsidR="00EC59CE" w:rsidRPr="00A03A31" w:rsidRDefault="007B18B6" w:rsidP="00EC59CE">
      <w:pPr>
        <w:rPr>
          <w:rFonts w:ascii="StobiSerif Regular" w:hAnsi="StobiSerif Regular" w:cs="Calibri"/>
          <w:bCs/>
        </w:rPr>
      </w:pPr>
      <w:r w:rsidRPr="00A03A31">
        <w:rPr>
          <w:rFonts w:ascii="StobiSerif Regular" w:hAnsi="StobiSerif Regular" w:cs="Calibri"/>
          <w:bCs/>
        </w:rPr>
        <w:t xml:space="preserve">Република Северна Македонија </w:t>
      </w:r>
      <w:r w:rsidR="004E287F" w:rsidRPr="00A03A31">
        <w:rPr>
          <w:rFonts w:ascii="StobiSerif Regular" w:hAnsi="StobiSerif Regular" w:cs="Calibri"/>
          <w:bCs/>
        </w:rPr>
        <w:t xml:space="preserve">(РСМ) </w:t>
      </w:r>
      <w:r w:rsidRPr="00A03A31">
        <w:rPr>
          <w:rFonts w:ascii="StobiSerif Regular" w:hAnsi="StobiSerif Regular" w:cs="Calibri"/>
          <w:bCs/>
        </w:rPr>
        <w:t xml:space="preserve">има препознаени резултати во процесите на отворена влада. Од приклучувањето во иницијативата за Отворено владино партнерство (ОВП), во 2011 година, </w:t>
      </w:r>
      <w:r w:rsidR="004E287F" w:rsidRPr="00A03A31">
        <w:rPr>
          <w:rFonts w:ascii="StobiSerif Regular" w:hAnsi="StobiSerif Regular" w:cs="Calibri"/>
          <w:bCs/>
        </w:rPr>
        <w:t>РСМ</w:t>
      </w:r>
      <w:r w:rsidRPr="00A03A31">
        <w:rPr>
          <w:rFonts w:ascii="StobiSerif Regular" w:hAnsi="StobiSerif Regular" w:cs="Calibri"/>
          <w:bCs/>
        </w:rPr>
        <w:t xml:space="preserve"> ја следеше посветено потребата од поголем ангажман и вклученост на граѓаните во процесот на донесување одлуки, воведување на поголеми стандарди на интегритет и поголем пристап до технологија за сите граѓани.</w:t>
      </w:r>
    </w:p>
    <w:p w14:paraId="3182D4F4" w14:textId="77777777" w:rsidR="00EC59CE" w:rsidRPr="00A03A31" w:rsidRDefault="00EC59CE" w:rsidP="00EC59CE">
      <w:pPr>
        <w:rPr>
          <w:rFonts w:ascii="StobiSerif Regular" w:hAnsi="StobiSerif Regular" w:cs="Calibri"/>
          <w:bCs/>
        </w:rPr>
      </w:pPr>
    </w:p>
    <w:p w14:paraId="03306B09" w14:textId="77777777" w:rsidR="00EC59CE" w:rsidRPr="00A03A31" w:rsidRDefault="007B18B6" w:rsidP="00EC59CE">
      <w:pPr>
        <w:rPr>
          <w:rFonts w:ascii="StobiSerif Regular" w:hAnsi="StobiSerif Regular" w:cs="Calibri"/>
          <w:bCs/>
        </w:rPr>
      </w:pPr>
      <w:r w:rsidRPr="00A03A31">
        <w:rPr>
          <w:rFonts w:ascii="StobiSerif Regular" w:hAnsi="StobiSerif Regular" w:cs="Calibri"/>
          <w:bCs/>
        </w:rPr>
        <w:t xml:space="preserve">Посветеноста за отвореност создаде многу придобивки, правејќи ја </w:t>
      </w:r>
      <w:r w:rsidR="00FE51E8">
        <w:rPr>
          <w:rFonts w:ascii="StobiSerif Regular" w:hAnsi="StobiSerif Regular" w:cs="Calibri"/>
          <w:bCs/>
        </w:rPr>
        <w:t>В</w:t>
      </w:r>
      <w:r w:rsidRPr="00A03A31">
        <w:rPr>
          <w:rFonts w:ascii="StobiSerif Regular" w:hAnsi="StobiSerif Regular" w:cs="Calibri"/>
          <w:bCs/>
        </w:rPr>
        <w:t xml:space="preserve">ладата потранспарентна и поодговорна, создавајќи потенцијал за развој на еден динамичен амбиент на вклученост, ефикасно управување со јавните ресурси,  градење на системи на интегритет, </w:t>
      </w:r>
      <w:proofErr w:type="spellStart"/>
      <w:r w:rsidRPr="00A03A31">
        <w:rPr>
          <w:rFonts w:ascii="StobiSerif Regular" w:hAnsi="StobiSerif Regular" w:cs="Calibri"/>
          <w:bCs/>
        </w:rPr>
        <w:t>овозможувачка</w:t>
      </w:r>
      <w:proofErr w:type="spellEnd"/>
      <w:r w:rsidRPr="00A03A31">
        <w:rPr>
          <w:rFonts w:ascii="StobiSerif Regular" w:hAnsi="StobiSerif Regular" w:cs="Calibri"/>
          <w:bCs/>
        </w:rPr>
        <w:t xml:space="preserve"> околина на локално ниво, пристап до информации и отворени податоци. Преку </w:t>
      </w:r>
      <w:r w:rsidR="003C409E" w:rsidRPr="00A03A31">
        <w:rPr>
          <w:rFonts w:ascii="StobiSerif Regular" w:hAnsi="StobiSerif Regular" w:cs="Calibri"/>
          <w:bCs/>
        </w:rPr>
        <w:t>отворање</w:t>
      </w:r>
      <w:r w:rsidRPr="00A03A31">
        <w:rPr>
          <w:rFonts w:ascii="StobiSerif Regular" w:hAnsi="StobiSerif Regular" w:cs="Calibri"/>
          <w:bCs/>
        </w:rPr>
        <w:t xml:space="preserve"> и ставање на нашите ресурси на јавноста, успеавме да го унапредиме дијалогот, иновациите и </w:t>
      </w:r>
      <w:r w:rsidR="003C409E" w:rsidRPr="00A03A31">
        <w:rPr>
          <w:rFonts w:ascii="StobiSerif Regular" w:hAnsi="StobiSerif Regular" w:cs="Calibri"/>
          <w:bCs/>
        </w:rPr>
        <w:t>употребата</w:t>
      </w:r>
      <w:r w:rsidRPr="00A03A31">
        <w:rPr>
          <w:rFonts w:ascii="StobiSerif Regular" w:hAnsi="StobiSerif Regular" w:cs="Calibri"/>
          <w:bCs/>
        </w:rPr>
        <w:t xml:space="preserve"> на технологијата што го прават животот</w:t>
      </w:r>
      <w:r w:rsidR="006D6657" w:rsidRPr="00A03A31">
        <w:rPr>
          <w:rFonts w:ascii="StobiSerif Regular" w:hAnsi="StobiSerif Regular" w:cs="Calibri"/>
          <w:bCs/>
        </w:rPr>
        <w:t xml:space="preserve"> на граѓаните</w:t>
      </w:r>
      <w:r w:rsidRPr="00A03A31">
        <w:rPr>
          <w:rFonts w:ascii="StobiSerif Regular" w:hAnsi="StobiSerif Regular" w:cs="Calibri"/>
          <w:bCs/>
        </w:rPr>
        <w:t xml:space="preserve"> подобар и полесен.</w:t>
      </w:r>
    </w:p>
    <w:p w14:paraId="7386FC4D" w14:textId="77777777" w:rsidR="00AB5871" w:rsidRPr="00A03A31" w:rsidRDefault="00AB5871" w:rsidP="00EC59CE">
      <w:pPr>
        <w:rPr>
          <w:rFonts w:ascii="StobiSerif Regular" w:hAnsi="StobiSerif Regular" w:cs="Calibri"/>
          <w:bCs/>
        </w:rPr>
      </w:pPr>
    </w:p>
    <w:p w14:paraId="1C8A137B" w14:textId="77777777" w:rsidR="00AB5871" w:rsidRPr="00A03A31" w:rsidRDefault="007B18B6" w:rsidP="00AB5871">
      <w:pPr>
        <w:rPr>
          <w:rFonts w:ascii="StobiSerif Regular" w:hAnsi="StobiSerif Regular" w:cs="Calibri"/>
          <w:bCs/>
        </w:rPr>
      </w:pPr>
      <w:proofErr w:type="spellStart"/>
      <w:r w:rsidRPr="00A03A31">
        <w:rPr>
          <w:rFonts w:ascii="StobiSerif Regular" w:hAnsi="StobiSerif Regular" w:cs="Calibri"/>
          <w:bCs/>
        </w:rPr>
        <w:t>Темелено</w:t>
      </w:r>
      <w:proofErr w:type="spellEnd"/>
      <w:r w:rsidRPr="00A03A31">
        <w:rPr>
          <w:rFonts w:ascii="StobiSerif Regular" w:hAnsi="StobiSerif Regular" w:cs="Calibri"/>
          <w:bCs/>
        </w:rPr>
        <w:t xml:space="preserve"> на постигнатиот успех </w:t>
      </w:r>
      <w:r w:rsidR="00871D02">
        <w:rPr>
          <w:rFonts w:ascii="StobiSerif Regular" w:hAnsi="StobiSerif Regular" w:cs="Calibri"/>
          <w:bCs/>
        </w:rPr>
        <w:t>од</w:t>
      </w:r>
      <w:r w:rsidRPr="00A03A31">
        <w:rPr>
          <w:rFonts w:ascii="StobiSerif Regular" w:hAnsi="StobiSerif Regular" w:cs="Calibri"/>
          <w:bCs/>
        </w:rPr>
        <w:t xml:space="preserve"> претходн</w:t>
      </w:r>
      <w:r w:rsidR="00871D02">
        <w:rPr>
          <w:rFonts w:ascii="StobiSerif Regular" w:hAnsi="StobiSerif Regular" w:cs="Calibri"/>
          <w:bCs/>
        </w:rPr>
        <w:t>ото</w:t>
      </w:r>
      <w:r w:rsidRPr="00A03A31">
        <w:rPr>
          <w:rFonts w:ascii="StobiSerif Regular" w:hAnsi="StobiSerif Regular" w:cs="Calibri"/>
          <w:bCs/>
        </w:rPr>
        <w:t xml:space="preserve"> проширување на оваа иницијатива во рамките на Собранието, </w:t>
      </w:r>
      <w:r w:rsidR="00B91DD2">
        <w:rPr>
          <w:rFonts w:ascii="StobiSerif Regular" w:hAnsi="StobiSerif Regular" w:cs="Calibri"/>
          <w:bCs/>
        </w:rPr>
        <w:t xml:space="preserve">во </w:t>
      </w:r>
      <w:r w:rsidRPr="00A03A31">
        <w:rPr>
          <w:rFonts w:ascii="StobiSerif Regular" w:hAnsi="StobiSerif Regular" w:cs="Calibri"/>
          <w:bCs/>
        </w:rPr>
        <w:t xml:space="preserve">овој </w:t>
      </w:r>
      <w:r w:rsidR="00871D02">
        <w:rPr>
          <w:rFonts w:ascii="StobiSerif Regular" w:hAnsi="StobiSerif Regular" w:cs="Calibri"/>
          <w:bCs/>
        </w:rPr>
        <w:t>циклус</w:t>
      </w:r>
      <w:r w:rsidRPr="00A03A31">
        <w:rPr>
          <w:rFonts w:ascii="StobiSerif Regular" w:hAnsi="StobiSerif Regular" w:cs="Calibri"/>
          <w:bCs/>
        </w:rPr>
        <w:t xml:space="preserve"> покрај </w:t>
      </w:r>
      <w:r w:rsidR="00B91DD2">
        <w:rPr>
          <w:rFonts w:ascii="StobiSerif Regular" w:hAnsi="StobiSerif Regular" w:cs="Calibri"/>
          <w:bCs/>
        </w:rPr>
        <w:t>заложите за</w:t>
      </w:r>
      <w:r w:rsidRPr="00A03A31">
        <w:rPr>
          <w:rFonts w:ascii="StobiSerif Regular" w:hAnsi="StobiSerif Regular" w:cs="Calibri"/>
          <w:bCs/>
        </w:rPr>
        <w:t xml:space="preserve"> Отворен парламент </w:t>
      </w:r>
      <w:r w:rsidR="00B91DD2">
        <w:rPr>
          <w:rFonts w:ascii="StobiSerif Regular" w:hAnsi="StobiSerif Regular" w:cs="Calibri"/>
          <w:bCs/>
        </w:rPr>
        <w:t xml:space="preserve">се </w:t>
      </w:r>
      <w:r w:rsidR="00871D02">
        <w:rPr>
          <w:rFonts w:ascii="StobiSerif Regular" w:hAnsi="StobiSerif Regular" w:cs="Calibri"/>
          <w:bCs/>
        </w:rPr>
        <w:t>креираа</w:t>
      </w:r>
      <w:r w:rsidR="00B91DD2">
        <w:rPr>
          <w:rFonts w:ascii="StobiSerif Regular" w:hAnsi="StobiSerif Regular" w:cs="Calibri"/>
          <w:bCs/>
        </w:rPr>
        <w:t xml:space="preserve"> и заложби</w:t>
      </w:r>
      <w:r w:rsidRPr="00A03A31">
        <w:rPr>
          <w:rFonts w:ascii="StobiSerif Regular" w:hAnsi="StobiSerif Regular" w:cs="Calibri"/>
          <w:bCs/>
        </w:rPr>
        <w:t xml:space="preserve"> за Отворено судство. Оттука, почитувајќи ја независноста на работата на законодавната и судската власт како посебн</w:t>
      </w:r>
      <w:r w:rsidR="00FE51E8">
        <w:rPr>
          <w:rFonts w:ascii="StobiSerif Regular" w:hAnsi="StobiSerif Regular" w:cs="Calibri"/>
          <w:bCs/>
        </w:rPr>
        <w:t>и</w:t>
      </w:r>
      <w:r w:rsidRPr="00A03A31">
        <w:rPr>
          <w:rFonts w:ascii="StobiSerif Regular" w:hAnsi="StobiSerif Regular" w:cs="Calibri"/>
          <w:bCs/>
        </w:rPr>
        <w:t xml:space="preserve"> власт</w:t>
      </w:r>
      <w:r w:rsidR="00FE51E8">
        <w:rPr>
          <w:rFonts w:ascii="StobiSerif Regular" w:hAnsi="StobiSerif Regular" w:cs="Calibri"/>
          <w:bCs/>
        </w:rPr>
        <w:t>и</w:t>
      </w:r>
      <w:r w:rsidRPr="00A03A31">
        <w:rPr>
          <w:rFonts w:ascii="StobiSerif Regular" w:hAnsi="StobiSerif Regular" w:cs="Calibri"/>
          <w:bCs/>
        </w:rPr>
        <w:t xml:space="preserve"> во </w:t>
      </w:r>
      <w:r w:rsidR="004E287F" w:rsidRPr="00A03A31">
        <w:rPr>
          <w:rFonts w:ascii="StobiSerif Regular" w:hAnsi="StobiSerif Regular" w:cs="Calibri"/>
          <w:bCs/>
        </w:rPr>
        <w:t>РСМ,</w:t>
      </w:r>
      <w:r w:rsidRPr="00A03A31">
        <w:rPr>
          <w:rFonts w:ascii="StobiSerif Regular" w:hAnsi="StobiSerif Regular" w:cs="Calibri"/>
          <w:bCs/>
        </w:rPr>
        <w:t xml:space="preserve"> Отвореното владино партнерство </w:t>
      </w:r>
      <w:r w:rsidR="004E287F" w:rsidRPr="00A03A31">
        <w:rPr>
          <w:rFonts w:ascii="StobiSerif Regular" w:hAnsi="StobiSerif Regular" w:cs="Calibri"/>
          <w:bCs/>
        </w:rPr>
        <w:t>заслужено</w:t>
      </w:r>
      <w:r w:rsidRPr="00A03A31">
        <w:rPr>
          <w:rFonts w:ascii="StobiSerif Regular" w:hAnsi="StobiSerif Regular" w:cs="Calibri"/>
          <w:bCs/>
        </w:rPr>
        <w:t xml:space="preserve"> прераснува во Партнерство за отворена власт. Следствено на наведеното, во понатамошната комуникација и реализација на оваа иницијатива наместо досегашниот назив Отворено владино партнерство ќе се користи називот </w:t>
      </w:r>
      <w:r w:rsidRPr="00A03A31">
        <w:rPr>
          <w:rFonts w:ascii="StobiSerif Regular" w:hAnsi="StobiSerif Regular" w:cs="Calibri"/>
          <w:b/>
          <w:bCs/>
        </w:rPr>
        <w:t>ПАРТНЕРСТВО ЗА ОТВОРЕНА ВЛАСТ</w:t>
      </w:r>
      <w:r w:rsidR="00644908" w:rsidRPr="00A03A31">
        <w:rPr>
          <w:rFonts w:ascii="StobiSerif Regular" w:hAnsi="StobiSerif Regular" w:cs="Calibri"/>
          <w:b/>
          <w:bCs/>
        </w:rPr>
        <w:t xml:space="preserve"> (ПОВ)</w:t>
      </w:r>
      <w:r w:rsidRPr="00A03A31">
        <w:rPr>
          <w:rFonts w:ascii="StobiSerif Regular" w:hAnsi="StobiSerif Regular" w:cs="Calibri"/>
          <w:bCs/>
        </w:rPr>
        <w:t>.</w:t>
      </w:r>
    </w:p>
    <w:p w14:paraId="781A29AD" w14:textId="77777777" w:rsidR="00EC59CE" w:rsidRPr="00A03A31" w:rsidRDefault="00EC59CE" w:rsidP="00EC59CE">
      <w:pPr>
        <w:rPr>
          <w:rFonts w:ascii="StobiSerif Regular" w:hAnsi="StobiSerif Regular" w:cs="Calibri"/>
          <w:bCs/>
        </w:rPr>
      </w:pPr>
    </w:p>
    <w:p w14:paraId="1EBDC371" w14:textId="77777777" w:rsidR="00EC59CE" w:rsidRPr="008A052E" w:rsidRDefault="007B18B6" w:rsidP="00EC59CE">
      <w:pPr>
        <w:rPr>
          <w:rFonts w:ascii="StobiSerif Regular" w:hAnsi="StobiSerif Regular" w:cs="Calibri"/>
          <w:bCs/>
        </w:rPr>
      </w:pPr>
      <w:r w:rsidRPr="008A052E">
        <w:rPr>
          <w:rFonts w:ascii="StobiSerif Regular" w:hAnsi="StobiSerif Regular" w:cs="Calibri"/>
          <w:bCs/>
        </w:rPr>
        <w:t xml:space="preserve">Петтиот </w:t>
      </w:r>
      <w:r w:rsidR="00FA40F5" w:rsidRPr="008A052E">
        <w:rPr>
          <w:rFonts w:ascii="StobiSerif Regular" w:hAnsi="StobiSerif Regular" w:cs="Calibri"/>
          <w:bCs/>
        </w:rPr>
        <w:t>Н</w:t>
      </w:r>
      <w:r w:rsidRPr="008A052E">
        <w:rPr>
          <w:rFonts w:ascii="StobiSerif Regular" w:hAnsi="StobiSerif Regular" w:cs="Calibri"/>
          <w:bCs/>
        </w:rPr>
        <w:t>ационален акци</w:t>
      </w:r>
      <w:r w:rsidR="00480ACB" w:rsidRPr="008A052E">
        <w:rPr>
          <w:rFonts w:ascii="StobiSerif Regular" w:hAnsi="StobiSerif Regular" w:cs="Calibri"/>
          <w:bCs/>
        </w:rPr>
        <w:t>ски</w:t>
      </w:r>
      <w:r w:rsidRPr="008A052E">
        <w:rPr>
          <w:rFonts w:ascii="StobiSerif Regular" w:hAnsi="StobiSerif Regular" w:cs="Calibri"/>
          <w:bCs/>
        </w:rPr>
        <w:t xml:space="preserve"> план</w:t>
      </w:r>
      <w:r w:rsidR="00644908" w:rsidRPr="008A052E">
        <w:rPr>
          <w:rFonts w:ascii="StobiSerif Regular" w:hAnsi="StobiSerif Regular" w:cs="Calibri"/>
          <w:bCs/>
        </w:rPr>
        <w:t xml:space="preserve"> за</w:t>
      </w:r>
      <w:r w:rsidRPr="008A052E">
        <w:rPr>
          <w:rFonts w:ascii="StobiSerif Regular" w:hAnsi="StobiSerif Regular" w:cs="Calibri"/>
          <w:bCs/>
        </w:rPr>
        <w:t xml:space="preserve"> </w:t>
      </w:r>
      <w:r w:rsidR="00644908" w:rsidRPr="008A052E">
        <w:rPr>
          <w:rFonts w:ascii="StobiSerif Regular" w:hAnsi="StobiSerif Regular" w:cs="Calibri"/>
          <w:bCs/>
        </w:rPr>
        <w:t xml:space="preserve">Партнерство за отворена власт </w:t>
      </w:r>
      <w:r w:rsidR="003413FB" w:rsidRPr="008A052E">
        <w:rPr>
          <w:rFonts w:ascii="StobiSerif Regular" w:hAnsi="StobiSerif Regular" w:cs="Calibri"/>
          <w:bCs/>
        </w:rPr>
        <w:t xml:space="preserve">за периодот </w:t>
      </w:r>
      <w:r w:rsidR="00644908" w:rsidRPr="008A052E">
        <w:rPr>
          <w:rFonts w:ascii="StobiSerif Regular" w:hAnsi="StobiSerif Regular" w:cs="Calibri"/>
          <w:bCs/>
        </w:rPr>
        <w:t xml:space="preserve">2021-2023 година </w:t>
      </w:r>
      <w:r w:rsidRPr="008A052E">
        <w:rPr>
          <w:rFonts w:ascii="StobiSerif Regular" w:hAnsi="StobiSerif Regular" w:cs="Calibri"/>
          <w:bCs/>
        </w:rPr>
        <w:t>(НАП</w:t>
      </w:r>
      <w:r w:rsidR="00644908" w:rsidRPr="008A052E">
        <w:rPr>
          <w:rFonts w:ascii="StobiSerif Regular" w:hAnsi="StobiSerif Regular" w:cs="Calibri"/>
          <w:bCs/>
        </w:rPr>
        <w:t xml:space="preserve"> 5</w:t>
      </w:r>
      <w:r w:rsidRPr="008A052E">
        <w:rPr>
          <w:rFonts w:ascii="StobiSerif Regular" w:hAnsi="StobiSerif Regular" w:cs="Calibri"/>
          <w:bCs/>
        </w:rPr>
        <w:t xml:space="preserve">) се надоврзува на претходниот интензитет </w:t>
      </w:r>
      <w:r w:rsidR="00480ACB" w:rsidRPr="008A052E">
        <w:rPr>
          <w:rFonts w:ascii="StobiSerif Regular" w:hAnsi="StobiSerif Regular" w:cs="Calibri"/>
          <w:bCs/>
        </w:rPr>
        <w:t xml:space="preserve">на работа </w:t>
      </w:r>
      <w:r w:rsidRPr="008A052E">
        <w:rPr>
          <w:rFonts w:ascii="StobiSerif Regular" w:hAnsi="StobiSerif Regular" w:cs="Calibri"/>
          <w:bCs/>
        </w:rPr>
        <w:t xml:space="preserve">со преземање обврски за зголемување на учеството на јавноста и испорака на навистина </w:t>
      </w:r>
      <w:proofErr w:type="spellStart"/>
      <w:r w:rsidR="006D6657" w:rsidRPr="008A052E">
        <w:rPr>
          <w:rFonts w:ascii="StobiSerif Regular" w:hAnsi="StobiSerif Regular" w:cs="Calibri"/>
          <w:bCs/>
        </w:rPr>
        <w:t>трансформативни</w:t>
      </w:r>
      <w:proofErr w:type="spellEnd"/>
      <w:r w:rsidRPr="008A052E">
        <w:rPr>
          <w:rFonts w:ascii="StobiSerif Regular" w:hAnsi="StobiSerif Regular" w:cs="Calibri"/>
          <w:bCs/>
        </w:rPr>
        <w:t xml:space="preserve"> решенија. Исто така, ја препознава потребата јавниот сектор да иновира, да развива политики што одговараат </w:t>
      </w:r>
      <w:r w:rsidR="006D6657" w:rsidRPr="008A052E">
        <w:rPr>
          <w:rFonts w:ascii="StobiSerif Regular" w:hAnsi="StobiSerif Regular" w:cs="Calibri"/>
          <w:bCs/>
        </w:rPr>
        <w:t xml:space="preserve">на </w:t>
      </w:r>
      <w:r w:rsidRPr="008A052E">
        <w:rPr>
          <w:rFonts w:ascii="StobiSerif Regular" w:hAnsi="StobiSerif Regular" w:cs="Calibri"/>
          <w:bCs/>
        </w:rPr>
        <w:t>потребите на граѓаните како одговор на современите текови.</w:t>
      </w:r>
    </w:p>
    <w:p w14:paraId="70FF879C" w14:textId="77777777" w:rsidR="00C07EAD" w:rsidRPr="00A03A31" w:rsidRDefault="00C07EAD" w:rsidP="00EC59CE">
      <w:pPr>
        <w:rPr>
          <w:rFonts w:ascii="StobiSerif Regular" w:hAnsi="StobiSerif Regular" w:cs="Calibri"/>
          <w:bCs/>
        </w:rPr>
      </w:pPr>
    </w:p>
    <w:p w14:paraId="16026968" w14:textId="77777777" w:rsidR="00EC59CE" w:rsidRPr="00A03A31" w:rsidRDefault="007B18B6" w:rsidP="00EC59CE">
      <w:pPr>
        <w:rPr>
          <w:rFonts w:ascii="StobiSerif Regular" w:hAnsi="StobiSerif Regular" w:cs="Calibri"/>
          <w:bCs/>
        </w:rPr>
      </w:pPr>
      <w:r w:rsidRPr="00A03A31">
        <w:rPr>
          <w:rFonts w:ascii="StobiSerif Regular" w:hAnsi="StobiSerif Regular" w:cs="Calibri"/>
          <w:bCs/>
        </w:rPr>
        <w:t xml:space="preserve">Новиот </w:t>
      </w:r>
      <w:r w:rsidR="00644908" w:rsidRPr="00A03A31">
        <w:rPr>
          <w:rFonts w:ascii="StobiSerif Regular" w:hAnsi="StobiSerif Regular" w:cs="Calibri"/>
          <w:bCs/>
        </w:rPr>
        <w:t xml:space="preserve">НАП 5 </w:t>
      </w:r>
      <w:proofErr w:type="spellStart"/>
      <w:r w:rsidRPr="00A03A31">
        <w:rPr>
          <w:rFonts w:ascii="StobiSerif Regular" w:hAnsi="StobiSerif Regular" w:cs="Calibri"/>
          <w:bCs/>
        </w:rPr>
        <w:t>jа</w:t>
      </w:r>
      <w:proofErr w:type="spellEnd"/>
      <w:r w:rsidRPr="00A03A31">
        <w:rPr>
          <w:rFonts w:ascii="StobiSerif Regular" w:hAnsi="StobiSerif Regular" w:cs="Calibri"/>
          <w:bCs/>
        </w:rPr>
        <w:t xml:space="preserve"> потврдува потребата од продлабочување на претходните обврски и подобрување на нивниот квалитет. Тој е насочен кон заложби за пристап до правда, правно зајакнување на граѓаните и унапредување на правната заштита особено на  младите, маргинализирани групи и жени, унапредување на испораката на јавни услуги, продолжување на активностите поврзани со јавно објавување на информација за вистинските сопственици, </w:t>
      </w:r>
      <w:r w:rsidR="00F2198A" w:rsidRPr="00A03A31">
        <w:rPr>
          <w:rFonts w:ascii="StobiSerif Regular" w:hAnsi="StobiSerif Regular" w:cs="Calibri"/>
          <w:bCs/>
        </w:rPr>
        <w:t>отворање</w:t>
      </w:r>
      <w:r w:rsidRPr="00A03A31">
        <w:rPr>
          <w:rFonts w:ascii="StobiSerif Regular" w:hAnsi="StobiSerif Regular" w:cs="Calibri"/>
          <w:bCs/>
        </w:rPr>
        <w:t xml:space="preserve"> на нови податоци како и активности за спречување на корупцијата</w:t>
      </w:r>
      <w:r w:rsidR="00F2198A" w:rsidRPr="00A03A31">
        <w:rPr>
          <w:rFonts w:ascii="StobiSerif Regular" w:hAnsi="StobiSerif Regular" w:cs="Calibri"/>
          <w:bCs/>
        </w:rPr>
        <w:t xml:space="preserve"> и </w:t>
      </w:r>
      <w:r w:rsidR="006E3B64" w:rsidRPr="00A03A31">
        <w:rPr>
          <w:rFonts w:ascii="StobiSerif Regular" w:hAnsi="StobiSerif Regular" w:cs="Calibri"/>
          <w:bCs/>
        </w:rPr>
        <w:t xml:space="preserve">заштита на животната средина и аерозагадувањето. </w:t>
      </w:r>
      <w:r w:rsidR="002B7C01" w:rsidRPr="00A03A31">
        <w:rPr>
          <w:rFonts w:ascii="StobiSerif Regular" w:hAnsi="StobiSerif Regular" w:cs="Calibri"/>
          <w:bCs/>
        </w:rPr>
        <w:t>С</w:t>
      </w:r>
      <w:r w:rsidRPr="00A03A31">
        <w:rPr>
          <w:rFonts w:ascii="StobiSerif Regular" w:hAnsi="StobiSerif Regular" w:cs="Calibri"/>
          <w:bCs/>
        </w:rPr>
        <w:t xml:space="preserve">е очекува дека по двегодишен период </w:t>
      </w:r>
      <w:r w:rsidR="002B7C01" w:rsidRPr="00A03A31">
        <w:rPr>
          <w:rFonts w:ascii="StobiSerif Regular" w:hAnsi="StobiSerif Regular" w:cs="Calibri"/>
          <w:bCs/>
        </w:rPr>
        <w:t xml:space="preserve">на реализација на заложбите утврдени во овој план </w:t>
      </w:r>
      <w:r w:rsidRPr="00A03A31">
        <w:rPr>
          <w:rFonts w:ascii="StobiSerif Regular" w:hAnsi="StobiSerif Regular" w:cs="Calibri"/>
          <w:bCs/>
        </w:rPr>
        <w:t>ќе се обезбеди вистинско препознавање на резултатите а граѓаните ќе бидат во можност да ја потврдат промената.</w:t>
      </w:r>
    </w:p>
    <w:p w14:paraId="75926676" w14:textId="77777777" w:rsidR="00C07EAD" w:rsidRPr="00A03A31" w:rsidRDefault="00C07EAD" w:rsidP="00EC59CE">
      <w:pPr>
        <w:rPr>
          <w:rFonts w:ascii="StobiSerif Regular" w:hAnsi="StobiSerif Regular" w:cs="Calibri"/>
          <w:bCs/>
        </w:rPr>
      </w:pPr>
    </w:p>
    <w:p w14:paraId="0C71B91A" w14:textId="77777777" w:rsidR="009A52D9" w:rsidRPr="00A03A31" w:rsidRDefault="007B18B6" w:rsidP="001C589E">
      <w:pPr>
        <w:rPr>
          <w:rFonts w:ascii="StobiSerif Regular" w:hAnsi="StobiSerif Regular" w:cs="Calibri"/>
          <w:bCs/>
        </w:rPr>
      </w:pPr>
      <w:r w:rsidRPr="00A03A31">
        <w:rPr>
          <w:rFonts w:ascii="StobiSerif Regular" w:hAnsi="StobiSerif Regular" w:cs="Calibri"/>
          <w:bCs/>
        </w:rPr>
        <w:t xml:space="preserve">Во  НАП 5 </w:t>
      </w:r>
      <w:r w:rsidR="00861A72">
        <w:rPr>
          <w:rFonts w:ascii="StobiSerif Regular" w:hAnsi="StobiSerif Regular" w:cs="Calibri"/>
          <w:bCs/>
        </w:rPr>
        <w:t>се содржани</w:t>
      </w:r>
      <w:r w:rsidR="0073383A" w:rsidRPr="00A03A31">
        <w:rPr>
          <w:rFonts w:ascii="StobiSerif Regular" w:hAnsi="StobiSerif Regular" w:cs="Calibri"/>
          <w:bCs/>
        </w:rPr>
        <w:t xml:space="preserve"> следните </w:t>
      </w:r>
      <w:r w:rsidRPr="00A03A31">
        <w:rPr>
          <w:rFonts w:ascii="StobiSerif Regular" w:hAnsi="StobiSerif Regular" w:cs="Calibri"/>
          <w:bCs/>
        </w:rPr>
        <w:t>заложби:</w:t>
      </w:r>
    </w:p>
    <w:p w14:paraId="01D6D438" w14:textId="77777777" w:rsidR="0073383A" w:rsidRPr="00A03A31" w:rsidRDefault="0073383A" w:rsidP="001C589E">
      <w:pPr>
        <w:rPr>
          <w:rFonts w:ascii="StobiSerif Regular" w:hAnsi="StobiSerif Regular" w:cs="Calibri"/>
          <w:bCs/>
        </w:rPr>
      </w:pPr>
    </w:p>
    <w:tbl>
      <w:tblPr>
        <w:tblStyle w:val="TableGrid"/>
        <w:tblW w:w="0" w:type="auto"/>
        <w:tblLook w:val="04A0" w:firstRow="1" w:lastRow="0" w:firstColumn="1" w:lastColumn="0" w:noHBand="0" w:noVBand="1"/>
      </w:tblPr>
      <w:tblGrid>
        <w:gridCol w:w="9016"/>
      </w:tblGrid>
      <w:tr w:rsidR="001A5308" w14:paraId="4BB235FD" w14:textId="77777777" w:rsidTr="003A3BB7">
        <w:tc>
          <w:tcPr>
            <w:tcW w:w="9016" w:type="dxa"/>
            <w:shd w:val="clear" w:color="auto" w:fill="D9E2F3" w:themeFill="accent1" w:themeFillTint="33"/>
          </w:tcPr>
          <w:p w14:paraId="29981D8B" w14:textId="77777777" w:rsidR="0073383A" w:rsidRPr="00A03A31" w:rsidRDefault="007B18B6" w:rsidP="003A3BB7">
            <w:pPr>
              <w:pStyle w:val="NoSpacing"/>
              <w:jc w:val="both"/>
              <w:rPr>
                <w:rFonts w:ascii="StobiSerif Regular" w:eastAsia="Times New Roman" w:hAnsi="StobiSerif Regular" w:cs="Calibri"/>
                <w:lang w:eastAsia="en-GB"/>
              </w:rPr>
            </w:pPr>
            <w:r w:rsidRPr="00A03A31">
              <w:rPr>
                <w:rFonts w:ascii="StobiSerif Regular" w:eastAsia="Times New Roman" w:hAnsi="StobiSerif Regular" w:cs="Calibri"/>
                <w:lang w:eastAsia="en-GB"/>
              </w:rPr>
              <w:t>ОТВОРЕНА ВЛАДА</w:t>
            </w:r>
          </w:p>
        </w:tc>
      </w:tr>
      <w:tr w:rsidR="001A5308" w14:paraId="5BFA588A" w14:textId="77777777" w:rsidTr="003A3BB7">
        <w:tc>
          <w:tcPr>
            <w:tcW w:w="9016" w:type="dxa"/>
          </w:tcPr>
          <w:p w14:paraId="0ECE0940" w14:textId="77777777" w:rsidR="0073383A" w:rsidRPr="00A03A31" w:rsidRDefault="0073383A" w:rsidP="003A3BB7">
            <w:pPr>
              <w:pStyle w:val="NoSpacing"/>
              <w:ind w:left="720"/>
              <w:jc w:val="both"/>
              <w:rPr>
                <w:rFonts w:ascii="StobiSerif Regular" w:hAnsi="StobiSerif Regular" w:cs="Calibri"/>
                <w:b/>
                <w:bCs/>
                <w:lang w:val="en-US"/>
              </w:rPr>
            </w:pPr>
          </w:p>
          <w:p w14:paraId="114583AA" w14:textId="77777777" w:rsidR="0073383A" w:rsidRPr="00A03A31" w:rsidRDefault="007B18B6" w:rsidP="003A3BB7">
            <w:pPr>
              <w:pStyle w:val="NoSpacing"/>
              <w:numPr>
                <w:ilvl w:val="0"/>
                <w:numId w:val="1"/>
              </w:numPr>
              <w:jc w:val="both"/>
              <w:rPr>
                <w:rFonts w:ascii="StobiSerif Regular" w:hAnsi="StobiSerif Regular" w:cs="Calibri"/>
                <w:b/>
                <w:bCs/>
                <w:lang w:val="en-US"/>
              </w:rPr>
            </w:pPr>
            <w:proofErr w:type="spellStart"/>
            <w:r w:rsidRPr="00A03A31">
              <w:rPr>
                <w:rFonts w:ascii="StobiSerif Regular" w:hAnsi="StobiSerif Regular" w:cs="Calibri"/>
                <w:b/>
                <w:bCs/>
                <w:lang w:val="en-US"/>
              </w:rPr>
              <w:t>Транспарентност</w:t>
            </w:r>
            <w:proofErr w:type="spellEnd"/>
            <w:r w:rsidRPr="00A03A31">
              <w:rPr>
                <w:rFonts w:ascii="StobiSerif Regular" w:hAnsi="StobiSerif Regular" w:cs="Calibri"/>
                <w:b/>
                <w:bCs/>
                <w:lang w:val="en-US"/>
              </w:rPr>
              <w:t xml:space="preserve">, </w:t>
            </w:r>
            <w:proofErr w:type="spellStart"/>
            <w:r w:rsidRPr="00A03A31">
              <w:rPr>
                <w:rFonts w:ascii="StobiSerif Regular" w:hAnsi="StobiSerif Regular" w:cs="Calibri"/>
                <w:b/>
                <w:bCs/>
                <w:lang w:val="en-US"/>
              </w:rPr>
              <w:t>отчетност</w:t>
            </w:r>
            <w:proofErr w:type="spellEnd"/>
            <w:r w:rsidRPr="00A03A31">
              <w:rPr>
                <w:rFonts w:ascii="StobiSerif Regular" w:hAnsi="StobiSerif Regular" w:cs="Calibri"/>
                <w:b/>
                <w:bCs/>
                <w:lang w:val="en-US"/>
              </w:rPr>
              <w:t xml:space="preserve">, </w:t>
            </w:r>
            <w:proofErr w:type="spellStart"/>
            <w:r w:rsidRPr="00A03A31">
              <w:rPr>
                <w:rFonts w:ascii="StobiSerif Regular" w:hAnsi="StobiSerif Regular" w:cs="Calibri"/>
                <w:b/>
                <w:bCs/>
                <w:lang w:val="en-US"/>
              </w:rPr>
              <w:t>проактивност</w:t>
            </w:r>
            <w:proofErr w:type="spellEnd"/>
            <w:r w:rsidRPr="00A03A31">
              <w:rPr>
                <w:rFonts w:ascii="StobiSerif Regular" w:hAnsi="StobiSerif Regular" w:cs="Calibri"/>
                <w:b/>
                <w:bCs/>
                <w:lang w:val="en-US"/>
              </w:rPr>
              <w:t xml:space="preserve"> и </w:t>
            </w:r>
            <w:proofErr w:type="spellStart"/>
            <w:r w:rsidRPr="00A03A31">
              <w:rPr>
                <w:rFonts w:ascii="StobiSerif Regular" w:hAnsi="StobiSerif Regular" w:cs="Calibri"/>
                <w:b/>
                <w:bCs/>
                <w:lang w:val="en-US"/>
              </w:rPr>
              <w:t>инклузивност</w:t>
            </w:r>
            <w:proofErr w:type="spellEnd"/>
          </w:p>
          <w:p w14:paraId="32D8D911" w14:textId="77777777" w:rsidR="0073383A" w:rsidRPr="00A03A31" w:rsidRDefault="007B18B6" w:rsidP="003A3BB7">
            <w:pPr>
              <w:pStyle w:val="NoSpacing"/>
              <w:numPr>
                <w:ilvl w:val="0"/>
                <w:numId w:val="1"/>
              </w:numPr>
              <w:jc w:val="both"/>
              <w:rPr>
                <w:rFonts w:ascii="StobiSerif Regular" w:hAnsi="StobiSerif Regular" w:cs="Calibri"/>
                <w:b/>
                <w:bCs/>
                <w:lang w:val="en-US"/>
              </w:rPr>
            </w:pPr>
            <w:r w:rsidRPr="00A03A31">
              <w:rPr>
                <w:rFonts w:ascii="StobiSerif Regular" w:eastAsia="Times New Roman" w:hAnsi="StobiSerif Regular" w:cs="Calibri"/>
                <w:b/>
                <w:bCs/>
                <w:lang w:eastAsia="en-GB"/>
              </w:rPr>
              <w:t>Спречување на корупција и промовирање на добро владеење</w:t>
            </w:r>
          </w:p>
          <w:p w14:paraId="440C1F84" w14:textId="77777777" w:rsidR="0073383A" w:rsidRPr="00A03A31" w:rsidRDefault="007B18B6" w:rsidP="003A3BB7">
            <w:pPr>
              <w:pStyle w:val="NoSpacing"/>
              <w:numPr>
                <w:ilvl w:val="0"/>
                <w:numId w:val="1"/>
              </w:numPr>
              <w:jc w:val="both"/>
              <w:rPr>
                <w:rFonts w:ascii="StobiSerif Regular" w:hAnsi="StobiSerif Regular" w:cs="Calibri"/>
                <w:b/>
                <w:bCs/>
                <w:lang w:val="en-US"/>
              </w:rPr>
            </w:pPr>
            <w:r w:rsidRPr="00A03A31">
              <w:rPr>
                <w:rFonts w:ascii="StobiSerif Regular" w:eastAsia="Times New Roman" w:hAnsi="StobiSerif Regular" w:cs="Calibri"/>
                <w:b/>
                <w:bCs/>
                <w:lang w:eastAsia="en-GB"/>
              </w:rPr>
              <w:t xml:space="preserve">Испорака на јавни услуги  </w:t>
            </w:r>
          </w:p>
          <w:p w14:paraId="2021E997" w14:textId="77777777" w:rsidR="0073383A" w:rsidRPr="00A03A31" w:rsidRDefault="007B18B6" w:rsidP="003A3BB7">
            <w:pPr>
              <w:pStyle w:val="NoSpacing"/>
              <w:numPr>
                <w:ilvl w:val="0"/>
                <w:numId w:val="1"/>
              </w:numPr>
              <w:jc w:val="both"/>
              <w:rPr>
                <w:rFonts w:ascii="StobiSerif Regular" w:hAnsi="StobiSerif Regular" w:cs="Calibri"/>
                <w:b/>
                <w:bCs/>
                <w:lang w:val="en-US"/>
              </w:rPr>
            </w:pPr>
            <w:r w:rsidRPr="00A03A31">
              <w:rPr>
                <w:rFonts w:ascii="StobiSerif Regular" w:eastAsia="Times New Roman" w:hAnsi="StobiSerif Regular" w:cs="Calibri"/>
                <w:b/>
                <w:bCs/>
                <w:lang w:eastAsia="en-GB"/>
              </w:rPr>
              <w:t>Пристап до правда</w:t>
            </w:r>
          </w:p>
          <w:p w14:paraId="500B0924" w14:textId="77777777" w:rsidR="0073383A" w:rsidRPr="00A03A31" w:rsidRDefault="007B18B6" w:rsidP="003A3BB7">
            <w:pPr>
              <w:pStyle w:val="NoSpacing"/>
              <w:numPr>
                <w:ilvl w:val="0"/>
                <w:numId w:val="1"/>
              </w:numPr>
              <w:jc w:val="both"/>
              <w:rPr>
                <w:rFonts w:ascii="StobiSerif Regular" w:hAnsi="StobiSerif Regular" w:cs="Calibri"/>
                <w:b/>
                <w:bCs/>
              </w:rPr>
            </w:pPr>
            <w:r w:rsidRPr="00A03A31">
              <w:rPr>
                <w:rFonts w:ascii="StobiSerif Regular" w:hAnsi="StobiSerif Regular" w:cs="Calibri"/>
                <w:b/>
                <w:bCs/>
              </w:rPr>
              <w:t xml:space="preserve">Животна средина и климатски промени </w:t>
            </w:r>
          </w:p>
          <w:p w14:paraId="526A8843" w14:textId="77777777" w:rsidR="0073383A" w:rsidRPr="00A03A31" w:rsidRDefault="0073383A" w:rsidP="003A3BB7">
            <w:pPr>
              <w:pStyle w:val="NoSpacing"/>
              <w:ind w:left="720"/>
              <w:jc w:val="both"/>
              <w:rPr>
                <w:rFonts w:ascii="StobiSerif Regular" w:hAnsi="StobiSerif Regular" w:cs="Calibri"/>
                <w:b/>
                <w:bCs/>
                <w:lang w:val="en-US"/>
              </w:rPr>
            </w:pPr>
          </w:p>
        </w:tc>
      </w:tr>
      <w:tr w:rsidR="001A5308" w14:paraId="274C92F4" w14:textId="77777777" w:rsidTr="003A3BB7">
        <w:tc>
          <w:tcPr>
            <w:tcW w:w="9016" w:type="dxa"/>
            <w:shd w:val="clear" w:color="auto" w:fill="FBE4D5" w:themeFill="accent2" w:themeFillTint="33"/>
          </w:tcPr>
          <w:p w14:paraId="2E239D0C" w14:textId="77777777" w:rsidR="0073383A" w:rsidRPr="00A03A31" w:rsidRDefault="007B18B6" w:rsidP="003A3BB7">
            <w:pPr>
              <w:pStyle w:val="NoSpacing"/>
              <w:jc w:val="both"/>
              <w:rPr>
                <w:rFonts w:ascii="StobiSerif Regular" w:eastAsia="Times New Roman" w:hAnsi="StobiSerif Regular" w:cs="Calibri"/>
                <w:lang w:eastAsia="en-GB"/>
              </w:rPr>
            </w:pPr>
            <w:r w:rsidRPr="00A03A31">
              <w:rPr>
                <w:rFonts w:ascii="StobiSerif Regular" w:eastAsia="Times New Roman" w:hAnsi="StobiSerif Regular" w:cs="Calibri"/>
                <w:lang w:eastAsia="en-GB"/>
              </w:rPr>
              <w:t>ОТВОРЕН ПАРЛАМЕНТ</w:t>
            </w:r>
          </w:p>
        </w:tc>
      </w:tr>
      <w:tr w:rsidR="001A5308" w14:paraId="389F59BD" w14:textId="77777777" w:rsidTr="003A3BB7">
        <w:tc>
          <w:tcPr>
            <w:tcW w:w="9016" w:type="dxa"/>
          </w:tcPr>
          <w:p w14:paraId="3FAE59F5" w14:textId="77777777" w:rsidR="0073383A" w:rsidRPr="00A03A31" w:rsidRDefault="0073383A" w:rsidP="003A3BB7">
            <w:pPr>
              <w:pStyle w:val="NoSpacing"/>
              <w:ind w:left="720"/>
              <w:jc w:val="both"/>
              <w:rPr>
                <w:rFonts w:ascii="StobiSerif Regular" w:hAnsi="StobiSerif Regular" w:cs="Calibri"/>
                <w:b/>
                <w:bCs/>
                <w:lang w:val="en-US"/>
              </w:rPr>
            </w:pPr>
          </w:p>
          <w:p w14:paraId="1EBDD224" w14:textId="77777777" w:rsidR="0073383A" w:rsidRPr="00A03A31" w:rsidRDefault="007B18B6" w:rsidP="003A3BB7">
            <w:pPr>
              <w:pStyle w:val="NoSpacing"/>
              <w:numPr>
                <w:ilvl w:val="0"/>
                <w:numId w:val="1"/>
              </w:numPr>
              <w:jc w:val="both"/>
              <w:rPr>
                <w:rFonts w:ascii="StobiSerif Regular" w:hAnsi="StobiSerif Regular" w:cs="Calibri"/>
                <w:b/>
                <w:bCs/>
                <w:lang w:val="en-US"/>
              </w:rPr>
            </w:pPr>
            <w:r w:rsidRPr="00A03A31">
              <w:rPr>
                <w:rFonts w:ascii="StobiSerif Regular" w:hAnsi="StobiSerif Regular" w:cs="Calibri"/>
                <w:b/>
                <w:bCs/>
              </w:rPr>
              <w:t>С</w:t>
            </w:r>
            <w:proofErr w:type="spellStart"/>
            <w:r w:rsidRPr="00A03A31">
              <w:rPr>
                <w:rFonts w:ascii="StobiSerif Regular" w:hAnsi="StobiSerif Regular" w:cs="Calibri"/>
                <w:b/>
                <w:bCs/>
                <w:lang w:val="en-US"/>
              </w:rPr>
              <w:t>обранието</w:t>
            </w:r>
            <w:proofErr w:type="spellEnd"/>
            <w:r w:rsidR="00DD051A" w:rsidRPr="00A03A31">
              <w:rPr>
                <w:rFonts w:ascii="StobiSerif Regular" w:hAnsi="StobiSerif Regular" w:cs="Calibri"/>
                <w:b/>
                <w:bCs/>
              </w:rPr>
              <w:t xml:space="preserve"> </w:t>
            </w:r>
            <w:proofErr w:type="spellStart"/>
            <w:r w:rsidRPr="00A03A31">
              <w:rPr>
                <w:rFonts w:ascii="StobiSerif Regular" w:hAnsi="StobiSerif Regular" w:cs="Calibri"/>
                <w:b/>
                <w:bCs/>
                <w:lang w:val="en-US"/>
              </w:rPr>
              <w:t>за</w:t>
            </w:r>
            <w:proofErr w:type="spellEnd"/>
            <w:r w:rsidR="00DD051A" w:rsidRPr="00A03A31">
              <w:rPr>
                <w:rFonts w:ascii="StobiSerif Regular" w:hAnsi="StobiSerif Regular" w:cs="Calibri"/>
                <w:b/>
                <w:bCs/>
              </w:rPr>
              <w:t xml:space="preserve"> </w:t>
            </w:r>
            <w:proofErr w:type="spellStart"/>
            <w:r w:rsidRPr="00A03A31">
              <w:rPr>
                <w:rFonts w:ascii="StobiSerif Regular" w:hAnsi="StobiSerif Regular" w:cs="Calibri"/>
                <w:b/>
                <w:bCs/>
                <w:lang w:val="en-US"/>
              </w:rPr>
              <w:t>граѓаните</w:t>
            </w:r>
            <w:proofErr w:type="spellEnd"/>
            <w:r w:rsidR="00DD051A" w:rsidRPr="00A03A31">
              <w:rPr>
                <w:rFonts w:ascii="StobiSerif Regular" w:hAnsi="StobiSerif Regular" w:cs="Calibri"/>
                <w:b/>
                <w:bCs/>
              </w:rPr>
              <w:t xml:space="preserve"> </w:t>
            </w:r>
            <w:proofErr w:type="spellStart"/>
            <w:r w:rsidRPr="00A03A31">
              <w:rPr>
                <w:rFonts w:ascii="StobiSerif Regular" w:hAnsi="StobiSerif Regular" w:cs="Calibri"/>
                <w:b/>
                <w:bCs/>
                <w:lang w:val="en-US"/>
              </w:rPr>
              <w:t>со</w:t>
            </w:r>
            <w:proofErr w:type="spellEnd"/>
            <w:r w:rsidR="00DD051A" w:rsidRPr="00A03A31">
              <w:rPr>
                <w:rFonts w:ascii="StobiSerif Regular" w:hAnsi="StobiSerif Regular" w:cs="Calibri"/>
                <w:b/>
                <w:bCs/>
              </w:rPr>
              <w:t xml:space="preserve"> </w:t>
            </w:r>
            <w:proofErr w:type="spellStart"/>
            <w:r w:rsidRPr="00A03A31">
              <w:rPr>
                <w:rFonts w:ascii="StobiSerif Regular" w:hAnsi="StobiSerif Regular" w:cs="Calibri"/>
                <w:b/>
                <w:bCs/>
                <w:lang w:val="en-US"/>
              </w:rPr>
              <w:t>отворен</w:t>
            </w:r>
            <w:proofErr w:type="spellEnd"/>
            <w:r w:rsidR="00DD051A" w:rsidRPr="00A03A31">
              <w:rPr>
                <w:rFonts w:ascii="StobiSerif Regular" w:hAnsi="StobiSerif Regular" w:cs="Calibri"/>
                <w:b/>
                <w:bCs/>
              </w:rPr>
              <w:t xml:space="preserve"> </w:t>
            </w:r>
            <w:proofErr w:type="spellStart"/>
            <w:r w:rsidRPr="00A03A31">
              <w:rPr>
                <w:rFonts w:ascii="StobiSerif Regular" w:hAnsi="StobiSerif Regular" w:cs="Calibri"/>
                <w:b/>
                <w:bCs/>
                <w:lang w:val="en-US"/>
              </w:rPr>
              <w:t>одговор</w:t>
            </w:r>
            <w:proofErr w:type="spellEnd"/>
            <w:r w:rsidRPr="00A03A31">
              <w:rPr>
                <w:rFonts w:ascii="StobiSerif Regular" w:hAnsi="StobiSerif Regular" w:cs="Calibri"/>
                <w:b/>
                <w:bCs/>
                <w:lang w:val="en-US"/>
              </w:rPr>
              <w:t xml:space="preserve"> и </w:t>
            </w:r>
            <w:proofErr w:type="spellStart"/>
            <w:r w:rsidRPr="00A03A31">
              <w:rPr>
                <w:rFonts w:ascii="StobiSerif Regular" w:hAnsi="StobiSerif Regular" w:cs="Calibri"/>
                <w:b/>
                <w:bCs/>
                <w:lang w:val="en-US"/>
              </w:rPr>
              <w:t>отворено</w:t>
            </w:r>
            <w:proofErr w:type="spellEnd"/>
            <w:r w:rsidR="00DD051A" w:rsidRPr="00A03A31">
              <w:rPr>
                <w:rFonts w:ascii="StobiSerif Regular" w:hAnsi="StobiSerif Regular" w:cs="Calibri"/>
                <w:b/>
                <w:bCs/>
              </w:rPr>
              <w:t xml:space="preserve"> </w:t>
            </w:r>
            <w:proofErr w:type="spellStart"/>
            <w:r w:rsidRPr="00A03A31">
              <w:rPr>
                <w:rFonts w:ascii="StobiSerif Regular" w:hAnsi="StobiSerif Regular" w:cs="Calibri"/>
                <w:b/>
                <w:bCs/>
                <w:lang w:val="en-US"/>
              </w:rPr>
              <w:t>опоравување</w:t>
            </w:r>
            <w:proofErr w:type="spellEnd"/>
            <w:r w:rsidR="00DD051A" w:rsidRPr="00A03A31">
              <w:rPr>
                <w:rFonts w:ascii="StobiSerif Regular" w:hAnsi="StobiSerif Regular" w:cs="Calibri"/>
                <w:b/>
                <w:bCs/>
              </w:rPr>
              <w:t xml:space="preserve"> </w:t>
            </w:r>
            <w:proofErr w:type="spellStart"/>
            <w:r w:rsidRPr="00A03A31">
              <w:rPr>
                <w:rFonts w:ascii="StobiSerif Regular" w:hAnsi="StobiSerif Regular" w:cs="Calibri"/>
                <w:b/>
                <w:bCs/>
                <w:lang w:val="en-US"/>
              </w:rPr>
              <w:t>од</w:t>
            </w:r>
            <w:proofErr w:type="spellEnd"/>
            <w:r w:rsidRPr="00A03A31">
              <w:rPr>
                <w:rFonts w:ascii="StobiSerif Regular" w:hAnsi="StobiSerif Regular" w:cs="Calibri"/>
                <w:b/>
                <w:bCs/>
                <w:lang w:val="en-US"/>
              </w:rPr>
              <w:t xml:space="preserve"> КОВИД 19 </w:t>
            </w:r>
            <w:proofErr w:type="spellStart"/>
            <w:r w:rsidRPr="00A03A31">
              <w:rPr>
                <w:rFonts w:ascii="StobiSerif Regular" w:hAnsi="StobiSerif Regular" w:cs="Calibri"/>
                <w:b/>
                <w:bCs/>
                <w:lang w:val="en-US"/>
              </w:rPr>
              <w:t>пандемијата</w:t>
            </w:r>
            <w:proofErr w:type="spellEnd"/>
          </w:p>
          <w:p w14:paraId="73336327" w14:textId="77777777" w:rsidR="0073383A" w:rsidRPr="00A03A31" w:rsidRDefault="007B18B6" w:rsidP="003A3BB7">
            <w:pPr>
              <w:pStyle w:val="NoSpacing"/>
              <w:numPr>
                <w:ilvl w:val="0"/>
                <w:numId w:val="1"/>
              </w:numPr>
              <w:jc w:val="both"/>
              <w:rPr>
                <w:rFonts w:ascii="StobiSerif Regular" w:hAnsi="StobiSerif Regular" w:cs="Calibri"/>
                <w:b/>
                <w:bCs/>
                <w:lang w:val="en-US"/>
              </w:rPr>
            </w:pPr>
            <w:proofErr w:type="spellStart"/>
            <w:r w:rsidRPr="00A03A31">
              <w:rPr>
                <w:rFonts w:ascii="StobiSerif Regular" w:hAnsi="StobiSerif Regular" w:cs="Calibri"/>
                <w:b/>
                <w:bCs/>
                <w:lang w:val="en-US"/>
              </w:rPr>
              <w:t>Подобрена</w:t>
            </w:r>
            <w:proofErr w:type="spellEnd"/>
            <w:r w:rsidR="00DD051A" w:rsidRPr="00A03A31">
              <w:rPr>
                <w:rFonts w:ascii="StobiSerif Regular" w:hAnsi="StobiSerif Regular" w:cs="Calibri"/>
                <w:b/>
                <w:bCs/>
              </w:rPr>
              <w:t xml:space="preserve"> </w:t>
            </w:r>
            <w:r w:rsidR="00DD051A" w:rsidRPr="00A03A31">
              <w:rPr>
                <w:rFonts w:ascii="StobiSerif Regular" w:hAnsi="StobiSerif Regular" w:cs="Calibri"/>
                <w:b/>
                <w:bCs/>
                <w:lang w:val="en-US"/>
              </w:rPr>
              <w:t>ИКТ</w:t>
            </w:r>
            <w:r w:rsidR="00DD051A" w:rsidRPr="00A03A31">
              <w:rPr>
                <w:rFonts w:ascii="StobiSerif Regular" w:hAnsi="StobiSerif Regular" w:cs="Calibri"/>
                <w:b/>
                <w:bCs/>
              </w:rPr>
              <w:t xml:space="preserve"> </w:t>
            </w:r>
            <w:proofErr w:type="spellStart"/>
            <w:r w:rsidRPr="00A03A31">
              <w:rPr>
                <w:rFonts w:ascii="StobiSerif Regular" w:hAnsi="StobiSerif Regular" w:cs="Calibri"/>
                <w:b/>
                <w:bCs/>
                <w:lang w:val="en-US"/>
              </w:rPr>
              <w:t>инфраструктура</w:t>
            </w:r>
            <w:proofErr w:type="spellEnd"/>
          </w:p>
          <w:p w14:paraId="156FB23A" w14:textId="77777777" w:rsidR="0073383A" w:rsidRPr="00A03A31" w:rsidRDefault="007B18B6" w:rsidP="003A3BB7">
            <w:pPr>
              <w:pStyle w:val="NoSpacing"/>
              <w:numPr>
                <w:ilvl w:val="0"/>
                <w:numId w:val="1"/>
              </w:numPr>
              <w:jc w:val="both"/>
              <w:rPr>
                <w:rFonts w:ascii="StobiSerif Regular" w:eastAsia="Times New Roman" w:hAnsi="StobiSerif Regular" w:cs="Calibri"/>
                <w:lang w:eastAsia="en-GB"/>
              </w:rPr>
            </w:pPr>
            <w:proofErr w:type="spellStart"/>
            <w:r w:rsidRPr="00A03A31">
              <w:rPr>
                <w:rFonts w:ascii="StobiSerif Regular" w:hAnsi="StobiSerif Regular" w:cs="Calibri"/>
                <w:b/>
                <w:bCs/>
                <w:lang w:val="en-US"/>
              </w:rPr>
              <w:lastRenderedPageBreak/>
              <w:t>Учество</w:t>
            </w:r>
            <w:proofErr w:type="spellEnd"/>
            <w:r w:rsidR="00DD051A" w:rsidRPr="00A03A31">
              <w:rPr>
                <w:rFonts w:ascii="StobiSerif Regular" w:hAnsi="StobiSerif Regular" w:cs="Calibri"/>
                <w:b/>
                <w:bCs/>
              </w:rPr>
              <w:t xml:space="preserve"> </w:t>
            </w:r>
            <w:proofErr w:type="spellStart"/>
            <w:r w:rsidRPr="00A03A31">
              <w:rPr>
                <w:rFonts w:ascii="StobiSerif Regular" w:hAnsi="StobiSerif Regular" w:cs="Calibri"/>
                <w:b/>
                <w:bCs/>
                <w:lang w:val="en-US"/>
              </w:rPr>
              <w:t>на</w:t>
            </w:r>
            <w:proofErr w:type="spellEnd"/>
            <w:r w:rsidR="00DD051A" w:rsidRPr="00A03A31">
              <w:rPr>
                <w:rFonts w:ascii="StobiSerif Regular" w:hAnsi="StobiSerif Regular" w:cs="Calibri"/>
                <w:b/>
                <w:bCs/>
              </w:rPr>
              <w:t xml:space="preserve"> </w:t>
            </w:r>
            <w:proofErr w:type="spellStart"/>
            <w:r w:rsidRPr="00A03A31">
              <w:rPr>
                <w:rFonts w:ascii="StobiSerif Regular" w:hAnsi="StobiSerif Regular" w:cs="Calibri"/>
                <w:b/>
                <w:bCs/>
                <w:lang w:val="en-US"/>
              </w:rPr>
              <w:t>граѓани</w:t>
            </w:r>
            <w:proofErr w:type="spellEnd"/>
            <w:r w:rsidRPr="00A03A31">
              <w:rPr>
                <w:rFonts w:ascii="StobiSerif Regular" w:hAnsi="StobiSerif Regular" w:cs="Calibri"/>
                <w:b/>
                <w:bCs/>
                <w:lang w:val="en-US"/>
              </w:rPr>
              <w:t>/</w:t>
            </w:r>
            <w:proofErr w:type="spellStart"/>
            <w:r w:rsidRPr="00A03A31">
              <w:rPr>
                <w:rFonts w:ascii="StobiSerif Regular" w:hAnsi="StobiSerif Regular" w:cs="Calibri"/>
                <w:b/>
                <w:bCs/>
                <w:lang w:val="en-US"/>
              </w:rPr>
              <w:t>отворен</w:t>
            </w:r>
            <w:proofErr w:type="spellEnd"/>
            <w:r w:rsidR="00DD051A" w:rsidRPr="00A03A31">
              <w:rPr>
                <w:rFonts w:ascii="StobiSerif Regular" w:hAnsi="StobiSerif Regular" w:cs="Calibri"/>
                <w:b/>
                <w:bCs/>
              </w:rPr>
              <w:t xml:space="preserve"> </w:t>
            </w:r>
            <w:proofErr w:type="spellStart"/>
            <w:r w:rsidRPr="00A03A31">
              <w:rPr>
                <w:rFonts w:ascii="StobiSerif Regular" w:hAnsi="StobiSerif Regular" w:cs="Calibri"/>
                <w:b/>
                <w:bCs/>
                <w:lang w:val="en-US"/>
              </w:rPr>
              <w:t>парламент</w:t>
            </w:r>
            <w:proofErr w:type="spellEnd"/>
          </w:p>
          <w:p w14:paraId="791513A3" w14:textId="77777777" w:rsidR="0073383A" w:rsidRPr="00A03A31" w:rsidRDefault="0073383A" w:rsidP="003A3BB7">
            <w:pPr>
              <w:pStyle w:val="NoSpacing"/>
              <w:ind w:left="720"/>
              <w:jc w:val="both"/>
              <w:rPr>
                <w:rFonts w:ascii="StobiSerif Regular" w:eastAsia="Times New Roman" w:hAnsi="StobiSerif Regular" w:cs="Calibri"/>
                <w:lang w:eastAsia="en-GB"/>
              </w:rPr>
            </w:pPr>
          </w:p>
        </w:tc>
      </w:tr>
      <w:tr w:rsidR="001A5308" w14:paraId="14A2F1DE" w14:textId="77777777" w:rsidTr="003A3BB7">
        <w:tc>
          <w:tcPr>
            <w:tcW w:w="9016" w:type="dxa"/>
            <w:shd w:val="clear" w:color="auto" w:fill="E2EFD9" w:themeFill="accent6" w:themeFillTint="33"/>
          </w:tcPr>
          <w:p w14:paraId="54427582" w14:textId="77777777" w:rsidR="0073383A" w:rsidRPr="00A03A31" w:rsidRDefault="007B18B6" w:rsidP="003A3BB7">
            <w:pPr>
              <w:pStyle w:val="NoSpacing"/>
              <w:jc w:val="both"/>
              <w:rPr>
                <w:rFonts w:ascii="StobiSerif Regular" w:eastAsia="Times New Roman" w:hAnsi="StobiSerif Regular" w:cs="Calibri"/>
                <w:lang w:eastAsia="en-GB"/>
              </w:rPr>
            </w:pPr>
            <w:r w:rsidRPr="00A03A31">
              <w:rPr>
                <w:rFonts w:ascii="StobiSerif Regular" w:eastAsia="Times New Roman" w:hAnsi="StobiSerif Regular" w:cs="Calibri"/>
                <w:lang w:eastAsia="en-GB"/>
              </w:rPr>
              <w:lastRenderedPageBreak/>
              <w:t>ОТВОРЕНО СУДСТВО</w:t>
            </w:r>
          </w:p>
        </w:tc>
      </w:tr>
      <w:tr w:rsidR="001A5308" w14:paraId="4A11952F" w14:textId="77777777" w:rsidTr="003A3BB7">
        <w:tc>
          <w:tcPr>
            <w:tcW w:w="9016" w:type="dxa"/>
          </w:tcPr>
          <w:p w14:paraId="4A258BDE" w14:textId="77777777" w:rsidR="0073383A" w:rsidRPr="00A03A31" w:rsidRDefault="0073383A" w:rsidP="003A3BB7">
            <w:pPr>
              <w:pStyle w:val="NoSpacing"/>
              <w:ind w:left="720"/>
              <w:jc w:val="both"/>
              <w:rPr>
                <w:rFonts w:ascii="StobiSerif Regular" w:hAnsi="StobiSerif Regular" w:cs="Calibri"/>
                <w:b/>
                <w:bCs/>
                <w:lang w:val="en-US"/>
              </w:rPr>
            </w:pPr>
          </w:p>
          <w:p w14:paraId="1D73A2A9" w14:textId="77777777" w:rsidR="0073383A" w:rsidRPr="00A03A31" w:rsidRDefault="007B18B6" w:rsidP="003A3BB7">
            <w:pPr>
              <w:pStyle w:val="NoSpacing"/>
              <w:numPr>
                <w:ilvl w:val="0"/>
                <w:numId w:val="1"/>
              </w:numPr>
              <w:jc w:val="both"/>
              <w:rPr>
                <w:rFonts w:ascii="StobiSerif Regular" w:hAnsi="StobiSerif Regular" w:cs="Calibri"/>
                <w:b/>
                <w:bCs/>
                <w:lang w:val="en-US"/>
              </w:rPr>
            </w:pPr>
            <w:proofErr w:type="spellStart"/>
            <w:r w:rsidRPr="00A03A31">
              <w:rPr>
                <w:rFonts w:ascii="StobiSerif Regular" w:hAnsi="StobiSerif Regular" w:cs="Calibri"/>
                <w:b/>
                <w:bCs/>
                <w:lang w:val="en-US"/>
              </w:rPr>
              <w:t>Пристап</w:t>
            </w:r>
            <w:proofErr w:type="spellEnd"/>
            <w:r w:rsidR="00DD051A" w:rsidRPr="00A03A31">
              <w:rPr>
                <w:rFonts w:ascii="StobiSerif Regular" w:hAnsi="StobiSerif Regular" w:cs="Calibri"/>
                <w:b/>
                <w:bCs/>
              </w:rPr>
              <w:t xml:space="preserve"> </w:t>
            </w:r>
            <w:proofErr w:type="spellStart"/>
            <w:r w:rsidRPr="00A03A31">
              <w:rPr>
                <w:rFonts w:ascii="StobiSerif Regular" w:hAnsi="StobiSerif Regular" w:cs="Calibri"/>
                <w:b/>
                <w:bCs/>
                <w:lang w:val="en-US"/>
              </w:rPr>
              <w:t>до</w:t>
            </w:r>
            <w:proofErr w:type="spellEnd"/>
            <w:r w:rsidR="00DD051A" w:rsidRPr="00A03A31">
              <w:rPr>
                <w:rFonts w:ascii="StobiSerif Regular" w:hAnsi="StobiSerif Regular" w:cs="Calibri"/>
                <w:b/>
                <w:bCs/>
              </w:rPr>
              <w:t xml:space="preserve"> </w:t>
            </w:r>
            <w:proofErr w:type="spellStart"/>
            <w:r w:rsidRPr="00A03A31">
              <w:rPr>
                <w:rFonts w:ascii="StobiSerif Regular" w:hAnsi="StobiSerif Regular" w:cs="Calibri"/>
                <w:b/>
                <w:bCs/>
                <w:lang w:val="en-US"/>
              </w:rPr>
              <w:t>информации</w:t>
            </w:r>
            <w:proofErr w:type="spellEnd"/>
            <w:r w:rsidRPr="00A03A31">
              <w:rPr>
                <w:rFonts w:ascii="StobiSerif Regular" w:hAnsi="StobiSerif Regular" w:cs="Calibri"/>
                <w:b/>
                <w:bCs/>
                <w:lang w:val="en-US"/>
              </w:rPr>
              <w:t xml:space="preserve"> и </w:t>
            </w:r>
            <w:proofErr w:type="spellStart"/>
            <w:r w:rsidRPr="00A03A31">
              <w:rPr>
                <w:rFonts w:ascii="StobiSerif Regular" w:hAnsi="StobiSerif Regular" w:cs="Calibri"/>
                <w:b/>
                <w:bCs/>
                <w:lang w:val="en-US"/>
              </w:rPr>
              <w:t>податоци</w:t>
            </w:r>
            <w:proofErr w:type="spellEnd"/>
          </w:p>
          <w:p w14:paraId="7833ED28" w14:textId="77777777" w:rsidR="0073383A" w:rsidRPr="00A03A31" w:rsidRDefault="007B18B6" w:rsidP="003A3BB7">
            <w:pPr>
              <w:pStyle w:val="NoSpacing"/>
              <w:numPr>
                <w:ilvl w:val="0"/>
                <w:numId w:val="1"/>
              </w:numPr>
              <w:jc w:val="both"/>
              <w:rPr>
                <w:rFonts w:ascii="StobiSerif Regular" w:hAnsi="StobiSerif Regular" w:cs="Calibri"/>
                <w:b/>
                <w:bCs/>
                <w:lang w:val="en-US"/>
              </w:rPr>
            </w:pPr>
            <w:proofErr w:type="spellStart"/>
            <w:r w:rsidRPr="00A03A31">
              <w:rPr>
                <w:rFonts w:ascii="StobiSerif Regular" w:hAnsi="StobiSerif Regular" w:cs="Calibri"/>
                <w:b/>
                <w:bCs/>
                <w:lang w:val="en-US"/>
              </w:rPr>
              <w:t>Перформанси</w:t>
            </w:r>
            <w:proofErr w:type="spellEnd"/>
            <w:r w:rsidR="00DD051A" w:rsidRPr="00A03A31">
              <w:rPr>
                <w:rFonts w:ascii="StobiSerif Regular" w:hAnsi="StobiSerif Regular" w:cs="Calibri"/>
                <w:b/>
                <w:bCs/>
              </w:rPr>
              <w:t xml:space="preserve"> </w:t>
            </w:r>
            <w:proofErr w:type="spellStart"/>
            <w:r w:rsidRPr="00A03A31">
              <w:rPr>
                <w:rFonts w:ascii="StobiSerif Regular" w:hAnsi="StobiSerif Regular" w:cs="Calibri"/>
                <w:b/>
                <w:bCs/>
                <w:lang w:val="en-US"/>
              </w:rPr>
              <w:t>на</w:t>
            </w:r>
            <w:proofErr w:type="spellEnd"/>
            <w:r w:rsidR="00DD051A" w:rsidRPr="00A03A31">
              <w:rPr>
                <w:rFonts w:ascii="StobiSerif Regular" w:hAnsi="StobiSerif Regular" w:cs="Calibri"/>
                <w:b/>
                <w:bCs/>
              </w:rPr>
              <w:t xml:space="preserve"> </w:t>
            </w:r>
            <w:proofErr w:type="spellStart"/>
            <w:r w:rsidRPr="00A03A31">
              <w:rPr>
                <w:rFonts w:ascii="StobiSerif Regular" w:hAnsi="StobiSerif Regular" w:cs="Calibri"/>
                <w:b/>
                <w:bCs/>
                <w:lang w:val="en-US"/>
              </w:rPr>
              <w:t>институциите</w:t>
            </w:r>
            <w:proofErr w:type="spellEnd"/>
          </w:p>
          <w:p w14:paraId="7B1E0779" w14:textId="77777777" w:rsidR="0073383A" w:rsidRPr="00A03A31" w:rsidRDefault="0073383A" w:rsidP="003A3BB7">
            <w:pPr>
              <w:pStyle w:val="NoSpacing"/>
              <w:jc w:val="both"/>
              <w:rPr>
                <w:rFonts w:ascii="StobiSerif Regular" w:eastAsia="Times New Roman" w:hAnsi="StobiSerif Regular" w:cs="Calibri"/>
                <w:lang w:eastAsia="en-GB"/>
              </w:rPr>
            </w:pPr>
          </w:p>
        </w:tc>
      </w:tr>
    </w:tbl>
    <w:p w14:paraId="1F94F907" w14:textId="77777777" w:rsidR="004E287F" w:rsidRDefault="004E287F" w:rsidP="00E85DCE">
      <w:pPr>
        <w:pStyle w:val="Heading1"/>
      </w:pPr>
    </w:p>
    <w:p w14:paraId="312249ED" w14:textId="77777777" w:rsidR="00190E59" w:rsidRPr="00190E59" w:rsidRDefault="00190E59" w:rsidP="00190E59"/>
    <w:p w14:paraId="0B7ACE69" w14:textId="619E51E4" w:rsidR="001C589E" w:rsidRPr="00A03A31" w:rsidRDefault="007B18B6" w:rsidP="00E85DCE">
      <w:pPr>
        <w:pStyle w:val="Heading1"/>
      </w:pPr>
      <w:bookmarkStart w:id="5" w:name="_Toc91072919"/>
      <w:r w:rsidRPr="00A03A31">
        <w:t>ДОСЕГАШНИ НАПОРИ ЗА ПАРТНЕРСТВО</w:t>
      </w:r>
      <w:bookmarkEnd w:id="0"/>
      <w:bookmarkEnd w:id="1"/>
      <w:bookmarkEnd w:id="2"/>
      <w:bookmarkEnd w:id="3"/>
      <w:r w:rsidRPr="00A03A31">
        <w:t>ТО ЗА ОТВОРЕНА ВЛАСТ</w:t>
      </w:r>
      <w:bookmarkEnd w:id="5"/>
    </w:p>
    <w:p w14:paraId="014D464C" w14:textId="77777777" w:rsidR="00F374EF" w:rsidRPr="00A03A31" w:rsidRDefault="00F374EF" w:rsidP="001C589E">
      <w:pPr>
        <w:rPr>
          <w:rFonts w:ascii="StobiSerif Regular" w:hAnsi="StobiSerif Regular"/>
          <w:b/>
          <w:color w:val="1F497D"/>
        </w:rPr>
      </w:pPr>
    </w:p>
    <w:p w14:paraId="0C8E9546" w14:textId="77777777" w:rsidR="001C589E" w:rsidRPr="00A03A31" w:rsidRDefault="007B18B6" w:rsidP="001C589E">
      <w:pPr>
        <w:rPr>
          <w:rFonts w:ascii="StobiSerif Regular" w:hAnsi="StobiSerif Regular" w:cs="Calibri"/>
        </w:rPr>
      </w:pPr>
      <w:r w:rsidRPr="00A03A31">
        <w:rPr>
          <w:rFonts w:ascii="StobiSerif Regular" w:hAnsi="StobiSerif Regular" w:cs="Calibri"/>
        </w:rPr>
        <w:t>Преку оваа глобална иницијатива</w:t>
      </w:r>
      <w:r w:rsidR="00FE51E8">
        <w:rPr>
          <w:rFonts w:ascii="StobiSerif Regular" w:hAnsi="StobiSerif Regular" w:cs="Calibri"/>
        </w:rPr>
        <w:t>,</w:t>
      </w:r>
      <w:r w:rsidRPr="00A03A31">
        <w:rPr>
          <w:rFonts w:ascii="StobiSerif Regular" w:hAnsi="StobiSerif Regular" w:cs="Calibri"/>
        </w:rPr>
        <w:t xml:space="preserve"> </w:t>
      </w:r>
      <w:r w:rsidR="004E287F" w:rsidRPr="00A03A31">
        <w:rPr>
          <w:rFonts w:ascii="StobiSerif Regular" w:hAnsi="StobiSerif Regular" w:cs="Calibri"/>
        </w:rPr>
        <w:t>РСМ</w:t>
      </w:r>
      <w:r w:rsidRPr="00A03A31">
        <w:rPr>
          <w:rFonts w:ascii="StobiSerif Regular" w:hAnsi="StobiSerif Regular" w:cs="Calibri"/>
        </w:rPr>
        <w:t xml:space="preserve"> преку </w:t>
      </w:r>
      <w:hyperlink r:id="rId10" w:history="1">
        <w:r w:rsidRPr="00A03A31">
          <w:rPr>
            <w:rStyle w:val="Hyperlink"/>
            <w:rFonts w:ascii="StobiSerif Regular" w:hAnsi="StobiSerif Regular" w:cs="Calibri"/>
          </w:rPr>
          <w:t>четири акциски планови</w:t>
        </w:r>
      </w:hyperlink>
      <w:r w:rsidR="00AC671E" w:rsidRPr="00A03A31">
        <w:rPr>
          <w:rFonts w:ascii="StobiSerif Regular" w:hAnsi="StobiSerif Regular" w:cs="Calibri"/>
        </w:rPr>
        <w:t xml:space="preserve"> (</w:t>
      </w:r>
      <w:r w:rsidRPr="00A03A31">
        <w:rPr>
          <w:rFonts w:ascii="StobiSerif Regular" w:hAnsi="StobiSerif Regular" w:cs="Calibri"/>
        </w:rPr>
        <w:t>2012-2014;</w:t>
      </w:r>
      <w:r w:rsidR="00061252" w:rsidRPr="00A03A31">
        <w:rPr>
          <w:rFonts w:ascii="StobiSerif Regular" w:hAnsi="StobiSerif Regular" w:cs="Calibri"/>
        </w:rPr>
        <w:t xml:space="preserve"> </w:t>
      </w:r>
      <w:r w:rsidRPr="00A03A31">
        <w:rPr>
          <w:rFonts w:ascii="StobiSerif Regular" w:hAnsi="StobiSerif Regular" w:cs="Calibri"/>
        </w:rPr>
        <w:t>2014-2016;</w:t>
      </w:r>
      <w:r w:rsidR="00061252" w:rsidRPr="00A03A31">
        <w:rPr>
          <w:rFonts w:ascii="StobiSerif Regular" w:hAnsi="StobiSerif Regular" w:cs="Calibri"/>
        </w:rPr>
        <w:t xml:space="preserve"> </w:t>
      </w:r>
      <w:r w:rsidRPr="00A03A31">
        <w:rPr>
          <w:rFonts w:ascii="StobiSerif Regular" w:hAnsi="StobiSerif Regular" w:cs="Calibri"/>
        </w:rPr>
        <w:t>2016-2018</w:t>
      </w:r>
      <w:r w:rsidR="00CF5B49" w:rsidRPr="00A03A31">
        <w:rPr>
          <w:rFonts w:ascii="StobiSerif Regular" w:hAnsi="StobiSerif Regular" w:cs="Calibri"/>
        </w:rPr>
        <w:t xml:space="preserve"> и </w:t>
      </w:r>
      <w:r w:rsidRPr="00A03A31">
        <w:rPr>
          <w:rFonts w:ascii="StobiSerif Regular" w:hAnsi="StobiSerif Regular" w:cs="Calibri"/>
        </w:rPr>
        <w:t>2018-2020)</w:t>
      </w:r>
      <w:r w:rsidR="00061252" w:rsidRPr="00A03A31">
        <w:rPr>
          <w:rFonts w:ascii="StobiSerif Regular" w:hAnsi="StobiSerif Regular" w:cs="Calibri"/>
        </w:rPr>
        <w:t xml:space="preserve"> </w:t>
      </w:r>
      <w:r w:rsidRPr="00A03A31">
        <w:rPr>
          <w:rFonts w:ascii="StobiSerif Regular" w:hAnsi="StobiSerif Regular" w:cs="Calibri"/>
        </w:rPr>
        <w:t xml:space="preserve">има постигнато значајни постигнувања во различни важни области вклучително </w:t>
      </w:r>
      <w:r w:rsidRPr="00A03A31">
        <w:rPr>
          <w:rFonts w:ascii="StobiSerif Regular" w:hAnsi="StobiSerif Regular" w:cs="Calibri"/>
          <w:bCs/>
        </w:rPr>
        <w:t xml:space="preserve">фискалната транспарентност и отворени финансии, соработката со граѓанското општество, пристапот до информации од јавен карактер, </w:t>
      </w:r>
      <w:proofErr w:type="spellStart"/>
      <w:r w:rsidRPr="00A03A31">
        <w:rPr>
          <w:rFonts w:ascii="StobiSerif Regular" w:hAnsi="StobiSerif Regular" w:cs="Calibri"/>
          <w:bCs/>
        </w:rPr>
        <w:t>партиципативното</w:t>
      </w:r>
      <w:proofErr w:type="spellEnd"/>
      <w:r w:rsidRPr="00A03A31">
        <w:rPr>
          <w:rFonts w:ascii="StobiSerif Regular" w:hAnsi="StobiSerif Regular" w:cs="Calibri"/>
          <w:bCs/>
        </w:rPr>
        <w:t xml:space="preserve"> креирање на политики, јавни </w:t>
      </w:r>
      <w:r w:rsidR="009E7F3D" w:rsidRPr="00A03A31">
        <w:rPr>
          <w:rFonts w:ascii="StobiSerif Regular" w:hAnsi="StobiSerif Regular" w:cs="Calibri"/>
          <w:bCs/>
        </w:rPr>
        <w:t>услуги</w:t>
      </w:r>
      <w:r w:rsidRPr="00A03A31">
        <w:rPr>
          <w:rFonts w:ascii="StobiSerif Regular" w:hAnsi="StobiSerif Regular" w:cs="Calibri"/>
          <w:bCs/>
        </w:rPr>
        <w:t>, поволна правна средина за социјални договори, отворени податоци, спречувањето на корупцијата, јавните набавки, транспарентноста на локално ниво</w:t>
      </w:r>
      <w:r w:rsidR="00AC671E" w:rsidRPr="00A03A31">
        <w:rPr>
          <w:rFonts w:ascii="StobiSerif Regular" w:hAnsi="StobiSerif Regular" w:cs="Calibri"/>
          <w:bCs/>
        </w:rPr>
        <w:t>,</w:t>
      </w:r>
      <w:r w:rsidRPr="00A03A31">
        <w:rPr>
          <w:rFonts w:ascii="StobiSerif Regular" w:hAnsi="StobiSerif Regular" w:cs="Calibri"/>
          <w:bCs/>
        </w:rPr>
        <w:t xml:space="preserve"> пристапот до правда</w:t>
      </w:r>
      <w:r w:rsidR="00AC671E" w:rsidRPr="00A03A31">
        <w:rPr>
          <w:rFonts w:ascii="StobiSerif Regular" w:hAnsi="StobiSerif Regular" w:cs="Calibri"/>
          <w:bCs/>
        </w:rPr>
        <w:t xml:space="preserve"> и климатски </w:t>
      </w:r>
      <w:r w:rsidR="00EF7E09" w:rsidRPr="00A03A31">
        <w:rPr>
          <w:rFonts w:ascii="StobiSerif Regular" w:hAnsi="StobiSerif Regular" w:cs="Calibri"/>
          <w:bCs/>
        </w:rPr>
        <w:t>промени</w:t>
      </w:r>
      <w:r w:rsidR="00221E88" w:rsidRPr="00A03A31">
        <w:rPr>
          <w:rFonts w:ascii="StobiSerif Regular" w:hAnsi="StobiSerif Regular" w:cs="Calibri"/>
          <w:bCs/>
        </w:rPr>
        <w:t>.</w:t>
      </w:r>
    </w:p>
    <w:p w14:paraId="550152BB" w14:textId="77777777" w:rsidR="001C589E" w:rsidRPr="00A03A31" w:rsidRDefault="001C589E" w:rsidP="001C589E">
      <w:pPr>
        <w:rPr>
          <w:rFonts w:ascii="StobiSerif Regular" w:hAnsi="StobiSerif Regular" w:cs="Calibri"/>
        </w:rPr>
      </w:pPr>
    </w:p>
    <w:p w14:paraId="2ECFAD09" w14:textId="77777777" w:rsidR="001C589E" w:rsidRPr="00A03A31" w:rsidRDefault="007B18B6" w:rsidP="001C589E">
      <w:pPr>
        <w:rPr>
          <w:rFonts w:ascii="StobiSerif Regular" w:hAnsi="StobiSerif Regular" w:cs="Calibri"/>
        </w:rPr>
      </w:pPr>
      <w:r w:rsidRPr="00A03A31">
        <w:rPr>
          <w:rFonts w:ascii="StobiSerif Regular" w:hAnsi="StobiSerif Regular" w:cs="Calibri"/>
        </w:rPr>
        <w:t xml:space="preserve">Воведена е добрата практика за поврзување </w:t>
      </w:r>
      <w:r w:rsidR="00061252" w:rsidRPr="00A03A31">
        <w:rPr>
          <w:rFonts w:ascii="StobiSerif Regular" w:hAnsi="StobiSerif Regular" w:cs="Calibri"/>
        </w:rPr>
        <w:t xml:space="preserve">на </w:t>
      </w:r>
      <w:r w:rsidRPr="00A03A31">
        <w:rPr>
          <w:rFonts w:ascii="StobiSerif Regular" w:hAnsi="StobiSerif Regular" w:cs="Calibri"/>
        </w:rPr>
        <w:t>заложбите од Акцискиот план со целите утврдени во Агендата за одржлив развој до 2030, особено со целта 16 ,,Мир, правда и силни институции, 3 ,,Добро здравје и благосостојба“, 11 ,,Градовите и човечките населби да бидат инклузивни, безбедни, отпорни и одржливи“,  13 ,,Климатска акција“ и цел 17 ,,Партнерство за целите“.</w:t>
      </w:r>
    </w:p>
    <w:p w14:paraId="702DED03" w14:textId="77777777" w:rsidR="00221E88" w:rsidRPr="00A03A31" w:rsidRDefault="007B18B6" w:rsidP="00221E88">
      <w:pPr>
        <w:suppressAutoHyphens w:val="0"/>
        <w:spacing w:before="120" w:after="60"/>
        <w:rPr>
          <w:rFonts w:ascii="StobiSerif Regular" w:hAnsi="StobiSerif Regular" w:cs="Calibri"/>
        </w:rPr>
      </w:pPr>
      <w:r w:rsidRPr="00A03A31">
        <w:rPr>
          <w:rFonts w:ascii="StobiSerif Regular" w:hAnsi="StobiSerif Regular" w:cs="Calibri"/>
        </w:rPr>
        <w:t>Вклученоста на граѓанск</w:t>
      </w:r>
      <w:r w:rsidR="00050586" w:rsidRPr="00A03A31">
        <w:rPr>
          <w:rFonts w:ascii="StobiSerif Regular" w:hAnsi="StobiSerif Regular" w:cs="Calibri"/>
        </w:rPr>
        <w:t>ите организации</w:t>
      </w:r>
      <w:r w:rsidRPr="00A03A31">
        <w:rPr>
          <w:rFonts w:ascii="StobiSerif Regular" w:hAnsi="StobiSerif Regular" w:cs="Calibri"/>
        </w:rPr>
        <w:t xml:space="preserve"> и институциите е </w:t>
      </w:r>
      <w:r w:rsidR="00061252" w:rsidRPr="00A03A31">
        <w:rPr>
          <w:rFonts w:ascii="StobiSerif Regular" w:hAnsi="StobiSerif Regular" w:cs="Calibri"/>
        </w:rPr>
        <w:t xml:space="preserve">основен предуслов </w:t>
      </w:r>
      <w:r w:rsidRPr="00A03A31">
        <w:rPr>
          <w:rFonts w:ascii="StobiSerif Regular" w:hAnsi="StobiSerif Regular" w:cs="Calibri"/>
        </w:rPr>
        <w:t xml:space="preserve">за успехот на </w:t>
      </w:r>
      <w:r w:rsidR="00061252" w:rsidRPr="00A03A31">
        <w:rPr>
          <w:rFonts w:ascii="StobiSerif Regular" w:hAnsi="StobiSerif Regular" w:cs="Calibri"/>
        </w:rPr>
        <w:t>партнерството за отворена власт</w:t>
      </w:r>
      <w:r w:rsidRPr="00A03A31">
        <w:rPr>
          <w:rFonts w:ascii="StobiSerif Regular" w:hAnsi="StobiSerif Regular" w:cs="Calibri"/>
        </w:rPr>
        <w:t xml:space="preserve">.  Граѓанското учество е клучно за отворена власт и суштински елемент на националниот циклус на </w:t>
      </w:r>
      <w:r w:rsidR="00A8372C" w:rsidRPr="00A03A31">
        <w:rPr>
          <w:rFonts w:ascii="StobiSerif Regular" w:hAnsi="StobiSerif Regular" w:cs="Calibri"/>
        </w:rPr>
        <w:t xml:space="preserve"> креирање на акциските планови</w:t>
      </w:r>
      <w:r w:rsidRPr="00A03A31">
        <w:rPr>
          <w:rFonts w:ascii="StobiSerif Regular" w:hAnsi="StobiSerif Regular" w:cs="Calibri"/>
        </w:rPr>
        <w:t xml:space="preserve">. </w:t>
      </w:r>
    </w:p>
    <w:p w14:paraId="2CEA7584" w14:textId="77777777" w:rsidR="00BB208E" w:rsidRPr="00A03A31" w:rsidRDefault="007B18B6" w:rsidP="00BB208E">
      <w:pPr>
        <w:rPr>
          <w:rFonts w:ascii="StobiSerif Regular" w:hAnsi="StobiSerif Regular" w:cs="Calibri"/>
        </w:rPr>
      </w:pPr>
      <w:r w:rsidRPr="00A03A31">
        <w:rPr>
          <w:rFonts w:ascii="StobiSerif Regular" w:hAnsi="StobiSerif Regular" w:cs="Calibri"/>
        </w:rPr>
        <w:t>С</w:t>
      </w:r>
      <w:r w:rsidR="00221E88" w:rsidRPr="00A03A31">
        <w:rPr>
          <w:rFonts w:ascii="StobiSerif Regular" w:hAnsi="StobiSerif Regular" w:cs="Calibri"/>
        </w:rPr>
        <w:t xml:space="preserve">о цел постигнување целосна усогласеност со барањата кои произлегуваат од оваа иницијатива и следејќи ги Насоките за управување и учество во иницијативата </w:t>
      </w:r>
      <w:r w:rsidR="00A8372C" w:rsidRPr="00A03A31">
        <w:rPr>
          <w:rFonts w:ascii="StobiSerif Regular" w:hAnsi="StobiSerif Regular" w:cs="Calibri"/>
        </w:rPr>
        <w:t>Партнерство за отворена власт</w:t>
      </w:r>
      <w:r w:rsidR="00221E88" w:rsidRPr="00A03A31">
        <w:rPr>
          <w:rFonts w:ascii="StobiSerif Regular" w:hAnsi="StobiSerif Regular" w:cs="Calibri"/>
        </w:rPr>
        <w:t xml:space="preserve"> и Стандардите за ко-креирање и дизајнирање на форум со повеќе засегнати страни</w:t>
      </w:r>
      <w:r w:rsidR="00A8372C" w:rsidRPr="00A03A31">
        <w:rPr>
          <w:rFonts w:ascii="StobiSerif Regular" w:hAnsi="StobiSerif Regular" w:cs="Calibri"/>
        </w:rPr>
        <w:t>,</w:t>
      </w:r>
      <w:r w:rsidR="00221E88" w:rsidRPr="00A03A31">
        <w:rPr>
          <w:rFonts w:ascii="StobiSerif Regular" w:hAnsi="StobiSerif Regular" w:cs="Calibri"/>
        </w:rPr>
        <w:t xml:space="preserve"> </w:t>
      </w:r>
      <w:r w:rsidR="00CF5B49" w:rsidRPr="00A03A31">
        <w:rPr>
          <w:rFonts w:ascii="StobiSerif Regular" w:hAnsi="StobiSerif Regular" w:cs="Calibri"/>
        </w:rPr>
        <w:t xml:space="preserve">во 2020 година </w:t>
      </w:r>
      <w:r w:rsidRPr="00A03A31">
        <w:rPr>
          <w:rFonts w:ascii="StobiSerif Regular" w:hAnsi="StobiSerif Regular" w:cs="Calibri"/>
        </w:rPr>
        <w:t xml:space="preserve">се воспостави </w:t>
      </w:r>
      <w:r w:rsidR="00221E88" w:rsidRPr="00A03A31">
        <w:rPr>
          <w:rFonts w:ascii="StobiSerif Regular" w:hAnsi="StobiSerif Regular" w:cs="Calibri"/>
        </w:rPr>
        <w:t xml:space="preserve">Советот за координација и следење на процесот на Отворено владино партнерство и Националниот Акциски план за Отворено </w:t>
      </w:r>
      <w:r w:rsidR="00221E88" w:rsidRPr="00A03A31">
        <w:rPr>
          <w:rFonts w:ascii="StobiSerif Regular" w:hAnsi="StobiSerif Regular" w:cs="Calibri"/>
        </w:rPr>
        <w:lastRenderedPageBreak/>
        <w:t>владино партнерство</w:t>
      </w:r>
      <w:r w:rsidR="00F24662" w:rsidRPr="00A03A31">
        <w:rPr>
          <w:rFonts w:ascii="StobiSerif Regular" w:hAnsi="StobiSerif Regular" w:cs="Calibri"/>
        </w:rPr>
        <w:t xml:space="preserve"> </w:t>
      </w:r>
      <w:r w:rsidR="00221E88" w:rsidRPr="00A03A31">
        <w:rPr>
          <w:rFonts w:ascii="StobiSerif Regular" w:hAnsi="StobiSerif Regular" w:cs="Calibri"/>
        </w:rPr>
        <w:t>2018-2020 годин</w:t>
      </w:r>
      <w:r w:rsidR="007F25CF" w:rsidRPr="00A03A31">
        <w:rPr>
          <w:rFonts w:ascii="StobiSerif Regular" w:hAnsi="StobiSerif Regular" w:cs="Calibri"/>
        </w:rPr>
        <w:t>а</w:t>
      </w:r>
      <w:r>
        <w:rPr>
          <w:rStyle w:val="FootnoteReference"/>
          <w:rFonts w:ascii="StobiSerif Regular" w:hAnsi="StobiSerif Regular" w:cs="Calibri"/>
        </w:rPr>
        <w:footnoteReference w:id="1"/>
      </w:r>
      <w:r w:rsidR="00A8372C" w:rsidRPr="00A03A31">
        <w:rPr>
          <w:rFonts w:ascii="StobiSerif Regular" w:hAnsi="StobiSerif Regular" w:cs="Calibri"/>
        </w:rPr>
        <w:t xml:space="preserve"> (во натамошниот текст</w:t>
      </w:r>
      <w:r w:rsidR="00FE51E8">
        <w:rPr>
          <w:rFonts w:ascii="StobiSerif Regular" w:hAnsi="StobiSerif Regular" w:cs="Calibri"/>
        </w:rPr>
        <w:t>:</w:t>
      </w:r>
      <w:r w:rsidR="00A8372C" w:rsidRPr="00A03A31">
        <w:rPr>
          <w:rFonts w:ascii="StobiSerif Regular" w:hAnsi="StobiSerif Regular" w:cs="Calibri"/>
        </w:rPr>
        <w:t xml:space="preserve"> Совет</w:t>
      </w:r>
      <w:r w:rsidR="00FE51E8">
        <w:rPr>
          <w:rFonts w:ascii="StobiSerif Regular" w:hAnsi="StobiSerif Regular" w:cs="Calibri"/>
        </w:rPr>
        <w:t>от</w:t>
      </w:r>
      <w:r w:rsidR="00A8372C" w:rsidRPr="00A03A31">
        <w:rPr>
          <w:rFonts w:ascii="StobiSerif Regular" w:hAnsi="StobiSerif Regular" w:cs="Calibri"/>
        </w:rPr>
        <w:t xml:space="preserve"> за ОВП)</w:t>
      </w:r>
      <w:r w:rsidRPr="00A03A31">
        <w:rPr>
          <w:rFonts w:ascii="StobiSerif Regular" w:hAnsi="StobiSerif Regular" w:cs="Calibri"/>
        </w:rPr>
        <w:t>.</w:t>
      </w:r>
      <w:r w:rsidR="00A8372C" w:rsidRPr="00A03A31">
        <w:rPr>
          <w:rFonts w:ascii="StobiSerif Regular" w:hAnsi="StobiSerif Regular" w:cs="Calibri"/>
        </w:rPr>
        <w:t xml:space="preserve"> </w:t>
      </w:r>
      <w:r w:rsidRPr="00A03A31">
        <w:rPr>
          <w:rFonts w:ascii="StobiSerif Regular" w:hAnsi="StobiSerif Regular" w:cs="Calibri"/>
        </w:rPr>
        <w:t xml:space="preserve">Советот </w:t>
      </w:r>
      <w:r w:rsidR="00F24662" w:rsidRPr="00A03A31">
        <w:rPr>
          <w:rFonts w:ascii="StobiSerif Regular" w:hAnsi="StobiSerif Regular" w:cs="Calibri"/>
        </w:rPr>
        <w:t xml:space="preserve">за ОВП </w:t>
      </w:r>
      <w:r w:rsidRPr="00A03A31">
        <w:rPr>
          <w:rFonts w:ascii="StobiSerif Regular" w:hAnsi="StobiSerif Regular" w:cs="Calibri"/>
        </w:rPr>
        <w:t>и Работната група со сите чинители за спроведување на Националниот Акциски план за Отворено владино партнерство 2018-2020 година</w:t>
      </w:r>
      <w:r w:rsidR="00F24662" w:rsidRPr="00A03A31">
        <w:rPr>
          <w:rFonts w:ascii="StobiSerif Regular" w:hAnsi="StobiSerif Regular" w:cs="Calibri"/>
        </w:rPr>
        <w:t xml:space="preserve"> (во натамошниот текст Работна група за ОВП)</w:t>
      </w:r>
      <w:r w:rsidRPr="00A03A31">
        <w:rPr>
          <w:rFonts w:ascii="StobiSerif Regular" w:hAnsi="StobiSerif Regular" w:cs="Calibri"/>
        </w:rPr>
        <w:t xml:space="preserve">, ја преставуваат структурата за координација, следење и спроведување на процесот на </w:t>
      </w:r>
      <w:r w:rsidR="00F24662" w:rsidRPr="00A03A31">
        <w:rPr>
          <w:rFonts w:ascii="StobiSerif Regular" w:hAnsi="StobiSerif Regular" w:cs="Calibri"/>
        </w:rPr>
        <w:t xml:space="preserve"> Партнерство за отворена власт</w:t>
      </w:r>
      <w:r w:rsidRPr="00A03A31">
        <w:rPr>
          <w:rFonts w:ascii="StobiSerif Regular" w:hAnsi="StobiSerif Regular" w:cs="Calibri"/>
        </w:rPr>
        <w:t xml:space="preserve"> во Република Северна Македонија. </w:t>
      </w:r>
    </w:p>
    <w:p w14:paraId="39AB124F" w14:textId="77777777" w:rsidR="00905A06" w:rsidRPr="00A03A31" w:rsidRDefault="007B18B6" w:rsidP="00BC78B5">
      <w:pPr>
        <w:suppressAutoHyphens w:val="0"/>
        <w:spacing w:before="120" w:after="60"/>
        <w:rPr>
          <w:rFonts w:ascii="StobiSerif Regular" w:hAnsi="StobiSerif Regular" w:cs="Calibri"/>
        </w:rPr>
      </w:pPr>
      <w:r w:rsidRPr="00A03A31">
        <w:rPr>
          <w:rFonts w:ascii="StobiSerif Regular" w:hAnsi="StobiSerif Regular" w:cs="Calibri"/>
        </w:rPr>
        <w:t>Оттука</w:t>
      </w:r>
      <w:r w:rsidR="00F24662" w:rsidRPr="00A03A31">
        <w:rPr>
          <w:rFonts w:ascii="StobiSerif Regular" w:hAnsi="StobiSerif Regular" w:cs="Calibri"/>
        </w:rPr>
        <w:t>,</w:t>
      </w:r>
      <w:r w:rsidRPr="00A03A31">
        <w:rPr>
          <w:rFonts w:ascii="StobiSerif Regular" w:hAnsi="StobiSerif Regular" w:cs="Calibri"/>
        </w:rPr>
        <w:t xml:space="preserve"> </w:t>
      </w:r>
      <w:r w:rsidR="00E8271E" w:rsidRPr="00A03A31">
        <w:rPr>
          <w:rFonts w:ascii="StobiSerif Regular" w:hAnsi="StobiSerif Regular" w:cs="Calibri"/>
        </w:rPr>
        <w:t xml:space="preserve">процесот на </w:t>
      </w:r>
      <w:r w:rsidR="00F24662" w:rsidRPr="00A03A31">
        <w:rPr>
          <w:rFonts w:ascii="StobiSerif Regular" w:hAnsi="StobiSerif Regular" w:cs="Calibri"/>
        </w:rPr>
        <w:t xml:space="preserve">ПОВ </w:t>
      </w:r>
      <w:r w:rsidR="00E8271E" w:rsidRPr="00A03A31">
        <w:rPr>
          <w:rFonts w:ascii="StobiSerif Regular" w:hAnsi="StobiSerif Regular" w:cs="Calibri"/>
        </w:rPr>
        <w:t xml:space="preserve">и во </w:t>
      </w:r>
      <w:r w:rsidR="00A17122" w:rsidRPr="00A03A31">
        <w:rPr>
          <w:rFonts w:ascii="StobiSerif Regular" w:hAnsi="StobiSerif Regular" w:cs="Calibri"/>
        </w:rPr>
        <w:t>петтиот</w:t>
      </w:r>
      <w:r w:rsidR="00E8271E" w:rsidRPr="00A03A31">
        <w:rPr>
          <w:rFonts w:ascii="StobiSerif Regular" w:hAnsi="StobiSerif Regular" w:cs="Calibri"/>
        </w:rPr>
        <w:t xml:space="preserve"> циклус</w:t>
      </w:r>
      <w:r w:rsidR="00F24662" w:rsidRPr="00A03A31">
        <w:rPr>
          <w:rFonts w:ascii="StobiSerif Regular" w:hAnsi="StobiSerif Regular" w:cs="Calibri"/>
        </w:rPr>
        <w:t xml:space="preserve"> </w:t>
      </w:r>
      <w:r w:rsidR="001765A4" w:rsidRPr="00A03A31">
        <w:rPr>
          <w:rFonts w:ascii="StobiSerif Regular" w:hAnsi="StobiSerif Regular" w:cs="Calibri"/>
        </w:rPr>
        <w:t>беше</w:t>
      </w:r>
      <w:r w:rsidR="00A17122" w:rsidRPr="00A03A31">
        <w:rPr>
          <w:rFonts w:ascii="StobiSerif Regular" w:hAnsi="StobiSerif Regular" w:cs="Calibri"/>
        </w:rPr>
        <w:t xml:space="preserve"> поддржан од Совет</w:t>
      </w:r>
      <w:r w:rsidR="00F24662" w:rsidRPr="00A03A31">
        <w:rPr>
          <w:rFonts w:ascii="StobiSerif Regular" w:hAnsi="StobiSerif Regular" w:cs="Calibri"/>
        </w:rPr>
        <w:t>от</w:t>
      </w:r>
      <w:r w:rsidR="00A17122" w:rsidRPr="00A03A31">
        <w:rPr>
          <w:rFonts w:ascii="StobiSerif Regular" w:hAnsi="StobiSerif Regular" w:cs="Calibri"/>
        </w:rPr>
        <w:t xml:space="preserve"> за ОВП</w:t>
      </w:r>
      <w:r w:rsidR="00F24662" w:rsidRPr="00A03A31">
        <w:rPr>
          <w:rFonts w:ascii="StobiSerif Regular" w:hAnsi="StobiSerif Regular" w:cs="Calibri"/>
        </w:rPr>
        <w:t xml:space="preserve"> и </w:t>
      </w:r>
      <w:r w:rsidR="001765A4" w:rsidRPr="00A03A31">
        <w:rPr>
          <w:rFonts w:ascii="StobiSerif Regular" w:hAnsi="StobiSerif Regular" w:cs="Calibri"/>
        </w:rPr>
        <w:t xml:space="preserve"> </w:t>
      </w:r>
      <w:r w:rsidR="00BB208E" w:rsidRPr="00A03A31">
        <w:rPr>
          <w:rFonts w:ascii="StobiSerif Regular" w:hAnsi="StobiSerif Regular" w:cs="Calibri"/>
        </w:rPr>
        <w:t xml:space="preserve">Работната група </w:t>
      </w:r>
      <w:r w:rsidR="00F24662" w:rsidRPr="00A03A31">
        <w:rPr>
          <w:rFonts w:ascii="StobiSerif Regular" w:hAnsi="StobiSerif Regular" w:cs="Calibri"/>
        </w:rPr>
        <w:t>за ОВП</w:t>
      </w:r>
      <w:r w:rsidR="00BB208E" w:rsidRPr="00A03A31">
        <w:rPr>
          <w:rFonts w:ascii="StobiSerif Regular" w:hAnsi="StobiSerif Regular" w:cs="Calibri"/>
        </w:rPr>
        <w:t xml:space="preserve"> </w:t>
      </w:r>
      <w:r w:rsidR="00A17122" w:rsidRPr="00A03A31">
        <w:rPr>
          <w:rFonts w:ascii="StobiSerif Regular" w:hAnsi="StobiSerif Regular" w:cs="Calibri"/>
        </w:rPr>
        <w:t>ко</w:t>
      </w:r>
      <w:r w:rsidR="00D679B0" w:rsidRPr="00A03A31">
        <w:rPr>
          <w:rFonts w:ascii="StobiSerif Regular" w:hAnsi="StobiSerif Regular" w:cs="Calibri"/>
        </w:rPr>
        <w:t>и</w:t>
      </w:r>
      <w:r w:rsidR="00A17122" w:rsidRPr="00A03A31">
        <w:rPr>
          <w:rFonts w:ascii="StobiSerif Regular" w:hAnsi="StobiSerif Regular" w:cs="Calibri"/>
        </w:rPr>
        <w:t xml:space="preserve"> овозмож</w:t>
      </w:r>
      <w:r w:rsidR="00050586" w:rsidRPr="00A03A31">
        <w:rPr>
          <w:rFonts w:ascii="StobiSerif Regular" w:hAnsi="StobiSerif Regular" w:cs="Calibri"/>
        </w:rPr>
        <w:t>ија</w:t>
      </w:r>
      <w:r w:rsidR="00A17122" w:rsidRPr="00A03A31">
        <w:rPr>
          <w:rFonts w:ascii="StobiSerif Regular" w:hAnsi="StobiSerif Regular" w:cs="Calibri"/>
        </w:rPr>
        <w:t xml:space="preserve"> на структуриран начин да </w:t>
      </w:r>
      <w:r w:rsidR="00D679B0" w:rsidRPr="00A03A31">
        <w:rPr>
          <w:rFonts w:ascii="StobiSerif Regular" w:hAnsi="StobiSerif Regular" w:cs="Calibri"/>
        </w:rPr>
        <w:t>се</w:t>
      </w:r>
      <w:r w:rsidR="00A17122" w:rsidRPr="00A03A31">
        <w:rPr>
          <w:rFonts w:ascii="StobiSerif Regular" w:hAnsi="StobiSerif Regular" w:cs="Calibri"/>
        </w:rPr>
        <w:t xml:space="preserve"> максимизира учеството и </w:t>
      </w:r>
      <w:r w:rsidR="00FF6157" w:rsidRPr="00A03A31">
        <w:rPr>
          <w:rFonts w:ascii="StobiSerif Regular" w:hAnsi="StobiSerif Regular" w:cs="Calibri"/>
        </w:rPr>
        <w:t>придонесот</w:t>
      </w:r>
      <w:r w:rsidR="00F24662" w:rsidRPr="00A03A31">
        <w:rPr>
          <w:rFonts w:ascii="StobiSerif Regular" w:hAnsi="StobiSerif Regular" w:cs="Calibri"/>
        </w:rPr>
        <w:t xml:space="preserve"> </w:t>
      </w:r>
      <w:r w:rsidR="00FF6157" w:rsidRPr="00A03A31">
        <w:rPr>
          <w:rFonts w:ascii="StobiSerif Regular" w:hAnsi="StobiSerif Regular" w:cs="Calibri"/>
        </w:rPr>
        <w:t>како на претставници</w:t>
      </w:r>
      <w:r w:rsidR="00F24662" w:rsidRPr="00A03A31">
        <w:rPr>
          <w:rFonts w:ascii="StobiSerif Regular" w:hAnsi="StobiSerif Regular" w:cs="Calibri"/>
        </w:rPr>
        <w:t>те</w:t>
      </w:r>
      <w:r w:rsidR="00FF6157" w:rsidRPr="00A03A31">
        <w:rPr>
          <w:rFonts w:ascii="StobiSerif Regular" w:hAnsi="StobiSerif Regular" w:cs="Calibri"/>
        </w:rPr>
        <w:t xml:space="preserve"> од </w:t>
      </w:r>
      <w:r w:rsidR="00255587" w:rsidRPr="00A03A31">
        <w:rPr>
          <w:rFonts w:ascii="StobiSerif Regular" w:hAnsi="StobiSerif Regular" w:cs="Calibri"/>
        </w:rPr>
        <w:t xml:space="preserve">јавниот </w:t>
      </w:r>
      <w:r w:rsidR="00BC78B5" w:rsidRPr="00A03A31">
        <w:rPr>
          <w:rFonts w:ascii="StobiSerif Regular" w:hAnsi="StobiSerif Regular" w:cs="Calibri"/>
        </w:rPr>
        <w:t xml:space="preserve">така и на </w:t>
      </w:r>
      <w:r w:rsidR="00255587" w:rsidRPr="00A03A31">
        <w:rPr>
          <w:rFonts w:ascii="StobiSerif Regular" w:hAnsi="StobiSerif Regular" w:cs="Calibri"/>
        </w:rPr>
        <w:t>невладиниот сектор</w:t>
      </w:r>
      <w:r w:rsidR="00FE51E8">
        <w:rPr>
          <w:rFonts w:ascii="StobiSerif Regular" w:hAnsi="StobiSerif Regular" w:cs="Calibri"/>
        </w:rPr>
        <w:t>,</w:t>
      </w:r>
      <w:r w:rsidR="00BC78B5" w:rsidRPr="00A03A31">
        <w:rPr>
          <w:rFonts w:ascii="StobiSerif Regular" w:hAnsi="StobiSerif Regular" w:cs="Calibri"/>
        </w:rPr>
        <w:t xml:space="preserve"> и тоа преку воспоставената </w:t>
      </w:r>
      <w:hyperlink r:id="rId11" w:history="1">
        <w:r w:rsidR="00DB3AF4" w:rsidRPr="00A03A31">
          <w:rPr>
            <w:rStyle w:val="Hyperlink"/>
            <w:rFonts w:ascii="StobiSerif Regular" w:hAnsi="StobiSerif Regular" w:cs="Calibri"/>
          </w:rPr>
          <w:t>М</w:t>
        </w:r>
        <w:r w:rsidR="00BC78B5" w:rsidRPr="00A03A31">
          <w:rPr>
            <w:rStyle w:val="Hyperlink"/>
            <w:rFonts w:ascii="StobiSerif Regular" w:hAnsi="StobiSerif Regular" w:cs="Calibri"/>
          </w:rPr>
          <w:t>режа</w:t>
        </w:r>
        <w:r w:rsidR="00F24662" w:rsidRPr="00A03A31">
          <w:rPr>
            <w:rStyle w:val="Hyperlink"/>
            <w:rFonts w:ascii="StobiSerif Regular" w:hAnsi="StobiSerif Regular" w:cs="Calibri"/>
          </w:rPr>
          <w:t xml:space="preserve"> </w:t>
        </w:r>
        <w:r w:rsidR="00BC78B5" w:rsidRPr="00A03A31">
          <w:rPr>
            <w:rStyle w:val="Hyperlink"/>
            <w:rFonts w:ascii="StobiSerif Regular" w:hAnsi="StobiSerif Regular" w:cs="Calibri"/>
          </w:rPr>
          <w:t>на</w:t>
        </w:r>
        <w:r w:rsidR="00F24662" w:rsidRPr="00A03A31">
          <w:rPr>
            <w:rStyle w:val="Hyperlink"/>
            <w:rFonts w:ascii="StobiSerif Regular" w:hAnsi="StobiSerif Regular" w:cs="Calibri"/>
          </w:rPr>
          <w:t xml:space="preserve"> </w:t>
        </w:r>
        <w:r w:rsidR="00BC78B5" w:rsidRPr="00A03A31">
          <w:rPr>
            <w:rStyle w:val="Hyperlink"/>
            <w:rFonts w:ascii="StobiSerif Regular" w:hAnsi="StobiSerif Regular" w:cs="Calibri"/>
          </w:rPr>
          <w:t>граѓански</w:t>
        </w:r>
        <w:r w:rsidR="00F24662" w:rsidRPr="00A03A31">
          <w:rPr>
            <w:rStyle w:val="Hyperlink"/>
            <w:rFonts w:ascii="StobiSerif Regular" w:hAnsi="StobiSerif Regular" w:cs="Calibri"/>
          </w:rPr>
          <w:t xml:space="preserve"> </w:t>
        </w:r>
        <w:r w:rsidR="00BC78B5" w:rsidRPr="00A03A31">
          <w:rPr>
            <w:rStyle w:val="Hyperlink"/>
            <w:rFonts w:ascii="StobiSerif Regular" w:hAnsi="StobiSerif Regular" w:cs="Calibri"/>
          </w:rPr>
          <w:t>организации</w:t>
        </w:r>
        <w:r w:rsidR="00F24662" w:rsidRPr="00A03A31">
          <w:rPr>
            <w:rStyle w:val="Hyperlink"/>
            <w:rFonts w:ascii="StobiSerif Regular" w:hAnsi="StobiSerif Regular" w:cs="Calibri"/>
          </w:rPr>
          <w:t xml:space="preserve"> </w:t>
        </w:r>
        <w:r w:rsidR="00BC78B5" w:rsidRPr="00A03A31">
          <w:rPr>
            <w:rStyle w:val="Hyperlink"/>
            <w:rFonts w:ascii="StobiSerif Regular" w:hAnsi="StobiSerif Regular" w:cs="Calibri"/>
          </w:rPr>
          <w:t>за</w:t>
        </w:r>
        <w:r w:rsidR="00F24662" w:rsidRPr="00A03A31">
          <w:rPr>
            <w:rStyle w:val="Hyperlink"/>
            <w:rFonts w:ascii="StobiSerif Regular" w:hAnsi="StobiSerif Regular" w:cs="Calibri"/>
          </w:rPr>
          <w:t xml:space="preserve"> </w:t>
        </w:r>
        <w:r w:rsidR="00BC78B5" w:rsidRPr="00A03A31">
          <w:rPr>
            <w:rStyle w:val="Hyperlink"/>
            <w:rFonts w:ascii="StobiSerif Regular" w:hAnsi="StobiSerif Regular" w:cs="Calibri"/>
          </w:rPr>
          <w:t>отворено</w:t>
        </w:r>
        <w:r w:rsidR="00F24662" w:rsidRPr="00A03A31">
          <w:rPr>
            <w:rStyle w:val="Hyperlink"/>
            <w:rFonts w:ascii="StobiSerif Regular" w:hAnsi="StobiSerif Regular" w:cs="Calibri"/>
          </w:rPr>
          <w:t xml:space="preserve"> </w:t>
        </w:r>
        <w:r w:rsidR="00BC78B5" w:rsidRPr="00A03A31">
          <w:rPr>
            <w:rStyle w:val="Hyperlink"/>
            <w:rFonts w:ascii="StobiSerif Regular" w:hAnsi="StobiSerif Regular" w:cs="Calibri"/>
          </w:rPr>
          <w:t>владино</w:t>
        </w:r>
        <w:r w:rsidR="00F24662" w:rsidRPr="00A03A31">
          <w:rPr>
            <w:rStyle w:val="Hyperlink"/>
            <w:rFonts w:ascii="StobiSerif Regular" w:hAnsi="StobiSerif Regular" w:cs="Calibri"/>
          </w:rPr>
          <w:t xml:space="preserve"> </w:t>
        </w:r>
        <w:r w:rsidR="00BC78B5" w:rsidRPr="00A03A31">
          <w:rPr>
            <w:rStyle w:val="Hyperlink"/>
            <w:rFonts w:ascii="StobiSerif Regular" w:hAnsi="StobiSerif Regular" w:cs="Calibri"/>
          </w:rPr>
          <w:t>партнерство</w:t>
        </w:r>
      </w:hyperlink>
      <w:r>
        <w:rPr>
          <w:rStyle w:val="FootnoteReference"/>
          <w:rFonts w:ascii="StobiSerif Regular" w:hAnsi="StobiSerif Regular" w:cs="Calibri"/>
          <w:color w:val="0000FF"/>
          <w:u w:val="single"/>
        </w:rPr>
        <w:footnoteReference w:id="2"/>
      </w:r>
      <w:r w:rsidR="00F24662" w:rsidRPr="00A03A31">
        <w:rPr>
          <w:rStyle w:val="Hyperlink"/>
          <w:rFonts w:ascii="StobiSerif Regular" w:hAnsi="StobiSerif Regular" w:cs="Calibri"/>
        </w:rPr>
        <w:t xml:space="preserve"> (во натамошниот текст</w:t>
      </w:r>
      <w:r w:rsidR="00FE51E8">
        <w:rPr>
          <w:rStyle w:val="Hyperlink"/>
          <w:rFonts w:ascii="StobiSerif Regular" w:hAnsi="StobiSerif Regular" w:cs="Calibri"/>
        </w:rPr>
        <w:t>:</w:t>
      </w:r>
      <w:r w:rsidR="00F24662" w:rsidRPr="00A03A31">
        <w:rPr>
          <w:rStyle w:val="Hyperlink"/>
          <w:rFonts w:ascii="StobiSerif Regular" w:hAnsi="StobiSerif Regular" w:cs="Calibri"/>
        </w:rPr>
        <w:t xml:space="preserve"> Мрежа</w:t>
      </w:r>
      <w:r w:rsidR="00FE51E8">
        <w:rPr>
          <w:rStyle w:val="Hyperlink"/>
          <w:rFonts w:ascii="StobiSerif Regular" w:hAnsi="StobiSerif Regular" w:cs="Calibri"/>
        </w:rPr>
        <w:t>та</w:t>
      </w:r>
      <w:r w:rsidR="00F24662" w:rsidRPr="00A03A31">
        <w:rPr>
          <w:rStyle w:val="Hyperlink"/>
          <w:rFonts w:ascii="StobiSerif Regular" w:hAnsi="StobiSerif Regular" w:cs="Calibri"/>
        </w:rPr>
        <w:t xml:space="preserve"> за ОВП)</w:t>
      </w:r>
      <w:r w:rsidR="00BC78B5" w:rsidRPr="00A03A31">
        <w:rPr>
          <w:rStyle w:val="Hyperlink"/>
          <w:rFonts w:ascii="StobiSerif Regular" w:hAnsi="StobiSerif Regular" w:cs="Calibri"/>
        </w:rPr>
        <w:t xml:space="preserve">. </w:t>
      </w:r>
    </w:p>
    <w:p w14:paraId="72EA33DE" w14:textId="77777777" w:rsidR="00905A06" w:rsidRPr="00A03A31" w:rsidRDefault="007B18B6" w:rsidP="007F25CF">
      <w:pPr>
        <w:suppressAutoHyphens w:val="0"/>
        <w:spacing w:before="120" w:after="60"/>
        <w:rPr>
          <w:rFonts w:ascii="StobiSerif Regular" w:hAnsi="StobiSerif Regular" w:cs="Calibri"/>
        </w:rPr>
      </w:pPr>
      <w:r w:rsidRPr="00A03A31">
        <w:rPr>
          <w:rFonts w:ascii="StobiSerif Regular" w:hAnsi="StobiSerif Regular" w:cs="Calibri"/>
          <w:bCs/>
        </w:rPr>
        <w:t xml:space="preserve">Воспоставен е портал за </w:t>
      </w:r>
      <w:r w:rsidR="00F24662" w:rsidRPr="00A03A31">
        <w:rPr>
          <w:rFonts w:ascii="StobiSerif Regular" w:hAnsi="StobiSerif Regular" w:cs="Calibri"/>
          <w:bCs/>
        </w:rPr>
        <w:t>П</w:t>
      </w:r>
      <w:r w:rsidR="003413FB" w:rsidRPr="00A03A31">
        <w:rPr>
          <w:rFonts w:ascii="StobiSerif Regular" w:hAnsi="StobiSerif Regular" w:cs="Calibri"/>
          <w:bCs/>
        </w:rPr>
        <w:t>артнерството за отворена власт</w:t>
      </w:r>
      <w:r w:rsidR="00F24662" w:rsidRPr="00A03A31">
        <w:rPr>
          <w:rFonts w:ascii="StobiSerif Regular" w:hAnsi="StobiSerif Regular" w:cs="Calibri"/>
          <w:bCs/>
        </w:rPr>
        <w:t xml:space="preserve"> </w:t>
      </w:r>
      <w:r w:rsidR="00DB3AF4" w:rsidRPr="00A03A31">
        <w:rPr>
          <w:rFonts w:ascii="StobiSerif Regular" w:hAnsi="StobiSerif Regular" w:cs="Calibri"/>
          <w:bCs/>
        </w:rPr>
        <w:t>(</w:t>
      </w:r>
      <w:hyperlink r:id="rId12" w:history="1">
        <w:r w:rsidR="00D679B0" w:rsidRPr="00A03A31">
          <w:rPr>
            <w:rStyle w:val="Hyperlink"/>
            <w:rFonts w:ascii="StobiSerif Regular" w:hAnsi="StobiSerif Regular" w:cs="Calibri"/>
            <w:bCs/>
          </w:rPr>
          <w:t>www.</w:t>
        </w:r>
        <w:r w:rsidR="00DB3AF4" w:rsidRPr="00A03A31">
          <w:rPr>
            <w:rStyle w:val="Hyperlink"/>
            <w:rFonts w:ascii="StobiSerif Regular" w:hAnsi="StobiSerif Regular" w:cs="Calibri"/>
            <w:bCs/>
          </w:rPr>
          <w:t>ovp</w:t>
        </w:r>
        <w:r w:rsidR="00D679B0" w:rsidRPr="00A03A31">
          <w:rPr>
            <w:rStyle w:val="Hyperlink"/>
            <w:rFonts w:ascii="StobiSerif Regular" w:hAnsi="StobiSerif Regular" w:cs="Calibri"/>
            <w:bCs/>
          </w:rPr>
          <w:t>.gov.mk</w:t>
        </w:r>
      </w:hyperlink>
      <w:r w:rsidR="00DB3AF4" w:rsidRPr="00A03A31">
        <w:rPr>
          <w:rFonts w:ascii="StobiSerif Regular" w:hAnsi="StobiSerif Regular" w:cs="Calibri"/>
          <w:bCs/>
        </w:rPr>
        <w:t>)</w:t>
      </w:r>
      <w:r w:rsidR="00F24662" w:rsidRPr="00A03A31">
        <w:rPr>
          <w:rFonts w:ascii="StobiSerif Regular" w:hAnsi="StobiSerif Regular" w:cs="Calibri"/>
          <w:bCs/>
        </w:rPr>
        <w:t xml:space="preserve"> </w:t>
      </w:r>
      <w:r w:rsidRPr="00A03A31">
        <w:rPr>
          <w:rFonts w:ascii="StobiSerif Regular" w:hAnsi="StobiSerif Regular" w:cs="Calibri"/>
          <w:bCs/>
        </w:rPr>
        <w:t>кој преставува</w:t>
      </w:r>
      <w:r w:rsidR="00F24662" w:rsidRPr="00A03A31">
        <w:rPr>
          <w:rFonts w:ascii="StobiSerif Regular" w:hAnsi="StobiSerif Regular" w:cs="Calibri"/>
          <w:bCs/>
        </w:rPr>
        <w:t xml:space="preserve"> </w:t>
      </w:r>
      <w:r w:rsidRPr="00A03A31">
        <w:rPr>
          <w:rFonts w:ascii="StobiSerif Regular" w:hAnsi="StobiSerif Regular"/>
        </w:rPr>
        <w:t>централна точка за консултација, мониторинг, вклучување, вмрежување и известување на сите засегнати и заинтересирани страни во процесот. Порталот служи како платформа за интеракција и размена на информации во четири сегменти</w:t>
      </w:r>
      <w:r w:rsidR="00CF5B49" w:rsidRPr="00A03A31">
        <w:rPr>
          <w:rFonts w:ascii="StobiSerif Regular" w:hAnsi="StobiSerif Regular"/>
        </w:rPr>
        <w:t xml:space="preserve"> од овој </w:t>
      </w:r>
      <w:r w:rsidR="003F417D" w:rsidRPr="00A03A31">
        <w:rPr>
          <w:rFonts w:ascii="StobiSerif Regular" w:hAnsi="StobiSerif Regular"/>
        </w:rPr>
        <w:t>процес</w:t>
      </w:r>
      <w:r w:rsidRPr="00A03A31">
        <w:rPr>
          <w:rFonts w:ascii="StobiSerif Regular" w:hAnsi="StobiSerif Regular"/>
        </w:rPr>
        <w:t xml:space="preserve">: консултации за подготовка на Националниот </w:t>
      </w:r>
      <w:r w:rsidR="003413FB" w:rsidRPr="00A03A31">
        <w:rPr>
          <w:rFonts w:ascii="StobiSerif Regular" w:hAnsi="StobiSerif Regular"/>
        </w:rPr>
        <w:t>акциски п</w:t>
      </w:r>
      <w:r w:rsidRPr="00A03A31">
        <w:rPr>
          <w:rFonts w:ascii="StobiSerif Regular" w:hAnsi="StobiSerif Regular"/>
        </w:rPr>
        <w:t>лан, следење на спроведувањето на НАП, како и за следење на работата на Советот за ОВП и на Мрежата за ОВП.</w:t>
      </w:r>
    </w:p>
    <w:p w14:paraId="1DD4BD51" w14:textId="77777777" w:rsidR="006C431D" w:rsidRPr="00A03A31" w:rsidRDefault="006C431D" w:rsidP="00255587">
      <w:pPr>
        <w:suppressAutoHyphens w:val="0"/>
        <w:spacing w:before="120" w:after="60"/>
        <w:rPr>
          <w:rFonts w:ascii="StobiSerif Regular" w:hAnsi="StobiSerif Regular" w:cs="Calibri"/>
        </w:rPr>
      </w:pPr>
    </w:p>
    <w:p w14:paraId="056F9509" w14:textId="77777777" w:rsidR="003341A2" w:rsidRPr="00A03A31" w:rsidRDefault="003341A2" w:rsidP="001C589E">
      <w:pPr>
        <w:rPr>
          <w:rFonts w:ascii="StobiSerif Regular" w:hAnsi="StobiSerif Regular" w:cs="Calibri"/>
        </w:rPr>
      </w:pPr>
    </w:p>
    <w:p w14:paraId="24B52E1F" w14:textId="77777777" w:rsidR="001C589E" w:rsidRPr="00A03A31" w:rsidRDefault="007B18B6" w:rsidP="00E85DCE">
      <w:pPr>
        <w:pStyle w:val="Heading1"/>
      </w:pPr>
      <w:bookmarkStart w:id="6" w:name="_Toc91072920"/>
      <w:r w:rsidRPr="00A03A31">
        <w:t>РАЗ</w:t>
      </w:r>
      <w:r w:rsidR="00284DC9" w:rsidRPr="00A03A31">
        <w:t>В</w:t>
      </w:r>
      <w:r w:rsidRPr="00A03A31">
        <w:t xml:space="preserve">ОЈ НА НАЦИОНАЛЕН АКЦИСКИ ПЛАН ЗА ПАРТНЕРСТВО ЗА </w:t>
      </w:r>
      <w:r w:rsidR="003413FB" w:rsidRPr="00A03A31">
        <w:t xml:space="preserve">ОТВОРЕНА ВЛАСТ ЗА </w:t>
      </w:r>
      <w:r w:rsidRPr="00A03A31">
        <w:t xml:space="preserve">ПЕРИОДОТ 2021-2023 </w:t>
      </w:r>
      <w:r w:rsidR="009A52D9" w:rsidRPr="00A03A31">
        <w:t xml:space="preserve">- </w:t>
      </w:r>
      <w:r w:rsidR="009340F4" w:rsidRPr="00A03A31">
        <w:t>ОТВОРЕНА ВЛАДА</w:t>
      </w:r>
      <w:bookmarkEnd w:id="6"/>
    </w:p>
    <w:p w14:paraId="55B72969" w14:textId="77777777" w:rsidR="00553681" w:rsidRPr="00A03A31" w:rsidRDefault="00553681" w:rsidP="001C589E">
      <w:pPr>
        <w:rPr>
          <w:rFonts w:ascii="StobiSerif Regular" w:hAnsi="StobiSerif Regular" w:cs="Calibri"/>
          <w:b/>
          <w:color w:val="1F497D"/>
        </w:rPr>
      </w:pPr>
    </w:p>
    <w:p w14:paraId="6EBC8C4A" w14:textId="77777777" w:rsidR="00C062D1" w:rsidRPr="00A03A31" w:rsidRDefault="007B18B6" w:rsidP="00701065">
      <w:pPr>
        <w:spacing w:before="120" w:after="60"/>
        <w:rPr>
          <w:rFonts w:ascii="StobiSerif Regular" w:hAnsi="StobiSerif Regular" w:cs="Calibri"/>
        </w:rPr>
      </w:pPr>
      <w:r w:rsidRPr="00A03A31">
        <w:rPr>
          <w:rFonts w:ascii="StobiSerif Regular" w:hAnsi="StobiSerif Regular"/>
        </w:rPr>
        <w:t>Министерството за информатичко општество и администрација, во соработка со Советот за ОВП</w:t>
      </w:r>
      <w:r w:rsidR="00B36C43" w:rsidRPr="00A03A31">
        <w:rPr>
          <w:rFonts w:ascii="StobiSerif Regular" w:hAnsi="StobiSerif Regular"/>
        </w:rPr>
        <w:t xml:space="preserve"> и</w:t>
      </w:r>
      <w:r w:rsidRPr="00A03A31">
        <w:rPr>
          <w:rFonts w:ascii="StobiSerif Regular" w:hAnsi="StobiSerif Regular"/>
        </w:rPr>
        <w:t xml:space="preserve"> Мрежа</w:t>
      </w:r>
      <w:r w:rsidR="00B36C43" w:rsidRPr="00A03A31">
        <w:rPr>
          <w:rFonts w:ascii="StobiSerif Regular" w:hAnsi="StobiSerif Regular"/>
        </w:rPr>
        <w:t>та</w:t>
      </w:r>
      <w:r w:rsidRPr="00A03A31">
        <w:rPr>
          <w:rFonts w:ascii="StobiSerif Regular" w:hAnsi="StobiSerif Regular"/>
        </w:rPr>
        <w:t xml:space="preserve"> </w:t>
      </w:r>
      <w:r w:rsidR="00C122F4" w:rsidRPr="00A03A31">
        <w:rPr>
          <w:rFonts w:ascii="StobiSerif Regular" w:hAnsi="StobiSerif Regular"/>
        </w:rPr>
        <w:t>за ОВП</w:t>
      </w:r>
      <w:r w:rsidR="00FE51E8">
        <w:rPr>
          <w:rFonts w:ascii="StobiSerif Regular" w:hAnsi="StobiSerif Regular"/>
        </w:rPr>
        <w:t>,</w:t>
      </w:r>
      <w:r w:rsidR="00C122F4" w:rsidRPr="00A03A31">
        <w:rPr>
          <w:rFonts w:ascii="StobiSerif Regular" w:hAnsi="StobiSerif Regular"/>
        </w:rPr>
        <w:t xml:space="preserve"> </w:t>
      </w:r>
      <w:r w:rsidRPr="00A03A31">
        <w:rPr>
          <w:rFonts w:ascii="StobiSerif Regular" w:hAnsi="StobiSerif Regular"/>
        </w:rPr>
        <w:t>а</w:t>
      </w:r>
      <w:r w:rsidR="002F6B95" w:rsidRPr="00A03A31">
        <w:rPr>
          <w:rFonts w:ascii="StobiSerif Regular" w:hAnsi="StobiSerif Regular"/>
        </w:rPr>
        <w:t xml:space="preserve"> со </w:t>
      </w:r>
      <w:r w:rsidR="002F6B95" w:rsidRPr="00A03A31">
        <w:rPr>
          <w:rFonts w:ascii="StobiSerif Regular" w:hAnsi="StobiSerif Regular" w:cs="Calibri"/>
        </w:rPr>
        <w:t xml:space="preserve">поддршка од Секретаријатот за </w:t>
      </w:r>
      <w:r w:rsidR="00B36C43" w:rsidRPr="00A03A31">
        <w:rPr>
          <w:rFonts w:ascii="StobiSerif Regular" w:hAnsi="StobiSerif Regular" w:cs="Calibri"/>
        </w:rPr>
        <w:t>Партнерство за отворена власт</w:t>
      </w:r>
      <w:r w:rsidR="002F6B95" w:rsidRPr="00A03A31">
        <w:rPr>
          <w:rFonts w:ascii="StobiSerif Regular" w:hAnsi="StobiSerif Regular" w:cs="Calibri"/>
        </w:rPr>
        <w:t xml:space="preserve"> и Фондација</w:t>
      </w:r>
      <w:r w:rsidR="00FE51E8">
        <w:rPr>
          <w:rFonts w:ascii="StobiSerif Regular" w:hAnsi="StobiSerif Regular" w:cs="Calibri"/>
        </w:rPr>
        <w:t>та</w:t>
      </w:r>
      <w:r w:rsidR="002F6B95" w:rsidRPr="00A03A31">
        <w:rPr>
          <w:rFonts w:ascii="StobiSerif Regular" w:hAnsi="StobiSerif Regular" w:cs="Calibri"/>
        </w:rPr>
        <w:t xml:space="preserve"> Отворено општество - Македонија, заедно со две партнерски организации Центар за граѓански комуникации и Здружение за еманципација, солидарност и </w:t>
      </w:r>
      <w:r w:rsidR="002F6B95" w:rsidRPr="00A03A31">
        <w:rPr>
          <w:rFonts w:ascii="StobiSerif Regular" w:hAnsi="StobiSerif Regular" w:cs="Calibri"/>
        </w:rPr>
        <w:lastRenderedPageBreak/>
        <w:t>еднаквост на жените, ја продолжи поддршката и активната вклученост во процесот за ко-креирање на НАП</w:t>
      </w:r>
      <w:r w:rsidR="00B36C43" w:rsidRPr="00A03A31">
        <w:rPr>
          <w:rFonts w:ascii="StobiSerif Regular" w:hAnsi="StobiSerif Regular" w:cs="Calibri"/>
        </w:rPr>
        <w:t xml:space="preserve"> 5</w:t>
      </w:r>
      <w:r w:rsidR="002F6B95" w:rsidRPr="00A03A31">
        <w:rPr>
          <w:rFonts w:ascii="StobiSerif Regular" w:hAnsi="StobiSerif Regular" w:cs="Calibri"/>
        </w:rPr>
        <w:t xml:space="preserve">. </w:t>
      </w:r>
    </w:p>
    <w:p w14:paraId="525EE958" w14:textId="77777777" w:rsidR="008D4FB8" w:rsidRPr="00A03A31" w:rsidRDefault="007B18B6" w:rsidP="00701065">
      <w:pPr>
        <w:spacing w:before="120" w:after="60"/>
        <w:rPr>
          <w:rFonts w:ascii="StobiSerif Regular" w:hAnsi="StobiSerif Regular" w:cs="Calibri"/>
        </w:rPr>
      </w:pPr>
      <w:r w:rsidRPr="00A03A31">
        <w:rPr>
          <w:rFonts w:ascii="StobiSerif Regular" w:hAnsi="StobiSerif Regular" w:cs="Calibri"/>
        </w:rPr>
        <w:t>Со цел да се обезбеди систематизиран начин на планирање и спроведување на процесот на консултација, кој ќе осигура навремен, непречен, инклузивен и транспарентен процес на ко-</w:t>
      </w:r>
      <w:r w:rsidR="00FC13CC" w:rsidRPr="00A03A31">
        <w:rPr>
          <w:rFonts w:ascii="StobiSerif Regular" w:hAnsi="StobiSerif Regular" w:cs="Calibri"/>
        </w:rPr>
        <w:t>к</w:t>
      </w:r>
      <w:r w:rsidRPr="00A03A31">
        <w:rPr>
          <w:rFonts w:ascii="StobiSerif Regular" w:hAnsi="StobiSerif Regular" w:cs="Calibri"/>
        </w:rPr>
        <w:t xml:space="preserve">реирање на новиот </w:t>
      </w:r>
      <w:r w:rsidR="00B36C43" w:rsidRPr="00A03A31">
        <w:rPr>
          <w:rFonts w:ascii="StobiSerif Regular" w:hAnsi="StobiSerif Regular" w:cs="Calibri"/>
        </w:rPr>
        <w:t>Н</w:t>
      </w:r>
      <w:r w:rsidRPr="00A03A31">
        <w:rPr>
          <w:rFonts w:ascii="StobiSerif Regular" w:hAnsi="StobiSerif Regular" w:cs="Calibri"/>
        </w:rPr>
        <w:t xml:space="preserve">АП, во 2020 година беше </w:t>
      </w:r>
      <w:r w:rsidR="00D0640E" w:rsidRPr="00A03A31">
        <w:rPr>
          <w:rFonts w:ascii="StobiSerif Regular" w:hAnsi="StobiSerif Regular" w:cs="Calibri"/>
        </w:rPr>
        <w:t>утврден</w:t>
      </w:r>
      <w:r w:rsidR="00B36C43" w:rsidRPr="00A03A31">
        <w:rPr>
          <w:rFonts w:ascii="StobiSerif Regular" w:hAnsi="StobiSerif Regular" w:cs="Calibri"/>
        </w:rPr>
        <w:t xml:space="preserve"> </w:t>
      </w:r>
      <w:r w:rsidRPr="00A03A31">
        <w:rPr>
          <w:rFonts w:ascii="StobiSerif Regular" w:hAnsi="StobiSerif Regular" w:cs="Calibri"/>
        </w:rPr>
        <w:t>начин</w:t>
      </w:r>
      <w:r w:rsidR="000A09E5" w:rsidRPr="00A03A31">
        <w:rPr>
          <w:rFonts w:ascii="StobiSerif Regular" w:hAnsi="StobiSerif Regular" w:cs="Calibri"/>
        </w:rPr>
        <w:t>от</w:t>
      </w:r>
      <w:r w:rsidRPr="00A03A31">
        <w:rPr>
          <w:rFonts w:ascii="StobiSerif Regular" w:hAnsi="StobiSerif Regular" w:cs="Calibri"/>
        </w:rPr>
        <w:t xml:space="preserve"> на спроведување на процесот на ко-креирање на НАП </w:t>
      </w:r>
      <w:r w:rsidR="00B36C43" w:rsidRPr="00A03A31">
        <w:rPr>
          <w:rFonts w:ascii="StobiSerif Regular" w:hAnsi="StobiSerif Regular" w:cs="Calibri"/>
        </w:rPr>
        <w:t>5</w:t>
      </w:r>
      <w:r w:rsidRPr="00A03A31">
        <w:rPr>
          <w:rFonts w:ascii="StobiSerif Regular" w:hAnsi="StobiSerif Regular" w:cs="Calibri"/>
        </w:rPr>
        <w:t xml:space="preserve">, како и Постапка за спроведување консултации со засегнати страни за креирање на нови приоритети и заложби во рамките на процесот ОВП со  временска рамка, Јавен повик за пријавување на учество во процесот на ко-креирање на НАП </w:t>
      </w:r>
      <w:r w:rsidR="00FA40F5" w:rsidRPr="00A03A31">
        <w:rPr>
          <w:rFonts w:ascii="StobiSerif Regular" w:hAnsi="StobiSerif Regular" w:cs="Calibri"/>
          <w:lang w:val="en-US"/>
        </w:rPr>
        <w:t>5</w:t>
      </w:r>
      <w:r w:rsidRPr="00A03A31">
        <w:rPr>
          <w:rFonts w:ascii="StobiSerif Regular" w:hAnsi="StobiSerif Regular" w:cs="Calibri"/>
        </w:rPr>
        <w:t xml:space="preserve"> и Насоки за спроведување на прашалник за оценка на имплементацијата на мерките од НАП за ОВП 2018-2020 и потребата од нивно вклучување во новиот НАП</w:t>
      </w:r>
      <w:r w:rsidR="00FA40F5" w:rsidRPr="00A03A31">
        <w:rPr>
          <w:rFonts w:ascii="StobiSerif Regular" w:hAnsi="StobiSerif Regular" w:cs="Calibri"/>
          <w:lang w:val="en-US"/>
        </w:rPr>
        <w:t xml:space="preserve"> 5</w:t>
      </w:r>
      <w:r w:rsidRPr="00A03A31">
        <w:rPr>
          <w:rFonts w:ascii="StobiSerif Regular" w:hAnsi="StobiSerif Regular" w:cs="Calibri"/>
        </w:rPr>
        <w:t>.  </w:t>
      </w:r>
      <w:r w:rsidR="002030D4" w:rsidRPr="00A03A31">
        <w:rPr>
          <w:rFonts w:ascii="StobiSerif Regular" w:hAnsi="StobiSerif Regular" w:cs="Calibri"/>
        </w:rPr>
        <w:t>Исто така</w:t>
      </w:r>
      <w:r w:rsidRPr="00A03A31">
        <w:rPr>
          <w:rFonts w:ascii="StobiSerif Regular" w:hAnsi="StobiSerif Regular" w:cs="Calibri"/>
        </w:rPr>
        <w:t xml:space="preserve"> беа подготвени и материјали кои произлегуваат од постапка</w:t>
      </w:r>
      <w:r w:rsidR="00FA40F5" w:rsidRPr="00A03A31">
        <w:rPr>
          <w:rFonts w:ascii="StobiSerif Regular" w:hAnsi="StobiSerif Regular" w:cs="Calibri"/>
        </w:rPr>
        <w:t>та</w:t>
      </w:r>
      <w:r w:rsidRPr="00A03A31">
        <w:rPr>
          <w:rFonts w:ascii="StobiSerif Regular" w:hAnsi="StobiSerif Regular" w:cs="Calibri"/>
        </w:rPr>
        <w:t xml:space="preserve"> за спроведување консултации: План за промовирање на јавниот повик, Едукативен материјал и Критериуми за оценување на релевантноста и поврзаноста со начелата на ОВП</w:t>
      </w:r>
      <w:r w:rsidR="000A09E5" w:rsidRPr="00A03A31">
        <w:rPr>
          <w:rFonts w:ascii="StobiSerif Regular" w:hAnsi="StobiSerif Regular" w:cs="Calibri"/>
        </w:rPr>
        <w:t xml:space="preserve">. </w:t>
      </w:r>
      <w:r w:rsidR="002030D4" w:rsidRPr="00A03A31">
        <w:rPr>
          <w:rFonts w:ascii="StobiSerif Regular" w:hAnsi="StobiSerif Regular" w:cs="Calibri"/>
        </w:rPr>
        <w:t xml:space="preserve">Сите </w:t>
      </w:r>
      <w:hyperlink r:id="rId13" w:history="1">
        <w:r w:rsidR="002030D4" w:rsidRPr="00A03A31">
          <w:rPr>
            <w:rStyle w:val="Hyperlink"/>
            <w:rFonts w:ascii="StobiSerif Regular" w:hAnsi="StobiSerif Regular" w:cs="Calibri"/>
          </w:rPr>
          <w:t>документи</w:t>
        </w:r>
      </w:hyperlink>
      <w:r w:rsidR="002030D4" w:rsidRPr="00A03A31">
        <w:rPr>
          <w:rFonts w:ascii="StobiSerif Regular" w:hAnsi="StobiSerif Regular" w:cs="Calibri"/>
        </w:rPr>
        <w:t xml:space="preserve"> се достапни на порталот за </w:t>
      </w:r>
      <w:r w:rsidR="00FA40F5" w:rsidRPr="00A03A31">
        <w:rPr>
          <w:rFonts w:ascii="StobiSerif Regular" w:hAnsi="StobiSerif Regular" w:cs="Calibri"/>
        </w:rPr>
        <w:t>ПОВ</w:t>
      </w:r>
      <w:r w:rsidR="002030D4" w:rsidRPr="00A03A31">
        <w:rPr>
          <w:rFonts w:ascii="StobiSerif Regular" w:hAnsi="StobiSerif Regular" w:cs="Calibri"/>
        </w:rPr>
        <w:t xml:space="preserve">. </w:t>
      </w:r>
    </w:p>
    <w:p w14:paraId="1E2AB58E" w14:textId="77777777" w:rsidR="00895321" w:rsidRPr="00A03A31" w:rsidRDefault="007B18B6" w:rsidP="00701065">
      <w:pPr>
        <w:spacing w:before="120" w:after="60"/>
        <w:rPr>
          <w:rFonts w:ascii="StobiSerif Regular" w:hAnsi="StobiSerif Regular" w:cs="Calibri"/>
        </w:rPr>
      </w:pPr>
      <w:proofErr w:type="spellStart"/>
      <w:r w:rsidRPr="00A03A31">
        <w:rPr>
          <w:rFonts w:ascii="StobiSerif Regular" w:hAnsi="StobiSerif Regular" w:cs="Calibri"/>
        </w:rPr>
        <w:t>Темелено</w:t>
      </w:r>
      <w:proofErr w:type="spellEnd"/>
      <w:r w:rsidR="00FA40F5" w:rsidRPr="00A03A31">
        <w:rPr>
          <w:rFonts w:ascii="StobiSerif Regular" w:hAnsi="StobiSerif Regular" w:cs="Calibri"/>
        </w:rPr>
        <w:t xml:space="preserve"> </w:t>
      </w:r>
      <w:r w:rsidRPr="00A03A31">
        <w:rPr>
          <w:rFonts w:ascii="StobiSerif Regular" w:hAnsi="StobiSerif Regular" w:cs="Calibri"/>
        </w:rPr>
        <w:t xml:space="preserve">на предвидлива и соодветно уредена постапка на процесот на ко-креирање во септември 2020 година во еден динамичен и инклузивен амбиент,  отпочна процесот на подготовка на петтиот </w:t>
      </w:r>
      <w:r w:rsidR="00FA40F5" w:rsidRPr="00A03A31">
        <w:rPr>
          <w:rFonts w:ascii="StobiSerif Regular" w:hAnsi="StobiSerif Regular" w:cs="Calibri"/>
          <w:bCs/>
        </w:rPr>
        <w:t>Национален акциски план за Партнерство за отворена власт за периодот 2021-2023 година</w:t>
      </w:r>
      <w:r w:rsidRPr="00A03A31">
        <w:rPr>
          <w:rFonts w:ascii="StobiSerif Regular" w:hAnsi="StobiSerif Regular" w:cs="Calibri"/>
        </w:rPr>
        <w:t>.</w:t>
      </w:r>
    </w:p>
    <w:p w14:paraId="6783C13B" w14:textId="77777777" w:rsidR="00931D32" w:rsidRPr="00A03A31" w:rsidRDefault="007B18B6" w:rsidP="00701065">
      <w:pPr>
        <w:tabs>
          <w:tab w:val="left" w:pos="8931"/>
        </w:tabs>
        <w:rPr>
          <w:rFonts w:ascii="StobiSerif Regular" w:hAnsi="StobiSerif Regular" w:cs="Calibri"/>
        </w:rPr>
      </w:pPr>
      <w:r w:rsidRPr="00A03A31">
        <w:rPr>
          <w:rFonts w:ascii="StobiSerif Regular" w:hAnsi="StobiSerif Regular" w:cs="Calibri"/>
        </w:rPr>
        <w:t>Врз основа на резултатите добиени од ј</w:t>
      </w:r>
      <w:r w:rsidR="002246B7" w:rsidRPr="00A03A31">
        <w:rPr>
          <w:rFonts w:ascii="StobiSerif Regular" w:hAnsi="StobiSerif Regular" w:cs="Calibri"/>
        </w:rPr>
        <w:t xml:space="preserve">авниот повик за пријавување учество во процесот на ко-креирање на Акциски план за Отворено владино партнерство 2021-2023 година и изразување на интерес за </w:t>
      </w:r>
      <w:r w:rsidR="00B7689F" w:rsidRPr="00A03A31">
        <w:rPr>
          <w:rFonts w:ascii="StobiSerif Regular" w:hAnsi="StobiSerif Regular" w:cs="Calibri"/>
        </w:rPr>
        <w:t>вклучување во работни средби за една или повеќе приоритетни области</w:t>
      </w:r>
      <w:r w:rsidRPr="00A03A31">
        <w:rPr>
          <w:rFonts w:ascii="StobiSerif Regular" w:hAnsi="StobiSerif Regular" w:cs="Calibri"/>
        </w:rPr>
        <w:t xml:space="preserve"> за учество</w:t>
      </w:r>
      <w:r>
        <w:rPr>
          <w:rStyle w:val="FootnoteReference"/>
          <w:rFonts w:ascii="StobiSerif Regular" w:hAnsi="StobiSerif Regular" w:cs="Calibri"/>
        </w:rPr>
        <w:footnoteReference w:id="3"/>
      </w:r>
      <w:r w:rsidRPr="00A03A31">
        <w:rPr>
          <w:rFonts w:ascii="StobiSerif Regular" w:hAnsi="StobiSerif Regular" w:cs="Calibri"/>
        </w:rPr>
        <w:t xml:space="preserve"> и доставените нови идеи и прашања кои би требало да бидат предмет на разработка во процесот на ко-креирање (социјална заштита, култура, наука, образование, здравство, дигитализација и слично), се наметн</w:t>
      </w:r>
      <w:r w:rsidR="001122A1" w:rsidRPr="00A03A31">
        <w:rPr>
          <w:rFonts w:ascii="StobiSerif Regular" w:hAnsi="StobiSerif Regular" w:cs="Calibri"/>
        </w:rPr>
        <w:t xml:space="preserve">а </w:t>
      </w:r>
      <w:r w:rsidRPr="00A03A31">
        <w:rPr>
          <w:rFonts w:ascii="StobiSerif Regular" w:hAnsi="StobiSerif Regular" w:cs="Calibri"/>
        </w:rPr>
        <w:t>потребата да се изврши фузирање, прегрупирање</w:t>
      </w:r>
      <w:r w:rsidR="00FE51E8">
        <w:rPr>
          <w:rFonts w:ascii="StobiSerif Regular" w:hAnsi="StobiSerif Regular" w:cs="Calibri"/>
        </w:rPr>
        <w:t>,</w:t>
      </w:r>
      <w:r w:rsidRPr="00A03A31">
        <w:rPr>
          <w:rFonts w:ascii="StobiSerif Regular" w:hAnsi="StobiSerif Regular" w:cs="Calibri"/>
        </w:rPr>
        <w:t xml:space="preserve"> но и проширување на опфатот на </w:t>
      </w:r>
      <w:proofErr w:type="spellStart"/>
      <w:r w:rsidRPr="00A03A31">
        <w:rPr>
          <w:rFonts w:ascii="StobiSerif Regular" w:hAnsi="StobiSerif Regular" w:cs="Calibri"/>
        </w:rPr>
        <w:t>приоритените</w:t>
      </w:r>
      <w:proofErr w:type="spellEnd"/>
      <w:r w:rsidRPr="00A03A31">
        <w:rPr>
          <w:rFonts w:ascii="StobiSerif Regular" w:hAnsi="StobiSerif Regular" w:cs="Calibri"/>
        </w:rPr>
        <w:t xml:space="preserve"> области</w:t>
      </w:r>
      <w:r w:rsidR="001122A1" w:rsidRPr="00A03A31">
        <w:rPr>
          <w:rFonts w:ascii="StobiSerif Regular" w:hAnsi="StobiSerif Regular" w:cs="Calibri"/>
        </w:rPr>
        <w:t xml:space="preserve"> за </w:t>
      </w:r>
      <w:r w:rsidR="00617F68" w:rsidRPr="00A03A31">
        <w:rPr>
          <w:rFonts w:ascii="StobiSerif Regular" w:hAnsi="StobiSerif Regular" w:cs="Calibri"/>
        </w:rPr>
        <w:t>новиот акциски план</w:t>
      </w:r>
      <w:r w:rsidR="00D104BB" w:rsidRPr="00A03A31">
        <w:rPr>
          <w:rFonts w:ascii="StobiSerif Regular" w:hAnsi="StobiSerif Regular" w:cs="Calibri"/>
        </w:rPr>
        <w:t>.</w:t>
      </w:r>
      <w:r w:rsidR="00617F68" w:rsidRPr="00A03A31">
        <w:rPr>
          <w:rFonts w:ascii="StobiSerif Regular" w:hAnsi="StobiSerif Regular" w:cs="Calibri"/>
        </w:rPr>
        <w:t xml:space="preserve">  </w:t>
      </w:r>
      <w:r w:rsidR="00D104BB" w:rsidRPr="00A03A31">
        <w:rPr>
          <w:rFonts w:ascii="StobiSerif Regular" w:hAnsi="StobiSerif Regular" w:cs="Calibri"/>
        </w:rPr>
        <w:t xml:space="preserve">Согласно наведеното, </w:t>
      </w:r>
      <w:r w:rsidR="006D4DE0" w:rsidRPr="00A03A31">
        <w:rPr>
          <w:rFonts w:ascii="StobiSerif Regular" w:hAnsi="StobiSerif Regular" w:cs="Calibri"/>
        </w:rPr>
        <w:t xml:space="preserve">Советот за </w:t>
      </w:r>
      <w:r w:rsidR="004E287F" w:rsidRPr="00A03A31">
        <w:rPr>
          <w:rFonts w:ascii="StobiSerif Regular" w:hAnsi="StobiSerif Regular" w:cs="Calibri"/>
        </w:rPr>
        <w:t>ОВП</w:t>
      </w:r>
      <w:r w:rsidR="006D4DE0" w:rsidRPr="00A03A31">
        <w:rPr>
          <w:rFonts w:ascii="StobiSerif Regular" w:hAnsi="StobiSerif Regular" w:cs="Calibri"/>
        </w:rPr>
        <w:t xml:space="preserve"> ги </w:t>
      </w:r>
      <w:r w:rsidRPr="00A03A31">
        <w:rPr>
          <w:rFonts w:ascii="StobiSerif Regular" w:hAnsi="StobiSerif Regular" w:cs="Calibri"/>
        </w:rPr>
        <w:t>утврд</w:t>
      </w:r>
      <w:r w:rsidR="00617F68" w:rsidRPr="00A03A31">
        <w:rPr>
          <w:rFonts w:ascii="StobiSerif Regular" w:hAnsi="StobiSerif Regular" w:cs="Calibri"/>
        </w:rPr>
        <w:t>и</w:t>
      </w:r>
      <w:r w:rsidRPr="00A03A31">
        <w:rPr>
          <w:rFonts w:ascii="StobiSerif Regular" w:hAnsi="StobiSerif Regular" w:cs="Calibri"/>
        </w:rPr>
        <w:t xml:space="preserve"> следните </w:t>
      </w:r>
      <w:r w:rsidR="006D4DE0" w:rsidRPr="00A03A31">
        <w:rPr>
          <w:rFonts w:ascii="StobiSerif Regular" w:hAnsi="StobiSerif Regular" w:cs="Calibri"/>
        </w:rPr>
        <w:t>приоритетни области</w:t>
      </w:r>
      <w:r w:rsidR="00895321" w:rsidRPr="00A03A31">
        <w:rPr>
          <w:rFonts w:ascii="StobiSerif Regular" w:hAnsi="StobiSerif Regular" w:cs="Calibri"/>
        </w:rPr>
        <w:t xml:space="preserve"> и </w:t>
      </w:r>
      <w:r w:rsidRPr="00A03A31">
        <w:rPr>
          <w:rFonts w:ascii="StobiSerif Regular" w:hAnsi="StobiSerif Regular" w:cs="Calibri"/>
        </w:rPr>
        <w:t>работни групи во кои продолжи процесот на ко-креација на акциски</w:t>
      </w:r>
      <w:r w:rsidR="00D104BB" w:rsidRPr="00A03A31">
        <w:rPr>
          <w:rFonts w:ascii="StobiSerif Regular" w:hAnsi="StobiSerif Regular" w:cs="Calibri"/>
        </w:rPr>
        <w:t>от</w:t>
      </w:r>
      <w:r w:rsidRPr="00A03A31">
        <w:rPr>
          <w:rFonts w:ascii="StobiSerif Regular" w:hAnsi="StobiSerif Regular" w:cs="Calibri"/>
        </w:rPr>
        <w:t xml:space="preserve"> план:</w:t>
      </w:r>
    </w:p>
    <w:p w14:paraId="4498DA90" w14:textId="77777777" w:rsidR="00553681" w:rsidRPr="00A03A31" w:rsidRDefault="00553681" w:rsidP="00AF6399">
      <w:pPr>
        <w:spacing w:before="120" w:after="60"/>
        <w:rPr>
          <w:rFonts w:ascii="StobiSerif Regular" w:hAnsi="StobiSerif Regular" w:cs="Calibri"/>
        </w:rPr>
      </w:pPr>
    </w:p>
    <w:p w14:paraId="37058FE5" w14:textId="77777777" w:rsidR="008023D4" w:rsidRPr="00A03A31" w:rsidRDefault="007B18B6" w:rsidP="00AF6399">
      <w:pPr>
        <w:spacing w:before="120" w:after="60"/>
        <w:rPr>
          <w:rFonts w:ascii="StobiSerif Regular" w:hAnsi="StobiSerif Regular" w:cs="Calibri"/>
          <w:color w:val="000000" w:themeColor="text1"/>
        </w:rPr>
      </w:pPr>
      <w:r w:rsidRPr="00A03A31">
        <w:rPr>
          <w:rFonts w:ascii="StobiSerif Regular" w:hAnsi="StobiSerif Regular" w:cs="Calibri"/>
          <w:noProof/>
          <w:color w:val="000000" w:themeColor="text1"/>
          <w:lang w:val="en-US" w:eastAsia="en-US"/>
        </w:rPr>
        <w:lastRenderedPageBreak/>
        <w:drawing>
          <wp:inline distT="0" distB="0" distL="0" distR="0" wp14:anchorId="735B8188" wp14:editId="18853B9D">
            <wp:extent cx="5915025" cy="4802798"/>
            <wp:effectExtent l="0" t="0" r="0" b="1714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B6E05E7" w14:textId="77777777" w:rsidR="00553681" w:rsidRPr="00A03A31" w:rsidRDefault="00553681" w:rsidP="00E001FA">
      <w:pPr>
        <w:pStyle w:val="NoSpacing"/>
        <w:jc w:val="both"/>
        <w:rPr>
          <w:rFonts w:ascii="StobiSerif Regular" w:eastAsia="Times New Roman" w:hAnsi="StobiSerif Regular" w:cs="Calibri"/>
          <w:color w:val="000000" w:themeColor="text1"/>
          <w:lang w:eastAsia="en-GB"/>
        </w:rPr>
      </w:pPr>
    </w:p>
    <w:p w14:paraId="76E55438" w14:textId="77777777" w:rsidR="00E456A7" w:rsidRPr="00A03A31" w:rsidRDefault="007B18B6" w:rsidP="00E456A7">
      <w:pPr>
        <w:pStyle w:val="NoSpacing"/>
        <w:jc w:val="both"/>
        <w:rPr>
          <w:rFonts w:ascii="StobiSerif Regular" w:eastAsia="Times New Roman" w:hAnsi="StobiSerif Regular" w:cs="Calibri"/>
          <w:lang w:eastAsia="en-GB"/>
        </w:rPr>
      </w:pPr>
      <w:r w:rsidRPr="00A03A31">
        <w:rPr>
          <w:rFonts w:ascii="StobiSerif Regular" w:eastAsia="Times New Roman" w:hAnsi="StobiSerif Regular" w:cs="Calibri"/>
          <w:color w:val="000000" w:themeColor="text1"/>
          <w:lang w:eastAsia="en-GB"/>
        </w:rPr>
        <w:t xml:space="preserve">Во рамки на процесот на ко-креација, беа одржани 3 онлајн </w:t>
      </w:r>
      <w:proofErr w:type="spellStart"/>
      <w:r w:rsidRPr="00A03A31">
        <w:rPr>
          <w:rFonts w:ascii="StobiSerif Regular" w:eastAsia="Times New Roman" w:hAnsi="StobiSerif Regular" w:cs="Calibri"/>
          <w:color w:val="000000" w:themeColor="text1"/>
          <w:lang w:eastAsia="en-GB"/>
        </w:rPr>
        <w:t>информативн</w:t>
      </w:r>
      <w:proofErr w:type="spellEnd"/>
      <w:r w:rsidR="00D82320" w:rsidRPr="00A03A31">
        <w:rPr>
          <w:rFonts w:ascii="StobiSerif Regular" w:eastAsia="Times New Roman" w:hAnsi="StobiSerif Regular" w:cs="Calibri"/>
          <w:color w:val="000000" w:themeColor="text1"/>
          <w:lang w:val="en-US" w:eastAsia="en-GB"/>
        </w:rPr>
        <w:t>o</w:t>
      </w:r>
      <w:r w:rsidR="00363F5A" w:rsidRPr="00A03A31">
        <w:rPr>
          <w:rFonts w:ascii="StobiSerif Regular" w:eastAsia="Times New Roman" w:hAnsi="StobiSerif Regular" w:cs="Calibri"/>
          <w:color w:val="000000" w:themeColor="text1"/>
          <w:lang w:eastAsia="en-GB"/>
        </w:rPr>
        <w:t xml:space="preserve">-едукативни </w:t>
      </w:r>
      <w:r w:rsidRPr="00A03A31">
        <w:rPr>
          <w:rFonts w:ascii="StobiSerif Regular" w:eastAsia="Times New Roman" w:hAnsi="StobiSerif Regular" w:cs="Calibri"/>
          <w:color w:val="000000" w:themeColor="text1"/>
          <w:lang w:eastAsia="en-GB"/>
        </w:rPr>
        <w:t>средби, 12 он</w:t>
      </w:r>
      <w:r w:rsidR="00553681" w:rsidRPr="00A03A31">
        <w:rPr>
          <w:rFonts w:ascii="StobiSerif Regular" w:eastAsia="Times New Roman" w:hAnsi="StobiSerif Regular" w:cs="Calibri"/>
          <w:color w:val="000000" w:themeColor="text1"/>
          <w:lang w:eastAsia="en-GB"/>
        </w:rPr>
        <w:t>-</w:t>
      </w:r>
      <w:proofErr w:type="spellStart"/>
      <w:r w:rsidR="00553681" w:rsidRPr="00A03A31">
        <w:rPr>
          <w:rFonts w:ascii="StobiSerif Regular" w:eastAsia="Times New Roman" w:hAnsi="StobiSerif Regular" w:cs="Calibri"/>
          <w:color w:val="000000" w:themeColor="text1"/>
          <w:lang w:eastAsia="en-GB"/>
        </w:rPr>
        <w:t>лајн</w:t>
      </w:r>
      <w:proofErr w:type="spellEnd"/>
      <w:r w:rsidR="00D82320" w:rsidRPr="00A03A31">
        <w:rPr>
          <w:rFonts w:ascii="StobiSerif Regular" w:eastAsia="Times New Roman" w:hAnsi="StobiSerif Regular" w:cs="Calibri"/>
          <w:color w:val="000000" w:themeColor="text1"/>
          <w:lang w:val="en-US" w:eastAsia="en-GB"/>
        </w:rPr>
        <w:t xml:space="preserve"> </w:t>
      </w:r>
      <w:r w:rsidR="00AD283A" w:rsidRPr="00A03A31">
        <w:rPr>
          <w:rFonts w:ascii="StobiSerif Regular" w:eastAsia="Times New Roman" w:hAnsi="StobiSerif Regular" w:cs="Calibri"/>
          <w:color w:val="000000" w:themeColor="text1"/>
          <w:lang w:eastAsia="en-GB"/>
        </w:rPr>
        <w:t>средби за идентификување на потреби и проблеми, анализа на активностите што моментално се преземаат за решавање на проблемите, вклучени институции, приоретизирање на мерките</w:t>
      </w:r>
      <w:r w:rsidR="00EB54EA" w:rsidRPr="00A03A31">
        <w:rPr>
          <w:rFonts w:ascii="StobiSerif Regular" w:eastAsia="Times New Roman" w:hAnsi="StobiSerif Regular" w:cs="Calibri"/>
          <w:color w:val="000000" w:themeColor="text1"/>
          <w:lang w:eastAsia="en-GB"/>
        </w:rPr>
        <w:t xml:space="preserve">, работилници за идентификување и развој на заложби како и </w:t>
      </w:r>
      <w:r w:rsidRPr="00A03A31">
        <w:rPr>
          <w:rFonts w:ascii="StobiSerif Regular" w:eastAsia="Times New Roman" w:hAnsi="StobiSerif Regular" w:cs="Calibri"/>
          <w:color w:val="000000" w:themeColor="text1"/>
          <w:lang w:eastAsia="en-GB"/>
        </w:rPr>
        <w:t xml:space="preserve">над </w:t>
      </w:r>
      <w:r w:rsidR="004E6FC0" w:rsidRPr="00A03A31">
        <w:rPr>
          <w:rFonts w:ascii="StobiSerif Regular" w:eastAsia="Times New Roman" w:hAnsi="StobiSerif Regular" w:cs="Calibri"/>
          <w:color w:val="000000" w:themeColor="text1"/>
          <w:lang w:eastAsia="en-GB"/>
        </w:rPr>
        <w:t>60</w:t>
      </w:r>
      <w:r w:rsidRPr="00A03A31">
        <w:rPr>
          <w:rFonts w:ascii="StobiSerif Regular" w:eastAsia="Times New Roman" w:hAnsi="StobiSerif Regular" w:cs="Calibri"/>
          <w:color w:val="000000" w:themeColor="text1"/>
          <w:lang w:eastAsia="en-GB"/>
        </w:rPr>
        <w:t xml:space="preserve"> индивидуални состаноци</w:t>
      </w:r>
      <w:r w:rsidR="006351A1" w:rsidRPr="00A03A31">
        <w:rPr>
          <w:rFonts w:ascii="StobiSerif Regular" w:eastAsia="Times New Roman" w:hAnsi="StobiSerif Regular" w:cs="Calibri"/>
          <w:color w:val="000000" w:themeColor="text1"/>
          <w:lang w:eastAsia="en-GB"/>
        </w:rPr>
        <w:t xml:space="preserve"> за </w:t>
      </w:r>
      <w:r w:rsidR="00D8686B" w:rsidRPr="00A03A31">
        <w:rPr>
          <w:rFonts w:ascii="StobiSerif Regular" w:eastAsia="Times New Roman" w:hAnsi="StobiSerif Regular" w:cs="Calibri"/>
          <w:color w:val="000000" w:themeColor="text1"/>
          <w:lang w:eastAsia="en-GB"/>
        </w:rPr>
        <w:t xml:space="preserve">утврдување и </w:t>
      </w:r>
      <w:r w:rsidR="006351A1" w:rsidRPr="00A03A31">
        <w:rPr>
          <w:rFonts w:ascii="StobiSerif Regular" w:eastAsia="Times New Roman" w:hAnsi="StobiSerif Regular" w:cs="Calibri"/>
          <w:color w:val="000000" w:themeColor="text1"/>
          <w:lang w:eastAsia="en-GB"/>
        </w:rPr>
        <w:t>усогласување на предлог заложбит</w:t>
      </w:r>
      <w:r w:rsidR="00D8686B" w:rsidRPr="00A03A31">
        <w:rPr>
          <w:rFonts w:ascii="StobiSerif Regular" w:eastAsia="Times New Roman" w:hAnsi="StobiSerif Regular" w:cs="Calibri"/>
          <w:color w:val="000000" w:themeColor="text1"/>
          <w:lang w:eastAsia="en-GB"/>
        </w:rPr>
        <w:t>е</w:t>
      </w:r>
      <w:r w:rsidRPr="00A03A31">
        <w:rPr>
          <w:rFonts w:ascii="StobiSerif Regular" w:eastAsia="Times New Roman" w:hAnsi="StobiSerif Regular" w:cs="Calibri"/>
          <w:color w:val="000000" w:themeColor="text1"/>
          <w:lang w:eastAsia="en-GB"/>
        </w:rPr>
        <w:t xml:space="preserve">, </w:t>
      </w:r>
      <w:r w:rsidRPr="00A03A31">
        <w:rPr>
          <w:rFonts w:ascii="StobiSerif Regular" w:eastAsia="Times New Roman" w:hAnsi="StobiSerif Regular" w:cs="Calibri"/>
          <w:lang w:eastAsia="en-GB"/>
        </w:rPr>
        <w:t xml:space="preserve">министерски состанокот за ОВП и две е-работилници на тема Транспарентност и отчетност во јавниот сектор и Управување </w:t>
      </w:r>
      <w:proofErr w:type="spellStart"/>
      <w:r w:rsidRPr="00A03A31">
        <w:rPr>
          <w:rFonts w:ascii="StobiSerif Regular" w:eastAsia="Times New Roman" w:hAnsi="StobiSerif Regular" w:cs="Calibri"/>
          <w:lang w:eastAsia="en-GB"/>
        </w:rPr>
        <w:t>темелено</w:t>
      </w:r>
      <w:proofErr w:type="spellEnd"/>
      <w:r w:rsidRPr="00A03A31">
        <w:rPr>
          <w:rFonts w:ascii="StobiSerif Regular" w:eastAsia="Times New Roman" w:hAnsi="StobiSerif Regular" w:cs="Calibri"/>
          <w:lang w:eastAsia="en-GB"/>
        </w:rPr>
        <w:t xml:space="preserve"> на интересите и потребите на граѓаните, кои обезбедија  финализирање на заложбите кои се дел од новиот акциски план</w:t>
      </w:r>
      <w:r w:rsidR="00D8686B" w:rsidRPr="00A03A31">
        <w:rPr>
          <w:rFonts w:ascii="StobiSerif Regular" w:eastAsia="Times New Roman" w:hAnsi="StobiSerif Regular" w:cs="Calibri"/>
          <w:lang w:eastAsia="en-GB"/>
        </w:rPr>
        <w:t xml:space="preserve">. </w:t>
      </w:r>
    </w:p>
    <w:p w14:paraId="56DCD85C" w14:textId="77777777" w:rsidR="006E7420" w:rsidRPr="00A03A31" w:rsidRDefault="006E7420" w:rsidP="00E001FA">
      <w:pPr>
        <w:pStyle w:val="NoSpacing"/>
        <w:jc w:val="both"/>
        <w:rPr>
          <w:rFonts w:ascii="StobiSerif Regular" w:eastAsia="Times New Roman" w:hAnsi="StobiSerif Regular" w:cs="Calibri"/>
          <w:color w:val="4472C4" w:themeColor="accent1"/>
          <w:lang w:eastAsia="en-GB"/>
        </w:rPr>
      </w:pPr>
    </w:p>
    <w:p w14:paraId="7165308A" w14:textId="77777777" w:rsidR="006E7420" w:rsidRPr="00A03A31" w:rsidRDefault="007B18B6" w:rsidP="00E001FA">
      <w:pPr>
        <w:pStyle w:val="NoSpacing"/>
        <w:jc w:val="both"/>
        <w:rPr>
          <w:rFonts w:ascii="StobiSerif Regular" w:eastAsia="Times New Roman" w:hAnsi="StobiSerif Regular" w:cs="Calibri"/>
          <w:color w:val="4472C4" w:themeColor="accent1"/>
          <w:u w:val="single"/>
          <w:lang w:eastAsia="en-GB"/>
        </w:rPr>
      </w:pPr>
      <w:r w:rsidRPr="00A03A31">
        <w:rPr>
          <w:rFonts w:ascii="StobiSerif Regular" w:eastAsia="Times New Roman" w:hAnsi="StobiSerif Regular" w:cs="Calibri"/>
          <w:color w:val="4472C4" w:themeColor="accent1"/>
          <w:u w:val="single"/>
          <w:lang w:eastAsia="en-GB"/>
        </w:rPr>
        <w:lastRenderedPageBreak/>
        <w:t>Временска рамка за ко-креирање на НАП 5</w:t>
      </w:r>
    </w:p>
    <w:p w14:paraId="52040648" w14:textId="77777777" w:rsidR="006E7420" w:rsidRPr="00A03A31" w:rsidRDefault="006E7420" w:rsidP="00E001FA">
      <w:pPr>
        <w:pStyle w:val="NoSpacing"/>
        <w:jc w:val="both"/>
        <w:rPr>
          <w:rFonts w:ascii="StobiSerif Regular" w:eastAsia="Times New Roman" w:hAnsi="StobiSerif Regular" w:cs="Calibri"/>
          <w:color w:val="4472C4" w:themeColor="accent1"/>
          <w:u w:val="single"/>
          <w:lang w:eastAsia="en-GB"/>
        </w:rPr>
      </w:pPr>
    </w:p>
    <w:p w14:paraId="7F71E493" w14:textId="77777777" w:rsidR="004E6FC0" w:rsidRPr="00A03A31" w:rsidRDefault="007B18B6" w:rsidP="00E001FA">
      <w:pPr>
        <w:pStyle w:val="NoSpacing"/>
        <w:jc w:val="both"/>
        <w:rPr>
          <w:rFonts w:ascii="StobiSerif Regular" w:eastAsia="Times New Roman" w:hAnsi="StobiSerif Regular" w:cs="Calibri"/>
          <w:color w:val="000000" w:themeColor="text1"/>
          <w:lang w:eastAsia="en-GB"/>
        </w:rPr>
      </w:pPr>
      <w:r w:rsidRPr="00A03A31">
        <w:rPr>
          <w:rFonts w:ascii="StobiSerif Regular" w:hAnsi="StobiSerif Regular"/>
          <w:b/>
          <w:noProof/>
          <w:lang w:val="en-US" w:eastAsia="en-US"/>
        </w:rPr>
        <w:drawing>
          <wp:inline distT="0" distB="0" distL="0" distR="0" wp14:anchorId="4A4CBD97" wp14:editId="0C527D63">
            <wp:extent cx="5924550" cy="3268626"/>
            <wp:effectExtent l="0" t="38100" r="38100" b="4635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4F5AD53C" w14:textId="77777777" w:rsidR="00553681" w:rsidRPr="00A03A31" w:rsidRDefault="00553681" w:rsidP="00E001FA">
      <w:pPr>
        <w:pStyle w:val="NoSpacing"/>
        <w:jc w:val="both"/>
        <w:rPr>
          <w:rFonts w:ascii="StobiSerif Regular" w:eastAsia="Times New Roman" w:hAnsi="StobiSerif Regular" w:cs="Calibri"/>
          <w:color w:val="000000" w:themeColor="text1"/>
          <w:lang w:eastAsia="en-GB"/>
        </w:rPr>
      </w:pPr>
    </w:p>
    <w:p w14:paraId="6AB3461F" w14:textId="77777777" w:rsidR="007A16E8" w:rsidRPr="008A052E" w:rsidRDefault="007B18B6" w:rsidP="006E7420">
      <w:pPr>
        <w:pStyle w:val="NoSpacing"/>
        <w:jc w:val="both"/>
        <w:rPr>
          <w:rFonts w:ascii="StobiSerif Regular" w:eastAsia="Times New Roman" w:hAnsi="StobiSerif Regular" w:cs="Calibri"/>
          <w:lang w:eastAsia="en-GB"/>
        </w:rPr>
      </w:pPr>
      <w:r w:rsidRPr="008A052E">
        <w:rPr>
          <w:rFonts w:ascii="StobiSerif Regular" w:eastAsia="Times New Roman" w:hAnsi="StobiSerif Regular" w:cs="Calibri"/>
          <w:lang w:eastAsia="en-GB"/>
        </w:rPr>
        <w:t>Во време на пандемијата на КОВИД-19, комуникацијата  и процесот на ко-</w:t>
      </w:r>
      <w:r w:rsidR="0021778E" w:rsidRPr="008A052E">
        <w:rPr>
          <w:rFonts w:ascii="StobiSerif Regular" w:eastAsia="Times New Roman" w:hAnsi="StobiSerif Regular" w:cs="Calibri"/>
          <w:lang w:eastAsia="en-GB"/>
        </w:rPr>
        <w:t>креирање</w:t>
      </w:r>
      <w:r w:rsidR="004862B2" w:rsidRPr="008A052E">
        <w:rPr>
          <w:rFonts w:ascii="StobiSerif Regular" w:eastAsia="Times New Roman" w:hAnsi="StobiSerif Regular" w:cs="Calibri"/>
          <w:lang w:eastAsia="en-GB"/>
        </w:rPr>
        <w:t xml:space="preserve"> </w:t>
      </w:r>
      <w:r w:rsidRPr="008A052E">
        <w:rPr>
          <w:rFonts w:ascii="StobiSerif Regular" w:eastAsia="Times New Roman" w:hAnsi="StobiSerif Regular" w:cs="Calibri"/>
          <w:lang w:eastAsia="en-GB"/>
        </w:rPr>
        <w:t>се одвиваше онлајн,</w:t>
      </w:r>
      <w:r w:rsidR="006E7420" w:rsidRPr="008A052E">
        <w:rPr>
          <w:rFonts w:ascii="StobiSerif Regular" w:eastAsia="Times New Roman" w:hAnsi="StobiSerif Regular" w:cs="Calibri"/>
          <w:lang w:eastAsia="en-GB"/>
        </w:rPr>
        <w:t xml:space="preserve"> преку </w:t>
      </w:r>
      <w:r w:rsidRPr="008A052E">
        <w:rPr>
          <w:rFonts w:ascii="StobiSerif Regular" w:eastAsia="Times New Roman" w:hAnsi="StobiSerif Regular" w:cs="Calibri"/>
          <w:lang w:eastAsia="en-GB"/>
        </w:rPr>
        <w:t>навремено информира</w:t>
      </w:r>
      <w:r w:rsidR="0021778E" w:rsidRPr="008A052E">
        <w:rPr>
          <w:rFonts w:ascii="StobiSerif Regular" w:eastAsia="Times New Roman" w:hAnsi="StobiSerif Regular" w:cs="Calibri"/>
          <w:lang w:eastAsia="en-GB"/>
        </w:rPr>
        <w:t>ње</w:t>
      </w:r>
      <w:r w:rsidRPr="008A052E">
        <w:rPr>
          <w:rFonts w:ascii="StobiSerif Regular" w:eastAsia="Times New Roman" w:hAnsi="StobiSerif Regular" w:cs="Calibri"/>
          <w:lang w:eastAsia="en-GB"/>
        </w:rPr>
        <w:t xml:space="preserve"> за сите тековни процеси, онлајн настани, повици и можности за вклучување поврзани со ОВП во земјата </w:t>
      </w:r>
      <w:r w:rsidR="0021778E" w:rsidRPr="008A052E">
        <w:rPr>
          <w:rFonts w:ascii="StobiSerif Regular" w:eastAsia="Times New Roman" w:hAnsi="StobiSerif Regular" w:cs="Calibri"/>
          <w:lang w:eastAsia="en-GB"/>
        </w:rPr>
        <w:t xml:space="preserve">преку </w:t>
      </w:r>
      <w:r w:rsidR="000255C1" w:rsidRPr="008A052E">
        <w:rPr>
          <w:rFonts w:ascii="StobiSerif Regular" w:eastAsia="Times New Roman" w:hAnsi="StobiSerif Regular" w:cs="Calibri"/>
          <w:lang w:eastAsia="en-GB"/>
        </w:rPr>
        <w:t>порталот</w:t>
      </w:r>
      <w:r w:rsidR="0021778E" w:rsidRPr="008A052E">
        <w:rPr>
          <w:rFonts w:ascii="StobiSerif Regular" w:eastAsia="Times New Roman" w:hAnsi="StobiSerif Regular" w:cs="Calibri"/>
          <w:lang w:eastAsia="en-GB"/>
        </w:rPr>
        <w:t xml:space="preserve"> за </w:t>
      </w:r>
      <w:r w:rsidR="004862B2" w:rsidRPr="008A052E">
        <w:rPr>
          <w:rFonts w:ascii="StobiSerif Regular" w:eastAsia="Times New Roman" w:hAnsi="StobiSerif Regular" w:cs="Calibri"/>
          <w:lang w:eastAsia="en-GB"/>
        </w:rPr>
        <w:t>ПОВ</w:t>
      </w:r>
      <w:r w:rsidR="0021778E" w:rsidRPr="008A052E">
        <w:rPr>
          <w:rFonts w:ascii="StobiSerif Regular" w:eastAsia="Times New Roman" w:hAnsi="StobiSerif Regular" w:cs="Calibri"/>
          <w:lang w:eastAsia="en-GB"/>
        </w:rPr>
        <w:t xml:space="preserve"> и </w:t>
      </w:r>
      <w:r w:rsidR="000255C1" w:rsidRPr="008A052E">
        <w:rPr>
          <w:rFonts w:ascii="StobiSerif Regular" w:eastAsia="Times New Roman" w:hAnsi="StobiSerif Regular" w:cs="Calibri"/>
          <w:lang w:eastAsia="en-GB"/>
        </w:rPr>
        <w:t>Мрежата за ОВП</w:t>
      </w:r>
      <w:r w:rsidR="006E7420" w:rsidRPr="008A052E">
        <w:rPr>
          <w:rFonts w:ascii="StobiSerif Regular" w:eastAsia="Times New Roman" w:hAnsi="StobiSerif Regular" w:cs="Calibri"/>
          <w:lang w:eastAsia="en-GB"/>
        </w:rPr>
        <w:t>.</w:t>
      </w:r>
    </w:p>
    <w:p w14:paraId="7A95FF9B" w14:textId="69AFBDFD" w:rsidR="007A16E8" w:rsidRPr="008A052E" w:rsidRDefault="007A16E8" w:rsidP="006E7420">
      <w:pPr>
        <w:pStyle w:val="NoSpacing"/>
        <w:jc w:val="both"/>
        <w:rPr>
          <w:rFonts w:ascii="StobiSerif Regular" w:eastAsia="Times New Roman" w:hAnsi="StobiSerif Regular" w:cs="Calibri"/>
          <w:lang w:eastAsia="en-GB"/>
        </w:rPr>
      </w:pPr>
    </w:p>
    <w:p w14:paraId="11B3A2A9" w14:textId="419F33DD" w:rsidR="00745E18" w:rsidRPr="00FC6DEE" w:rsidRDefault="00FC6DEE" w:rsidP="00FC6DEE">
      <w:pPr>
        <w:pStyle w:val="NoSpacing"/>
        <w:jc w:val="both"/>
        <w:rPr>
          <w:rFonts w:ascii="StobiSerif Regular" w:eastAsia="Times New Roman" w:hAnsi="StobiSerif Regular" w:cs="Calibri"/>
          <w:color w:val="4472C4" w:themeColor="accent1"/>
          <w:u w:val="single"/>
          <w:lang w:eastAsia="en-GB"/>
        </w:rPr>
      </w:pPr>
      <w:r w:rsidRPr="00A03A31">
        <w:rPr>
          <w:rFonts w:ascii="StobiSerif Regular" w:eastAsia="Times New Roman" w:hAnsi="StobiSerif Regular" w:cs="Calibri"/>
          <w:noProof/>
          <w:lang w:val="en-US" w:eastAsia="en-US"/>
        </w:rPr>
        <w:drawing>
          <wp:anchor distT="0" distB="0" distL="114300" distR="114300" simplePos="0" relativeHeight="251659264" behindDoc="0" locked="0" layoutInCell="1" allowOverlap="1" wp14:anchorId="6EBA0800" wp14:editId="4D2250DE">
            <wp:simplePos x="0" y="0"/>
            <wp:positionH relativeFrom="margin">
              <wp:align>left</wp:align>
            </wp:positionH>
            <wp:positionV relativeFrom="paragraph">
              <wp:posOffset>417195</wp:posOffset>
            </wp:positionV>
            <wp:extent cx="5629275" cy="1988185"/>
            <wp:effectExtent l="0" t="0" r="9525" b="12065"/>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6E7420" w:rsidRPr="00A03A31">
        <w:rPr>
          <w:rFonts w:ascii="StobiSerif Regular" w:eastAsia="Times New Roman" w:hAnsi="StobiSerif Regular" w:cs="Calibri"/>
          <w:color w:val="4472C4" w:themeColor="accent1"/>
          <w:u w:val="single"/>
          <w:lang w:eastAsia="en-GB"/>
        </w:rPr>
        <w:t>Учество и застапеност на засегнати страни в</w:t>
      </w:r>
      <w:r w:rsidR="004862B2" w:rsidRPr="00A03A31">
        <w:rPr>
          <w:rFonts w:ascii="StobiSerif Regular" w:eastAsia="Times New Roman" w:hAnsi="StobiSerif Regular" w:cs="Calibri"/>
          <w:color w:val="4472C4" w:themeColor="accent1"/>
          <w:u w:val="single"/>
          <w:lang w:eastAsia="en-GB"/>
        </w:rPr>
        <w:t>о</w:t>
      </w:r>
      <w:r w:rsidR="006E7420" w:rsidRPr="00A03A31">
        <w:rPr>
          <w:rFonts w:ascii="StobiSerif Regular" w:eastAsia="Times New Roman" w:hAnsi="StobiSerif Regular" w:cs="Calibri"/>
          <w:color w:val="4472C4" w:themeColor="accent1"/>
          <w:u w:val="single"/>
          <w:lang w:eastAsia="en-GB"/>
        </w:rPr>
        <w:t xml:space="preserve"> процесот на ко-креирање</w:t>
      </w:r>
    </w:p>
    <w:p w14:paraId="47684AA6" w14:textId="77777777" w:rsidR="00745E18" w:rsidRDefault="00745E18" w:rsidP="00FC6DEE">
      <w:pPr>
        <w:rPr>
          <w:rFonts w:ascii="StobiSerif Regular" w:hAnsi="StobiSerif Regular" w:cs="Calibri"/>
        </w:rPr>
      </w:pPr>
    </w:p>
    <w:p w14:paraId="2F696F10" w14:textId="77777777" w:rsidR="00920123" w:rsidRDefault="007B18B6" w:rsidP="000E39F8">
      <w:pPr>
        <w:rPr>
          <w:rFonts w:ascii="StobiSerif Regular" w:hAnsi="StobiSerif Regular" w:cs="Calibri"/>
        </w:rPr>
      </w:pPr>
      <w:r w:rsidRPr="008A052E">
        <w:rPr>
          <w:rFonts w:ascii="StobiSerif Regular" w:hAnsi="StobiSerif Regular" w:cs="Calibri"/>
        </w:rPr>
        <w:t>В</w:t>
      </w:r>
      <w:r w:rsidR="00DB3AF4" w:rsidRPr="008A052E">
        <w:rPr>
          <w:rFonts w:ascii="StobiSerif Regular" w:hAnsi="StobiSerif Regular" w:cs="Calibri"/>
        </w:rPr>
        <w:t xml:space="preserve">о текот на подготовката на овој Акциски план Владата на </w:t>
      </w:r>
      <w:r w:rsidR="004E287F" w:rsidRPr="008A052E">
        <w:rPr>
          <w:rFonts w:ascii="StobiSerif Regular" w:hAnsi="StobiSerif Regular" w:cs="Calibri"/>
        </w:rPr>
        <w:t>РСМ</w:t>
      </w:r>
      <w:r w:rsidR="00DB3AF4" w:rsidRPr="008A052E">
        <w:rPr>
          <w:rFonts w:ascii="StobiSerif Regular" w:hAnsi="StobiSerif Regular" w:cs="Calibri"/>
        </w:rPr>
        <w:t xml:space="preserve"> продолжи со добрата практика за поврзување</w:t>
      </w:r>
      <w:r w:rsidR="009264DA" w:rsidRPr="008A052E">
        <w:rPr>
          <w:rFonts w:ascii="StobiSerif Regular" w:hAnsi="StobiSerif Regular" w:cs="Calibri"/>
        </w:rPr>
        <w:t xml:space="preserve"> на</w:t>
      </w:r>
      <w:r w:rsidR="00DB3AF4" w:rsidRPr="008A052E">
        <w:rPr>
          <w:rFonts w:ascii="StobiSerif Regular" w:hAnsi="StobiSerif Regular" w:cs="Calibri"/>
        </w:rPr>
        <w:t xml:space="preserve"> заложбите од Акцискиот план со целите утврдени во Агендата за одржлив развој до 2030, особено со целта 16 ,,Мир, правда и силни институции</w:t>
      </w:r>
      <w:r w:rsidR="00B73967" w:rsidRPr="008A052E">
        <w:rPr>
          <w:rFonts w:ascii="StobiSerif Regular" w:hAnsi="StobiSerif Regular" w:cs="Calibri"/>
        </w:rPr>
        <w:t>“</w:t>
      </w:r>
      <w:r w:rsidR="00DB3AF4" w:rsidRPr="008A052E">
        <w:rPr>
          <w:rFonts w:ascii="StobiSerif Regular" w:hAnsi="StobiSerif Regular" w:cs="Calibri"/>
        </w:rPr>
        <w:t>, 3 ,,Добро здравје и благосостојба“</w:t>
      </w:r>
      <w:r w:rsidR="00B73967" w:rsidRPr="008A052E">
        <w:rPr>
          <w:rFonts w:ascii="StobiSerif Regular" w:hAnsi="StobiSerif Regular" w:cs="Calibri"/>
        </w:rPr>
        <w:t xml:space="preserve"> и </w:t>
      </w:r>
      <w:r w:rsidR="00DB3AF4" w:rsidRPr="008A052E">
        <w:rPr>
          <w:rFonts w:ascii="StobiSerif Regular" w:hAnsi="StobiSerif Regular" w:cs="Calibri"/>
        </w:rPr>
        <w:t>13 ,,Климатска акција</w:t>
      </w:r>
      <w:r w:rsidR="00B73967" w:rsidRPr="008A052E">
        <w:rPr>
          <w:rFonts w:ascii="StobiSerif Regular" w:hAnsi="StobiSerif Regular" w:cs="Calibri"/>
        </w:rPr>
        <w:t>“</w:t>
      </w:r>
      <w:r w:rsidR="00DB3AF4" w:rsidRPr="008A052E">
        <w:rPr>
          <w:rFonts w:ascii="StobiSerif Regular" w:hAnsi="StobiSerif Regular" w:cs="Calibri"/>
        </w:rPr>
        <w:t xml:space="preserve">. </w:t>
      </w:r>
    </w:p>
    <w:p w14:paraId="7AD68CF4" w14:textId="77777777" w:rsidR="000E39F8" w:rsidRPr="008A052E" w:rsidRDefault="000E39F8" w:rsidP="000E39F8">
      <w:pPr>
        <w:rPr>
          <w:rFonts w:ascii="StobiSerif Regular" w:hAnsi="StobiSerif Regular" w:cs="Calibri"/>
        </w:rPr>
      </w:pPr>
    </w:p>
    <w:p w14:paraId="13EA6C2C" w14:textId="77777777" w:rsidR="00920123" w:rsidRPr="008A052E" w:rsidRDefault="007B18B6" w:rsidP="000E39F8">
      <w:pPr>
        <w:ind w:hanging="284"/>
        <w:rPr>
          <w:rFonts w:ascii="StobiSerif Regular" w:hAnsi="StobiSerif Regular" w:cs="Calibri"/>
        </w:rPr>
      </w:pPr>
      <w:r w:rsidRPr="008A052E">
        <w:rPr>
          <w:rFonts w:ascii="StobiSerif Regular" w:hAnsi="StobiSerif Regular" w:cs="Calibri"/>
        </w:rPr>
        <w:tab/>
        <w:t xml:space="preserve">НАП5 поконкретно ги идентификува врските помеѓу Агендата за отворено владино партнерство со  3 развојни цели и 6 таргети: </w:t>
      </w:r>
    </w:p>
    <w:p w14:paraId="23448D75" w14:textId="77777777" w:rsidR="00E37E6D" w:rsidRPr="008A052E" w:rsidRDefault="007B18B6" w:rsidP="00A71A66">
      <w:pPr>
        <w:pStyle w:val="ListParagraph"/>
        <w:numPr>
          <w:ilvl w:val="0"/>
          <w:numId w:val="19"/>
        </w:numPr>
        <w:spacing w:line="256" w:lineRule="auto"/>
        <w:rPr>
          <w:rFonts w:ascii="StobiSerif Regular" w:eastAsia="Times New Roman" w:hAnsi="StobiSerif Regular" w:cs="Calibri"/>
          <w:sz w:val="24"/>
          <w:szCs w:val="24"/>
          <w:lang w:eastAsia="en-GB"/>
        </w:rPr>
      </w:pPr>
      <w:r w:rsidRPr="008A052E">
        <w:rPr>
          <w:rFonts w:ascii="StobiSerif Regular" w:eastAsia="Times New Roman" w:hAnsi="StobiSerif Regular" w:cs="Calibri"/>
          <w:sz w:val="24"/>
          <w:szCs w:val="24"/>
          <w:lang w:eastAsia="en-GB"/>
        </w:rPr>
        <w:t xml:space="preserve">Цел 3 „Добро здравје и благосостојба“ </w:t>
      </w:r>
    </w:p>
    <w:p w14:paraId="17F38132" w14:textId="77777777" w:rsidR="00E37E6D" w:rsidRPr="008A052E" w:rsidRDefault="007B18B6" w:rsidP="00A71A66">
      <w:pPr>
        <w:pStyle w:val="ListParagraph"/>
        <w:numPr>
          <w:ilvl w:val="0"/>
          <w:numId w:val="20"/>
        </w:numPr>
        <w:spacing w:line="256" w:lineRule="auto"/>
        <w:rPr>
          <w:rFonts w:ascii="StobiSerif Regular" w:eastAsia="Times New Roman" w:hAnsi="StobiSerif Regular" w:cs="Calibri"/>
          <w:sz w:val="24"/>
          <w:szCs w:val="24"/>
          <w:lang w:eastAsia="en-GB"/>
        </w:rPr>
      </w:pPr>
      <w:r w:rsidRPr="008A052E">
        <w:rPr>
          <w:rFonts w:ascii="StobiSerif Regular" w:eastAsia="Times New Roman" w:hAnsi="StobiSerif Regular" w:cs="Calibri"/>
          <w:sz w:val="24"/>
          <w:szCs w:val="24"/>
          <w:lang w:eastAsia="en-GB"/>
        </w:rPr>
        <w:t>Таргет 3.8: Да се постигне универзална здравствена заштита вклучувајќи и заштита од финансиски ризик, пристап до квалитетни неопходни здравствени услуги и пристап до сигурни, ефективни и квалитетни како и пристапни основни лекови и вакцини за сите.</w:t>
      </w:r>
    </w:p>
    <w:p w14:paraId="73B01DC6" w14:textId="77777777" w:rsidR="00E37E6D" w:rsidRPr="008A052E" w:rsidRDefault="007B18B6" w:rsidP="00A71A66">
      <w:pPr>
        <w:pStyle w:val="ListParagraph"/>
        <w:numPr>
          <w:ilvl w:val="0"/>
          <w:numId w:val="21"/>
        </w:numPr>
        <w:rPr>
          <w:rFonts w:ascii="StobiSerif Regular" w:eastAsia="Times New Roman" w:hAnsi="StobiSerif Regular" w:cs="Calibri"/>
          <w:sz w:val="24"/>
          <w:szCs w:val="24"/>
          <w:lang w:eastAsia="en-GB"/>
        </w:rPr>
      </w:pPr>
      <w:r w:rsidRPr="008A052E">
        <w:rPr>
          <w:rFonts w:ascii="StobiSerif Regular" w:eastAsia="Times New Roman" w:hAnsi="StobiSerif Regular" w:cs="Calibri"/>
          <w:sz w:val="24"/>
          <w:szCs w:val="24"/>
          <w:lang w:eastAsia="en-GB"/>
        </w:rPr>
        <w:t>Цел 13 Климатска акција“</w:t>
      </w:r>
    </w:p>
    <w:p w14:paraId="46732120" w14:textId="77777777" w:rsidR="00E37E6D" w:rsidRPr="008A052E" w:rsidRDefault="007B18B6" w:rsidP="00A71A66">
      <w:pPr>
        <w:pStyle w:val="ListParagraph"/>
        <w:numPr>
          <w:ilvl w:val="0"/>
          <w:numId w:val="22"/>
        </w:numPr>
        <w:rPr>
          <w:rFonts w:ascii="StobiSerif Regular" w:eastAsia="Times New Roman" w:hAnsi="StobiSerif Regular" w:cs="Calibri"/>
          <w:sz w:val="24"/>
          <w:szCs w:val="24"/>
          <w:lang w:eastAsia="en-GB"/>
        </w:rPr>
      </w:pPr>
      <w:r w:rsidRPr="008A052E">
        <w:rPr>
          <w:rFonts w:ascii="StobiSerif Regular" w:eastAsia="Times New Roman" w:hAnsi="StobiSerif Regular" w:cs="Calibri"/>
          <w:sz w:val="24"/>
          <w:szCs w:val="24"/>
          <w:lang w:eastAsia="en-GB"/>
        </w:rPr>
        <w:t>Таргет 13.3 Да се подобри образованието, свесноста и човековите и институционалните капацитети за ублажување на климатските промени, за приспособување, за намалување на влијанијата и за рано предупредување</w:t>
      </w:r>
      <w:r w:rsidR="009264DA" w:rsidRPr="008A052E">
        <w:rPr>
          <w:rFonts w:ascii="StobiSerif Regular" w:eastAsia="Times New Roman" w:hAnsi="StobiSerif Regular" w:cs="Calibri"/>
          <w:sz w:val="24"/>
          <w:szCs w:val="24"/>
          <w:lang w:eastAsia="en-GB"/>
        </w:rPr>
        <w:t>.</w:t>
      </w:r>
    </w:p>
    <w:p w14:paraId="49CAAD8E" w14:textId="77777777" w:rsidR="00E37E6D" w:rsidRPr="008A052E" w:rsidRDefault="007B18B6" w:rsidP="00A71A66">
      <w:pPr>
        <w:pStyle w:val="ListParagraph"/>
        <w:numPr>
          <w:ilvl w:val="0"/>
          <w:numId w:val="23"/>
        </w:numPr>
        <w:rPr>
          <w:rFonts w:ascii="StobiSerif Regular" w:eastAsia="Times New Roman" w:hAnsi="StobiSerif Regular" w:cs="Calibri"/>
          <w:sz w:val="24"/>
          <w:szCs w:val="24"/>
          <w:lang w:eastAsia="en-GB"/>
        </w:rPr>
      </w:pPr>
      <w:r w:rsidRPr="008A052E">
        <w:rPr>
          <w:rFonts w:ascii="StobiSerif Regular" w:eastAsia="Times New Roman" w:hAnsi="StobiSerif Regular" w:cs="Calibri"/>
          <w:sz w:val="24"/>
          <w:szCs w:val="24"/>
          <w:lang w:eastAsia="en-GB"/>
        </w:rPr>
        <w:t>Цел 16 ,,Мир, правда и силни институции“</w:t>
      </w:r>
    </w:p>
    <w:p w14:paraId="7F70EDC2" w14:textId="77777777" w:rsidR="00E37E6D" w:rsidRPr="008A052E" w:rsidRDefault="007B18B6" w:rsidP="00A71A66">
      <w:pPr>
        <w:pStyle w:val="ListParagraph"/>
        <w:numPr>
          <w:ilvl w:val="0"/>
          <w:numId w:val="24"/>
        </w:numPr>
        <w:rPr>
          <w:rFonts w:ascii="StobiSerif Regular" w:eastAsia="Times New Roman" w:hAnsi="StobiSerif Regular" w:cs="Calibri"/>
          <w:sz w:val="24"/>
          <w:szCs w:val="24"/>
          <w:lang w:eastAsia="en-GB"/>
        </w:rPr>
      </w:pPr>
      <w:r w:rsidRPr="008A052E">
        <w:rPr>
          <w:rFonts w:ascii="StobiSerif Regular" w:eastAsia="Times New Roman" w:hAnsi="StobiSerif Regular" w:cs="Calibri"/>
          <w:sz w:val="24"/>
          <w:szCs w:val="24"/>
          <w:lang w:eastAsia="en-GB"/>
        </w:rPr>
        <w:t>Таргет 16.3: Промовирање на владеење на правото на национално и меѓународно ниво и обезбедување на еднаков пристап до правда до сите</w:t>
      </w:r>
      <w:r w:rsidR="009264DA" w:rsidRPr="008A052E">
        <w:rPr>
          <w:rFonts w:ascii="StobiSerif Regular" w:eastAsia="Times New Roman" w:hAnsi="StobiSerif Regular" w:cs="Calibri"/>
          <w:sz w:val="24"/>
          <w:szCs w:val="24"/>
          <w:lang w:eastAsia="en-GB"/>
        </w:rPr>
        <w:t>.</w:t>
      </w:r>
    </w:p>
    <w:p w14:paraId="2A5E2F21" w14:textId="77777777" w:rsidR="00E37E6D" w:rsidRPr="008A052E" w:rsidRDefault="007B18B6" w:rsidP="00A71A66">
      <w:pPr>
        <w:pStyle w:val="ListParagraph"/>
        <w:numPr>
          <w:ilvl w:val="0"/>
          <w:numId w:val="24"/>
        </w:numPr>
        <w:rPr>
          <w:rFonts w:ascii="StobiSerif Regular" w:eastAsia="Times New Roman" w:hAnsi="StobiSerif Regular" w:cs="Calibri"/>
          <w:sz w:val="24"/>
          <w:szCs w:val="24"/>
          <w:lang w:eastAsia="en-GB"/>
        </w:rPr>
      </w:pPr>
      <w:r w:rsidRPr="008A052E">
        <w:rPr>
          <w:rFonts w:ascii="StobiSerif Regular" w:eastAsia="Times New Roman" w:hAnsi="StobiSerif Regular" w:cs="Calibri"/>
          <w:sz w:val="24"/>
          <w:szCs w:val="24"/>
          <w:lang w:eastAsia="en-GB"/>
        </w:rPr>
        <w:t>Таргет 16.5: Значително намалување на сите форми на корупција и поткуп</w:t>
      </w:r>
      <w:r w:rsidR="009264DA" w:rsidRPr="008A052E">
        <w:rPr>
          <w:rFonts w:ascii="StobiSerif Regular" w:eastAsia="Times New Roman" w:hAnsi="StobiSerif Regular" w:cs="Calibri"/>
          <w:sz w:val="24"/>
          <w:szCs w:val="24"/>
          <w:lang w:eastAsia="en-GB"/>
        </w:rPr>
        <w:t>.</w:t>
      </w:r>
    </w:p>
    <w:p w14:paraId="7A42BE01" w14:textId="77777777" w:rsidR="00E37E6D" w:rsidRPr="008A052E" w:rsidRDefault="007B18B6" w:rsidP="00A71A66">
      <w:pPr>
        <w:pStyle w:val="ListParagraph"/>
        <w:numPr>
          <w:ilvl w:val="0"/>
          <w:numId w:val="24"/>
        </w:numPr>
        <w:rPr>
          <w:rFonts w:ascii="StobiSerif Regular" w:eastAsia="Times New Roman" w:hAnsi="StobiSerif Regular" w:cs="Calibri"/>
          <w:sz w:val="24"/>
          <w:szCs w:val="24"/>
          <w:lang w:eastAsia="en-GB"/>
        </w:rPr>
      </w:pPr>
      <w:r w:rsidRPr="008A052E">
        <w:rPr>
          <w:rFonts w:ascii="StobiSerif Regular" w:eastAsia="Times New Roman" w:hAnsi="StobiSerif Regular" w:cs="Calibri"/>
          <w:sz w:val="24"/>
          <w:szCs w:val="24"/>
          <w:lang w:eastAsia="en-GB"/>
        </w:rPr>
        <w:t xml:space="preserve">Таргет 16.6: Да се развијат ефективни, </w:t>
      </w:r>
      <w:proofErr w:type="spellStart"/>
      <w:r w:rsidRPr="008A052E">
        <w:rPr>
          <w:rFonts w:ascii="StobiSerif Regular" w:eastAsia="Times New Roman" w:hAnsi="StobiSerif Regular" w:cs="Calibri"/>
          <w:sz w:val="24"/>
          <w:szCs w:val="24"/>
          <w:lang w:eastAsia="en-GB"/>
        </w:rPr>
        <w:t>отчетни</w:t>
      </w:r>
      <w:proofErr w:type="spellEnd"/>
      <w:r w:rsidRPr="008A052E">
        <w:rPr>
          <w:rFonts w:ascii="StobiSerif Regular" w:eastAsia="Times New Roman" w:hAnsi="StobiSerif Regular" w:cs="Calibri"/>
          <w:sz w:val="24"/>
          <w:szCs w:val="24"/>
          <w:lang w:eastAsia="en-GB"/>
        </w:rPr>
        <w:t xml:space="preserve"> и транспарентни институции на сите нивоа</w:t>
      </w:r>
      <w:r w:rsidR="009264DA" w:rsidRPr="008A052E">
        <w:rPr>
          <w:rFonts w:ascii="StobiSerif Regular" w:eastAsia="Times New Roman" w:hAnsi="StobiSerif Regular" w:cs="Calibri"/>
          <w:sz w:val="24"/>
          <w:szCs w:val="24"/>
          <w:lang w:eastAsia="en-GB"/>
        </w:rPr>
        <w:t>.</w:t>
      </w:r>
    </w:p>
    <w:p w14:paraId="6D803554" w14:textId="77777777" w:rsidR="009264DA" w:rsidRPr="008A052E" w:rsidRDefault="007B18B6" w:rsidP="00A71A66">
      <w:pPr>
        <w:pStyle w:val="ListParagraph"/>
        <w:numPr>
          <w:ilvl w:val="0"/>
          <w:numId w:val="24"/>
        </w:numPr>
        <w:rPr>
          <w:rFonts w:ascii="StobiSerif Regular" w:eastAsia="Times New Roman" w:hAnsi="StobiSerif Regular" w:cs="Calibri"/>
          <w:sz w:val="24"/>
          <w:szCs w:val="24"/>
          <w:lang w:eastAsia="en-GB"/>
        </w:rPr>
      </w:pPr>
      <w:r w:rsidRPr="008A052E">
        <w:rPr>
          <w:rFonts w:ascii="StobiSerif Regular" w:eastAsia="Times New Roman" w:hAnsi="StobiSerif Regular" w:cs="Calibri"/>
          <w:sz w:val="24"/>
          <w:szCs w:val="24"/>
          <w:lang w:eastAsia="en-GB"/>
        </w:rPr>
        <w:t xml:space="preserve">Таргет 16.7:  Да  се  осигура одговорно, инклузивно,  </w:t>
      </w:r>
      <w:proofErr w:type="spellStart"/>
      <w:r w:rsidRPr="008A052E">
        <w:rPr>
          <w:rFonts w:ascii="StobiSerif Regular" w:eastAsia="Times New Roman" w:hAnsi="StobiSerif Regular" w:cs="Calibri"/>
          <w:sz w:val="24"/>
          <w:szCs w:val="24"/>
          <w:lang w:eastAsia="en-GB"/>
        </w:rPr>
        <w:t>партиципативно</w:t>
      </w:r>
      <w:proofErr w:type="spellEnd"/>
      <w:r w:rsidRPr="008A052E">
        <w:rPr>
          <w:rFonts w:ascii="StobiSerif Regular" w:eastAsia="Times New Roman" w:hAnsi="StobiSerif Regular" w:cs="Calibri"/>
          <w:sz w:val="24"/>
          <w:szCs w:val="24"/>
          <w:lang w:eastAsia="en-GB"/>
        </w:rPr>
        <w:t xml:space="preserve"> и репрезентативно  донесување на одлуки, на сите нивоа.</w:t>
      </w:r>
    </w:p>
    <w:p w14:paraId="6A8AD937" w14:textId="77777777" w:rsidR="00E37E6D" w:rsidRPr="008A052E" w:rsidRDefault="007B18B6" w:rsidP="00A71A66">
      <w:pPr>
        <w:pStyle w:val="ListParagraph"/>
        <w:numPr>
          <w:ilvl w:val="0"/>
          <w:numId w:val="24"/>
        </w:numPr>
        <w:rPr>
          <w:rFonts w:ascii="StobiSerif Regular" w:eastAsia="Times New Roman" w:hAnsi="StobiSerif Regular" w:cs="Calibri"/>
          <w:sz w:val="24"/>
          <w:szCs w:val="24"/>
          <w:lang w:eastAsia="en-GB"/>
        </w:rPr>
      </w:pPr>
      <w:r w:rsidRPr="008A052E">
        <w:rPr>
          <w:rFonts w:ascii="StobiSerif Regular" w:eastAsia="Times New Roman" w:hAnsi="StobiSerif Regular" w:cs="Calibri"/>
          <w:sz w:val="24"/>
          <w:szCs w:val="24"/>
          <w:lang w:eastAsia="en-GB"/>
        </w:rPr>
        <w:t>Таргет 16.10: Да се обезбеди пристап до информации и заштита на фундаменталните слободи, во согласност со националното законодавство и меѓународните договори.</w:t>
      </w:r>
    </w:p>
    <w:p w14:paraId="6BBBFD00" w14:textId="77777777" w:rsidR="00FE55BB" w:rsidRPr="008A052E" w:rsidRDefault="007B18B6" w:rsidP="00FE55BB">
      <w:pPr>
        <w:rPr>
          <w:rFonts w:ascii="StobiSerif Regular" w:hAnsi="StobiSerif Regular" w:cs="Calibri"/>
        </w:rPr>
      </w:pPr>
      <w:r w:rsidRPr="008A052E">
        <w:rPr>
          <w:rFonts w:ascii="StobiSerif Regular" w:hAnsi="StobiSerif Regular" w:cs="Calibri"/>
        </w:rPr>
        <w:lastRenderedPageBreak/>
        <w:t>Со реализ</w:t>
      </w:r>
      <w:r w:rsidR="009264DA" w:rsidRPr="008A052E">
        <w:rPr>
          <w:rFonts w:ascii="StobiSerif Regular" w:hAnsi="StobiSerif Regular" w:cs="Calibri"/>
        </w:rPr>
        <w:t>ац</w:t>
      </w:r>
      <w:r w:rsidRPr="008A052E">
        <w:rPr>
          <w:rFonts w:ascii="StobiSerif Regular" w:hAnsi="StobiSerif Regular" w:cs="Calibri"/>
        </w:rPr>
        <w:t xml:space="preserve">ија на </w:t>
      </w:r>
      <w:r w:rsidR="00A423BF" w:rsidRPr="008A052E">
        <w:rPr>
          <w:rFonts w:ascii="StobiSerif Regular" w:hAnsi="StobiSerif Regular" w:cs="Calibri"/>
        </w:rPr>
        <w:t>2</w:t>
      </w:r>
      <w:r w:rsidR="000F5660" w:rsidRPr="008A052E">
        <w:rPr>
          <w:rFonts w:ascii="StobiSerif Regular" w:hAnsi="StobiSerif Regular" w:cs="Calibri"/>
        </w:rPr>
        <w:t>3</w:t>
      </w:r>
      <w:r w:rsidRPr="008A052E">
        <w:rPr>
          <w:rFonts w:ascii="StobiSerif Regular" w:hAnsi="StobiSerif Regular" w:cs="Calibri"/>
        </w:rPr>
        <w:t xml:space="preserve"> заложб</w:t>
      </w:r>
      <w:r w:rsidR="000F5660" w:rsidRPr="008A052E">
        <w:rPr>
          <w:rFonts w:ascii="StobiSerif Regular" w:hAnsi="StobiSerif Regular" w:cs="Calibri"/>
        </w:rPr>
        <w:t>и</w:t>
      </w:r>
      <w:r w:rsidRPr="008A052E">
        <w:rPr>
          <w:rFonts w:ascii="StobiSerif Regular" w:hAnsi="StobiSerif Regular" w:cs="Calibri"/>
        </w:rPr>
        <w:t xml:space="preserve"> дирек</w:t>
      </w:r>
      <w:r w:rsidR="009264DA" w:rsidRPr="008A052E">
        <w:rPr>
          <w:rFonts w:ascii="StobiSerif Regular" w:hAnsi="StobiSerif Regular" w:cs="Calibri"/>
        </w:rPr>
        <w:t>т</w:t>
      </w:r>
      <w:r w:rsidRPr="008A052E">
        <w:rPr>
          <w:rFonts w:ascii="StobiSerif Regular" w:hAnsi="StobiSerif Regular" w:cs="Calibri"/>
        </w:rPr>
        <w:t xml:space="preserve">но ќе </w:t>
      </w:r>
      <w:r w:rsidR="00DB5547" w:rsidRPr="008A052E">
        <w:rPr>
          <w:rFonts w:ascii="StobiSerif Regular" w:hAnsi="StobiSerif Regular" w:cs="Calibri"/>
        </w:rPr>
        <w:t>се работи</w:t>
      </w:r>
      <w:r w:rsidRPr="008A052E">
        <w:rPr>
          <w:rFonts w:ascii="StobiSerif Regular" w:hAnsi="StobiSerif Regular" w:cs="Calibri"/>
        </w:rPr>
        <w:t xml:space="preserve"> кон</w:t>
      </w:r>
      <w:r w:rsidR="00332F3D" w:rsidRPr="008A052E">
        <w:rPr>
          <w:rFonts w:ascii="StobiSerif Regular" w:hAnsi="StobiSerif Regular" w:cs="Calibri"/>
        </w:rPr>
        <w:t xml:space="preserve"> постигнување на </w:t>
      </w:r>
      <w:r w:rsidRPr="008A052E">
        <w:rPr>
          <w:rFonts w:ascii="StobiSerif Regular" w:hAnsi="StobiSerif Regular" w:cs="Calibri"/>
        </w:rPr>
        <w:t>напредокот за постигнување на Цел 16</w:t>
      </w:r>
      <w:r w:rsidR="00FE51E8" w:rsidRPr="008A052E">
        <w:rPr>
          <w:rFonts w:ascii="StobiSerif Regular" w:hAnsi="StobiSerif Regular" w:cs="Calibri"/>
        </w:rPr>
        <w:t>,</w:t>
      </w:r>
      <w:r w:rsidRPr="008A052E">
        <w:rPr>
          <w:rFonts w:ascii="StobiSerif Regular" w:hAnsi="StobiSerif Regular" w:cs="Calibri"/>
        </w:rPr>
        <w:t xml:space="preserve"> о</w:t>
      </w:r>
      <w:r w:rsidR="009264DA" w:rsidRPr="008A052E">
        <w:rPr>
          <w:rFonts w:ascii="StobiSerif Regular" w:hAnsi="StobiSerif Regular" w:cs="Calibri"/>
        </w:rPr>
        <w:t>д</w:t>
      </w:r>
      <w:r w:rsidRPr="008A052E">
        <w:rPr>
          <w:rFonts w:ascii="StobiSerif Regular" w:hAnsi="StobiSerif Regular" w:cs="Calibri"/>
        </w:rPr>
        <w:t xml:space="preserve">носно ќе придонесат </w:t>
      </w:r>
      <w:r w:rsidR="00332F3D" w:rsidRPr="008A052E">
        <w:rPr>
          <w:rFonts w:ascii="StobiSerif Regular" w:hAnsi="StobiSerif Regular" w:cs="Calibri"/>
        </w:rPr>
        <w:t>за</w:t>
      </w:r>
      <w:r w:rsidR="00B55DB5" w:rsidRPr="008A052E">
        <w:rPr>
          <w:rFonts w:ascii="StobiSerif Regular" w:hAnsi="StobiSerif Regular" w:cs="Calibri"/>
        </w:rPr>
        <w:t xml:space="preserve"> унапредување на </w:t>
      </w:r>
      <w:r w:rsidRPr="008A052E">
        <w:rPr>
          <w:rFonts w:ascii="StobiSerif Regular" w:hAnsi="StobiSerif Regular" w:cs="Calibri"/>
        </w:rPr>
        <w:t xml:space="preserve"> ефика</w:t>
      </w:r>
      <w:r w:rsidR="00B55DB5" w:rsidRPr="008A052E">
        <w:rPr>
          <w:rFonts w:ascii="StobiSerif Regular" w:hAnsi="StobiSerif Regular" w:cs="Calibri"/>
        </w:rPr>
        <w:t>сноста</w:t>
      </w:r>
      <w:r w:rsidRPr="008A052E">
        <w:rPr>
          <w:rFonts w:ascii="StobiSerif Regular" w:hAnsi="StobiSerif Regular" w:cs="Calibri"/>
        </w:rPr>
        <w:t>, отчет</w:t>
      </w:r>
      <w:r w:rsidR="00B55DB5" w:rsidRPr="008A052E">
        <w:rPr>
          <w:rFonts w:ascii="StobiSerif Regular" w:hAnsi="StobiSerif Regular" w:cs="Calibri"/>
        </w:rPr>
        <w:t xml:space="preserve">носта, </w:t>
      </w:r>
      <w:r w:rsidRPr="008A052E">
        <w:rPr>
          <w:rFonts w:ascii="StobiSerif Regular" w:hAnsi="StobiSerif Regular" w:cs="Calibri"/>
        </w:rPr>
        <w:t>транспарен</w:t>
      </w:r>
      <w:r w:rsidR="00B55DB5" w:rsidRPr="008A052E">
        <w:rPr>
          <w:rFonts w:ascii="StobiSerif Regular" w:hAnsi="StobiSerif Regular" w:cs="Calibri"/>
        </w:rPr>
        <w:t>тноста на</w:t>
      </w:r>
      <w:r w:rsidRPr="008A052E">
        <w:rPr>
          <w:rFonts w:ascii="StobiSerif Regular" w:hAnsi="StobiSerif Regular" w:cs="Calibri"/>
        </w:rPr>
        <w:t xml:space="preserve"> институции</w:t>
      </w:r>
      <w:r w:rsidR="00B55DB5" w:rsidRPr="008A052E">
        <w:rPr>
          <w:rFonts w:ascii="StobiSerif Regular" w:hAnsi="StobiSerif Regular" w:cs="Calibri"/>
        </w:rPr>
        <w:t>те</w:t>
      </w:r>
      <w:r w:rsidRPr="008A052E">
        <w:rPr>
          <w:rFonts w:ascii="StobiSerif Regular" w:hAnsi="StobiSerif Regular" w:cs="Calibri"/>
        </w:rPr>
        <w:t xml:space="preserve"> со промовирање на пристапот до правда, пристапот до информации и заштита на фундаменталните права како и кон намалување на корупцијата. Дополнително со две заложби ќе се работи </w:t>
      </w:r>
      <w:r w:rsidR="00FD1DC4" w:rsidRPr="008A052E">
        <w:rPr>
          <w:rFonts w:ascii="StobiSerif Regular" w:hAnsi="StobiSerif Regular" w:cs="Calibri"/>
        </w:rPr>
        <w:t xml:space="preserve">и </w:t>
      </w:r>
      <w:r w:rsidRPr="008A052E">
        <w:rPr>
          <w:rFonts w:ascii="StobiSerif Regular" w:hAnsi="StobiSerif Regular" w:cs="Calibri"/>
        </w:rPr>
        <w:t xml:space="preserve">на </w:t>
      </w:r>
      <w:r w:rsidR="009F013A" w:rsidRPr="008A052E">
        <w:rPr>
          <w:rFonts w:ascii="StobiSerif Regular" w:hAnsi="StobiSerif Regular" w:cs="Calibri"/>
        </w:rPr>
        <w:t xml:space="preserve">обезбедување на напредок во Цел 3 и цел 13  односно за </w:t>
      </w:r>
      <w:r w:rsidRPr="008A052E">
        <w:rPr>
          <w:rFonts w:ascii="StobiSerif Regular" w:hAnsi="StobiSerif Regular" w:cs="Calibri"/>
        </w:rPr>
        <w:t>унапредување на задово</w:t>
      </w:r>
      <w:r w:rsidR="009264DA" w:rsidRPr="008A052E">
        <w:rPr>
          <w:rFonts w:ascii="StobiSerif Regular" w:hAnsi="StobiSerif Regular" w:cs="Calibri"/>
        </w:rPr>
        <w:t>л</w:t>
      </w:r>
      <w:r w:rsidRPr="008A052E">
        <w:rPr>
          <w:rFonts w:ascii="StobiSerif Regular" w:hAnsi="StobiSerif Regular" w:cs="Calibri"/>
        </w:rPr>
        <w:t>ството на гр</w:t>
      </w:r>
      <w:r w:rsidR="009264DA" w:rsidRPr="008A052E">
        <w:rPr>
          <w:rFonts w:ascii="StobiSerif Regular" w:hAnsi="StobiSerif Regular" w:cs="Calibri"/>
        </w:rPr>
        <w:t>а</w:t>
      </w:r>
      <w:r w:rsidRPr="008A052E">
        <w:rPr>
          <w:rFonts w:ascii="StobiSerif Regular" w:hAnsi="StobiSerif Regular" w:cs="Calibri"/>
        </w:rPr>
        <w:t>ѓаните</w:t>
      </w:r>
      <w:r w:rsidR="009264DA" w:rsidRPr="008A052E">
        <w:rPr>
          <w:rFonts w:ascii="StobiSerif Regular" w:hAnsi="StobiSerif Regular" w:cs="Calibri"/>
        </w:rPr>
        <w:t xml:space="preserve"> </w:t>
      </w:r>
      <w:r w:rsidRPr="008A052E">
        <w:rPr>
          <w:rFonts w:ascii="StobiSerif Regular" w:hAnsi="StobiSerif Regular" w:cs="Calibri"/>
        </w:rPr>
        <w:t xml:space="preserve">од јавните услуги во образовниот и здравствениот сектор, но и на заштита на </w:t>
      </w:r>
      <w:r w:rsidR="009F013A" w:rsidRPr="008A052E">
        <w:rPr>
          <w:rFonts w:ascii="StobiSerif Regular" w:hAnsi="StobiSerif Regular" w:cs="Calibri"/>
        </w:rPr>
        <w:t>ж</w:t>
      </w:r>
      <w:r w:rsidRPr="008A052E">
        <w:rPr>
          <w:rFonts w:ascii="StobiSerif Regular" w:hAnsi="StobiSerif Regular" w:cs="Calibri"/>
        </w:rPr>
        <w:t>ивотната средина и пристапот до информации во оваа област.</w:t>
      </w:r>
    </w:p>
    <w:p w14:paraId="25E5EA07" w14:textId="77777777" w:rsidR="00920123" w:rsidRPr="00A03A31" w:rsidRDefault="00920123" w:rsidP="00956D2C">
      <w:pPr>
        <w:pStyle w:val="NoSpacing"/>
        <w:jc w:val="both"/>
        <w:rPr>
          <w:rFonts w:ascii="StobiSerif Regular" w:eastAsia="Times New Roman" w:hAnsi="StobiSerif Regular" w:cs="Calibri"/>
          <w:lang w:eastAsia="en-GB"/>
        </w:rPr>
      </w:pPr>
    </w:p>
    <w:p w14:paraId="004FE04B" w14:textId="77777777" w:rsidR="00553681" w:rsidRPr="00A03A31" w:rsidRDefault="007B18B6" w:rsidP="00956D2C">
      <w:pPr>
        <w:pStyle w:val="NoSpacing"/>
        <w:jc w:val="both"/>
        <w:rPr>
          <w:rFonts w:ascii="StobiSerif Regular" w:eastAsia="Times New Roman" w:hAnsi="StobiSerif Regular" w:cs="Calibri"/>
          <w:lang w:eastAsia="en-GB"/>
        </w:rPr>
      </w:pPr>
      <w:r w:rsidRPr="00A03A31">
        <w:rPr>
          <w:rFonts w:ascii="StobiSerif Regular" w:eastAsia="Times New Roman" w:hAnsi="StobiSerif Regular" w:cs="Calibri"/>
          <w:lang w:eastAsia="en-GB"/>
        </w:rPr>
        <w:t>Оттука, п</w:t>
      </w:r>
      <w:r w:rsidR="001D58E7" w:rsidRPr="00A03A31">
        <w:rPr>
          <w:rFonts w:ascii="StobiSerif Regular" w:eastAsia="Times New Roman" w:hAnsi="StobiSerif Regular" w:cs="Calibri"/>
          <w:lang w:eastAsia="en-GB"/>
        </w:rPr>
        <w:t xml:space="preserve">реку широкиот </w:t>
      </w:r>
      <w:r w:rsidR="00E52861" w:rsidRPr="00A03A31">
        <w:rPr>
          <w:rFonts w:ascii="StobiSerif Regular" w:eastAsia="Times New Roman" w:hAnsi="StobiSerif Regular" w:cs="Calibri"/>
          <w:lang w:eastAsia="en-GB"/>
        </w:rPr>
        <w:t xml:space="preserve">виртуелен </w:t>
      </w:r>
      <w:r w:rsidR="001D58E7" w:rsidRPr="00A03A31">
        <w:rPr>
          <w:rFonts w:ascii="StobiSerif Regular" w:eastAsia="Times New Roman" w:hAnsi="StobiSerif Regular" w:cs="Calibri"/>
          <w:lang w:eastAsia="en-GB"/>
        </w:rPr>
        <w:t xml:space="preserve">консултативен процес </w:t>
      </w:r>
      <w:r w:rsidR="00090C32" w:rsidRPr="00A03A31">
        <w:rPr>
          <w:rFonts w:ascii="StobiSerif Regular" w:eastAsia="Times New Roman" w:hAnsi="StobiSerif Regular" w:cs="Calibri"/>
          <w:lang w:eastAsia="en-GB"/>
        </w:rPr>
        <w:t>и унапредени пост</w:t>
      </w:r>
      <w:r w:rsidR="002F6F8C" w:rsidRPr="00A03A31">
        <w:rPr>
          <w:rFonts w:ascii="StobiSerif Regular" w:eastAsia="Times New Roman" w:hAnsi="StobiSerif Regular" w:cs="Calibri"/>
          <w:lang w:eastAsia="en-GB"/>
        </w:rPr>
        <w:t>ојни пра</w:t>
      </w:r>
      <w:r w:rsidR="00B50CD2" w:rsidRPr="00A03A31">
        <w:rPr>
          <w:rFonts w:ascii="StobiSerif Regular" w:eastAsia="Times New Roman" w:hAnsi="StobiSerif Regular" w:cs="Calibri"/>
          <w:lang w:eastAsia="en-GB"/>
        </w:rPr>
        <w:t xml:space="preserve">ктики </w:t>
      </w:r>
      <w:proofErr w:type="spellStart"/>
      <w:r w:rsidR="00B50CD2" w:rsidRPr="00A03A31">
        <w:rPr>
          <w:rFonts w:ascii="StobiSerif Regular" w:eastAsia="Times New Roman" w:hAnsi="StobiSerif Regular" w:cs="Calibri"/>
          <w:lang w:eastAsia="en-GB"/>
        </w:rPr>
        <w:t>темелено</w:t>
      </w:r>
      <w:proofErr w:type="spellEnd"/>
      <w:r w:rsidR="00B50CD2" w:rsidRPr="00A03A31">
        <w:rPr>
          <w:rFonts w:ascii="StobiSerif Regular" w:eastAsia="Times New Roman" w:hAnsi="StobiSerif Regular" w:cs="Calibri"/>
          <w:lang w:eastAsia="en-GB"/>
        </w:rPr>
        <w:t xml:space="preserve"> и на </w:t>
      </w:r>
      <w:r w:rsidR="001D58E7" w:rsidRPr="00A03A31">
        <w:rPr>
          <w:rFonts w:ascii="StobiSerif Regular" w:eastAsia="Times New Roman" w:hAnsi="StobiSerif Regular" w:cs="Calibri"/>
          <w:lang w:eastAsia="en-GB"/>
        </w:rPr>
        <w:t>искуствата од претходните акциски планови за отворено владино партнерство,</w:t>
      </w:r>
      <w:r w:rsidR="008C6B95" w:rsidRPr="00A03A31">
        <w:rPr>
          <w:rFonts w:ascii="StobiSerif Regular" w:eastAsia="Times New Roman" w:hAnsi="StobiSerif Regular" w:cs="Calibri"/>
          <w:lang w:eastAsia="en-GB"/>
        </w:rPr>
        <w:t xml:space="preserve"> советите и препораките од Секретаријатот на ОВП,</w:t>
      </w:r>
      <w:r w:rsidR="001D58E7" w:rsidRPr="00A03A31">
        <w:rPr>
          <w:rFonts w:ascii="StobiSerif Regular" w:eastAsia="Times New Roman" w:hAnsi="StobiSerif Regular" w:cs="Calibri"/>
          <w:lang w:eastAsia="en-GB"/>
        </w:rPr>
        <w:t xml:space="preserve"> препораките од механизмот за независно известување, креативните предлози од заинтересираните чинители и со директна вклученост на</w:t>
      </w:r>
      <w:r w:rsidR="00871181" w:rsidRPr="00A03A31">
        <w:rPr>
          <w:rFonts w:ascii="StobiSerif Regular" w:eastAsia="Times New Roman" w:hAnsi="StobiSerif Regular" w:cs="Calibri"/>
          <w:lang w:eastAsia="en-GB"/>
        </w:rPr>
        <w:t xml:space="preserve"> над 350</w:t>
      </w:r>
      <w:r w:rsidR="00AB4444" w:rsidRPr="00A03A31">
        <w:rPr>
          <w:rFonts w:ascii="StobiSerif Regular" w:eastAsia="Times New Roman" w:hAnsi="StobiSerif Regular" w:cs="Calibri"/>
          <w:lang w:eastAsia="en-GB"/>
        </w:rPr>
        <w:t xml:space="preserve"> </w:t>
      </w:r>
      <w:r w:rsidR="00E52861" w:rsidRPr="00A03A31">
        <w:rPr>
          <w:rFonts w:ascii="StobiSerif Regular" w:eastAsia="Times New Roman" w:hAnsi="StobiSerif Regular" w:cs="Calibri"/>
          <w:lang w:eastAsia="en-GB"/>
        </w:rPr>
        <w:t>претставници</w:t>
      </w:r>
      <w:r w:rsidR="001D58E7" w:rsidRPr="00A03A31">
        <w:rPr>
          <w:rFonts w:ascii="StobiSerif Regular" w:eastAsia="Times New Roman" w:hAnsi="StobiSerif Regular" w:cs="Calibri"/>
          <w:lang w:eastAsia="en-GB"/>
        </w:rPr>
        <w:t xml:space="preserve"> од владиниот и граѓанскиот сектор се подготви нацрт национален Акциски план за</w:t>
      </w:r>
      <w:r w:rsidR="00F17BCB">
        <w:rPr>
          <w:rFonts w:ascii="StobiSerif Regular" w:eastAsia="Times New Roman" w:hAnsi="StobiSerif Regular" w:cs="Calibri"/>
          <w:lang w:eastAsia="en-GB"/>
        </w:rPr>
        <w:t xml:space="preserve"> </w:t>
      </w:r>
      <w:r w:rsidR="00AB4444" w:rsidRPr="00A03A31">
        <w:rPr>
          <w:rFonts w:ascii="StobiSerif Regular" w:eastAsia="Times New Roman" w:hAnsi="StobiSerif Regular" w:cs="Calibri"/>
          <w:lang w:eastAsia="en-GB"/>
        </w:rPr>
        <w:t xml:space="preserve">Партнерство за отворена власт за периодот 2021-2023 година </w:t>
      </w:r>
      <w:r w:rsidR="001D58E7" w:rsidRPr="00A03A31">
        <w:rPr>
          <w:rFonts w:ascii="StobiSerif Regular" w:eastAsia="Times New Roman" w:hAnsi="StobiSerif Regular" w:cs="Calibri"/>
          <w:lang w:eastAsia="en-GB"/>
        </w:rPr>
        <w:t xml:space="preserve">во кој се </w:t>
      </w:r>
      <w:r w:rsidR="00956D2C" w:rsidRPr="00A03A31">
        <w:rPr>
          <w:rFonts w:ascii="StobiSerif Regular" w:eastAsia="Times New Roman" w:hAnsi="StobiSerif Regular" w:cs="Calibri"/>
          <w:lang w:eastAsia="en-GB"/>
        </w:rPr>
        <w:t xml:space="preserve">дефинирани </w:t>
      </w:r>
      <w:r w:rsidR="00A423BF" w:rsidRPr="008A052E">
        <w:rPr>
          <w:rFonts w:ascii="StobiSerif Regular" w:eastAsia="Times New Roman" w:hAnsi="StobiSerif Regular" w:cs="Calibri"/>
          <w:lang w:eastAsia="en-GB"/>
        </w:rPr>
        <w:t>2</w:t>
      </w:r>
      <w:r w:rsidR="000F5660" w:rsidRPr="008A052E">
        <w:rPr>
          <w:rFonts w:ascii="StobiSerif Regular" w:eastAsia="Times New Roman" w:hAnsi="StobiSerif Regular" w:cs="Calibri"/>
          <w:lang w:eastAsia="en-GB"/>
        </w:rPr>
        <w:t>3</w:t>
      </w:r>
      <w:r w:rsidR="00A423BF" w:rsidRPr="00A03A31">
        <w:rPr>
          <w:rFonts w:ascii="StobiSerif Regular" w:eastAsia="Times New Roman" w:hAnsi="StobiSerif Regular" w:cs="Calibri"/>
          <w:lang w:eastAsia="en-GB"/>
        </w:rPr>
        <w:t xml:space="preserve"> </w:t>
      </w:r>
      <w:r w:rsidR="00956D2C" w:rsidRPr="00A03A31">
        <w:rPr>
          <w:rFonts w:ascii="StobiSerif Regular" w:eastAsia="Times New Roman" w:hAnsi="StobiSerif Regular" w:cs="Calibri"/>
          <w:lang w:eastAsia="en-GB"/>
        </w:rPr>
        <w:t>заложб</w:t>
      </w:r>
      <w:r w:rsidR="000F5660">
        <w:rPr>
          <w:rFonts w:ascii="StobiSerif Regular" w:eastAsia="Times New Roman" w:hAnsi="StobiSerif Regular" w:cs="Calibri"/>
          <w:lang w:eastAsia="en-GB"/>
        </w:rPr>
        <w:t>и, 95 достигнувања</w:t>
      </w:r>
      <w:r w:rsidR="00956D2C" w:rsidRPr="00A03A31">
        <w:rPr>
          <w:rFonts w:ascii="StobiSerif Regular" w:eastAsia="Times New Roman" w:hAnsi="StobiSerif Regular" w:cs="Calibri"/>
          <w:lang w:eastAsia="en-GB"/>
        </w:rPr>
        <w:t xml:space="preserve"> </w:t>
      </w:r>
      <w:r w:rsidRPr="00A03A31">
        <w:rPr>
          <w:rFonts w:ascii="StobiSerif Regular" w:eastAsia="Times New Roman" w:hAnsi="StobiSerif Regular" w:cs="Calibri"/>
          <w:lang w:eastAsia="en-GB"/>
        </w:rPr>
        <w:t>во 5 приоритетни области</w:t>
      </w:r>
      <w:r w:rsidR="006E7420" w:rsidRPr="00A03A31">
        <w:rPr>
          <w:rFonts w:ascii="StobiSerif Regular" w:eastAsia="Times New Roman" w:hAnsi="StobiSerif Regular" w:cs="Calibri"/>
          <w:lang w:eastAsia="en-GB"/>
        </w:rPr>
        <w:t>.</w:t>
      </w:r>
    </w:p>
    <w:p w14:paraId="01DD8DFD" w14:textId="16491FE9" w:rsidR="000E39F8" w:rsidRDefault="000E39F8" w:rsidP="00956D2C">
      <w:pPr>
        <w:pStyle w:val="NoSpacing"/>
        <w:jc w:val="both"/>
        <w:rPr>
          <w:rFonts w:ascii="StobiSerif Regular" w:eastAsia="Times New Roman" w:hAnsi="StobiSerif Regular" w:cs="Calibri"/>
          <w:lang w:eastAsia="en-GB"/>
        </w:rPr>
      </w:pPr>
    </w:p>
    <w:p w14:paraId="2B9CC813" w14:textId="5CDF8622" w:rsidR="006E7420" w:rsidRDefault="007B18B6" w:rsidP="00956D2C">
      <w:pPr>
        <w:pStyle w:val="NoSpacing"/>
        <w:jc w:val="both"/>
        <w:rPr>
          <w:rFonts w:ascii="StobiSerif Regular" w:eastAsia="Times New Roman" w:hAnsi="StobiSerif Regular" w:cs="Calibri"/>
          <w:color w:val="4472C4" w:themeColor="accent1"/>
          <w:u w:val="single"/>
          <w:lang w:eastAsia="en-GB"/>
        </w:rPr>
      </w:pPr>
      <w:r w:rsidRPr="00A03A31">
        <w:rPr>
          <w:rFonts w:ascii="StobiSerif Regular" w:eastAsia="Times New Roman" w:hAnsi="StobiSerif Regular" w:cs="Calibri"/>
          <w:color w:val="4472C4" w:themeColor="accent1"/>
          <w:u w:val="single"/>
          <w:lang w:eastAsia="en-GB"/>
        </w:rPr>
        <w:t>Сумарен преглед на заложби по приоритетни области во НАП 5-Отворена влада</w:t>
      </w:r>
    </w:p>
    <w:p w14:paraId="0629BA61" w14:textId="09DFD550" w:rsidR="00F84895" w:rsidRDefault="00F84895" w:rsidP="00956D2C">
      <w:pPr>
        <w:pStyle w:val="NoSpacing"/>
        <w:jc w:val="both"/>
        <w:rPr>
          <w:rFonts w:ascii="StobiSerif Regular" w:eastAsia="Times New Roman" w:hAnsi="StobiSerif Regular" w:cs="Calibri"/>
          <w:color w:val="4472C4" w:themeColor="accent1"/>
          <w:u w:val="single"/>
          <w:lang w:eastAsia="en-GB"/>
        </w:rPr>
      </w:pPr>
    </w:p>
    <w:p w14:paraId="38B45E57" w14:textId="7986C605" w:rsidR="007A16E8" w:rsidRDefault="00F84895" w:rsidP="00956D2C">
      <w:pPr>
        <w:pStyle w:val="NoSpacing"/>
        <w:jc w:val="both"/>
        <w:rPr>
          <w:rFonts w:ascii="StobiSerif Regular" w:eastAsia="Times New Roman" w:hAnsi="StobiSerif Regular" w:cs="Calibri"/>
          <w:color w:val="4472C4" w:themeColor="accent1"/>
          <w:u w:val="single"/>
          <w:lang w:eastAsia="en-GB"/>
        </w:rPr>
      </w:pPr>
      <w:r w:rsidRPr="00C65636">
        <w:rPr>
          <w:rFonts w:ascii="StobiSerif Regular" w:eastAsia="Times New Roman" w:hAnsi="StobiSerif Regular" w:cs="Calibri"/>
          <w:noProof/>
          <w:color w:val="4472C4" w:themeColor="accent1"/>
          <w:lang w:eastAsia="en-GB"/>
        </w:rPr>
        <w:drawing>
          <wp:inline distT="0" distB="0" distL="0" distR="0" wp14:anchorId="5DE49B71" wp14:editId="15CDB553">
            <wp:extent cx="5705475" cy="2352675"/>
            <wp:effectExtent l="0" t="38100" r="28575"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319FAA5" w14:textId="77777777" w:rsidR="00E5687F" w:rsidRPr="00F84895" w:rsidRDefault="00E5687F" w:rsidP="00956D2C">
      <w:pPr>
        <w:pStyle w:val="NoSpacing"/>
        <w:jc w:val="both"/>
        <w:rPr>
          <w:rFonts w:ascii="StobiSerif Regular" w:eastAsia="Times New Roman" w:hAnsi="StobiSerif Regular" w:cs="Calibri"/>
          <w:color w:val="4472C4" w:themeColor="accent1"/>
          <w:u w:val="single"/>
          <w:lang w:val="en-US" w:eastAsia="en-GB"/>
        </w:rPr>
      </w:pPr>
    </w:p>
    <w:p w14:paraId="7A940D7D" w14:textId="7A7481E0" w:rsidR="006E7420" w:rsidRDefault="007B18B6" w:rsidP="00956D2C">
      <w:pPr>
        <w:pStyle w:val="NoSpacing"/>
        <w:jc w:val="both"/>
        <w:rPr>
          <w:rFonts w:ascii="StobiSerif Regular" w:eastAsia="Times New Roman" w:hAnsi="StobiSerif Regular" w:cs="Calibri"/>
          <w:noProof/>
          <w:lang w:val="en-US" w:eastAsia="en-US"/>
        </w:rPr>
      </w:pPr>
      <w:r w:rsidRPr="00A03A31">
        <w:rPr>
          <w:rFonts w:ascii="StobiSerif Regular" w:eastAsia="Times New Roman" w:hAnsi="StobiSerif Regular" w:cs="Calibri"/>
          <w:noProof/>
          <w:lang w:val="en-US" w:eastAsia="en-US"/>
        </w:rPr>
        <w:drawing>
          <wp:inline distT="0" distB="0" distL="0" distR="0" wp14:anchorId="3E9F366D" wp14:editId="7E9ACE95">
            <wp:extent cx="5731510" cy="1247775"/>
            <wp:effectExtent l="0" t="0" r="40640" b="952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719968DA" w14:textId="477E2B31" w:rsidR="00E5687F" w:rsidRPr="00321CC4" w:rsidRDefault="00E5687F" w:rsidP="00321CC4">
      <w:pPr>
        <w:tabs>
          <w:tab w:val="left" w:pos="2780"/>
        </w:tabs>
      </w:pPr>
      <w:r w:rsidRPr="00A03A31">
        <w:rPr>
          <w:rFonts w:ascii="StobiSerif Regular" w:hAnsi="StobiSerif Regular" w:cs="Calibri"/>
          <w:noProof/>
          <w:lang w:val="en-US" w:eastAsia="en-US"/>
        </w:rPr>
        <w:drawing>
          <wp:inline distT="0" distB="0" distL="0" distR="0" wp14:anchorId="40891334" wp14:editId="51FD89F3">
            <wp:extent cx="5731510" cy="4133850"/>
            <wp:effectExtent l="0" t="38100" r="40640" b="40005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67F1777A" w14:textId="77777777" w:rsidR="005B2A7E" w:rsidRPr="00A03A31" w:rsidRDefault="007B18B6" w:rsidP="001D58E7">
      <w:pPr>
        <w:pStyle w:val="NoSpacing"/>
        <w:jc w:val="both"/>
        <w:rPr>
          <w:rFonts w:ascii="StobiSerif Regular" w:eastAsia="Times New Roman" w:hAnsi="StobiSerif Regular" w:cs="Calibri"/>
          <w:lang w:eastAsia="en-GB"/>
        </w:rPr>
      </w:pPr>
      <w:r w:rsidRPr="00A03A31">
        <w:rPr>
          <w:rFonts w:ascii="StobiSerif Regular" w:hAnsi="StobiSerif Regular" w:cs="Calibri"/>
          <w:b/>
          <w:bCs/>
          <w:noProof/>
          <w:lang w:val="en-US" w:eastAsia="en-US"/>
        </w:rPr>
        <w:drawing>
          <wp:inline distT="0" distB="0" distL="0" distR="0" wp14:anchorId="091E7FA4" wp14:editId="3864BE21">
            <wp:extent cx="5731510" cy="667385"/>
            <wp:effectExtent l="0" t="38100" r="40640" b="9461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358165C7" w14:textId="77777777" w:rsidR="00560549" w:rsidRPr="00A03A31" w:rsidRDefault="00560549" w:rsidP="001D58E7">
      <w:pPr>
        <w:pStyle w:val="NoSpacing"/>
        <w:jc w:val="both"/>
        <w:rPr>
          <w:rFonts w:ascii="StobiSerif Regular" w:eastAsia="Times New Roman" w:hAnsi="StobiSerif Regular" w:cs="Calibri"/>
          <w:lang w:eastAsia="en-GB"/>
        </w:rPr>
      </w:pPr>
    </w:p>
    <w:p w14:paraId="402A50B2" w14:textId="77777777" w:rsidR="00871181" w:rsidRPr="00A03A31" w:rsidRDefault="00871181" w:rsidP="001D58E7">
      <w:pPr>
        <w:pStyle w:val="NoSpacing"/>
        <w:jc w:val="both"/>
        <w:rPr>
          <w:rFonts w:ascii="StobiSerif Regular" w:eastAsia="Times New Roman" w:hAnsi="StobiSerif Regular" w:cs="Calibri"/>
          <w:lang w:eastAsia="en-GB"/>
        </w:rPr>
      </w:pPr>
    </w:p>
    <w:p w14:paraId="3266887E" w14:textId="4079C0FD" w:rsidR="00302C21" w:rsidRDefault="00302C21" w:rsidP="001D58E7">
      <w:pPr>
        <w:pStyle w:val="NoSpacing"/>
        <w:jc w:val="both"/>
        <w:rPr>
          <w:rFonts w:ascii="StobiSerif Regular" w:eastAsia="Times New Roman" w:hAnsi="StobiSerif Regular" w:cs="Calibri"/>
          <w:lang w:eastAsia="en-GB"/>
        </w:rPr>
      </w:pPr>
    </w:p>
    <w:p w14:paraId="19ED82ED" w14:textId="47C48FD8" w:rsidR="00AF19ED" w:rsidRDefault="00AF19ED" w:rsidP="001D58E7">
      <w:pPr>
        <w:pStyle w:val="NoSpacing"/>
        <w:jc w:val="both"/>
        <w:rPr>
          <w:rFonts w:ascii="StobiSerif Regular" w:eastAsia="Times New Roman" w:hAnsi="StobiSerif Regular" w:cs="Calibri"/>
          <w:lang w:eastAsia="en-GB"/>
        </w:rPr>
      </w:pPr>
    </w:p>
    <w:p w14:paraId="5ACF31D3" w14:textId="77777777" w:rsidR="00AF19ED" w:rsidRPr="00A03A31" w:rsidRDefault="00AF19ED" w:rsidP="001D58E7">
      <w:pPr>
        <w:pStyle w:val="NoSpacing"/>
        <w:jc w:val="both"/>
        <w:rPr>
          <w:rFonts w:ascii="StobiSerif Regular" w:eastAsia="Times New Roman" w:hAnsi="StobiSerif Regular" w:cs="Calibri"/>
          <w:lang w:eastAsia="en-GB"/>
        </w:rPr>
      </w:pPr>
    </w:p>
    <w:p w14:paraId="228F1CB9" w14:textId="77777777" w:rsidR="00871181" w:rsidRPr="00A03A31" w:rsidRDefault="007B18B6" w:rsidP="00842183">
      <w:pPr>
        <w:pStyle w:val="NoSpacing"/>
        <w:jc w:val="center"/>
        <w:rPr>
          <w:rFonts w:ascii="StobiSerif Regular" w:eastAsia="Times New Roman" w:hAnsi="StobiSerif Regular" w:cs="Calibri"/>
          <w:lang w:eastAsia="en-GB"/>
        </w:rPr>
      </w:pPr>
      <w:r w:rsidRPr="00A03A31">
        <w:rPr>
          <w:rFonts w:ascii="StobiSerif Regular" w:eastAsia="Times New Roman" w:hAnsi="StobiSerif Regular" w:cs="Calibri"/>
          <w:lang w:eastAsia="en-GB"/>
        </w:rPr>
        <w:t>***</w:t>
      </w:r>
    </w:p>
    <w:p w14:paraId="674D9B9A" w14:textId="77777777" w:rsidR="00842183" w:rsidRPr="00A03A31" w:rsidRDefault="00842183" w:rsidP="00842183">
      <w:pPr>
        <w:pStyle w:val="NoSpacing"/>
        <w:jc w:val="center"/>
        <w:rPr>
          <w:rFonts w:ascii="StobiSerif Regular" w:eastAsia="Times New Roman" w:hAnsi="StobiSerif Regular" w:cs="Calibri"/>
          <w:lang w:eastAsia="en-GB"/>
        </w:rPr>
      </w:pPr>
    </w:p>
    <w:p w14:paraId="27575E34" w14:textId="77777777" w:rsidR="00842183" w:rsidRPr="00A03A31" w:rsidRDefault="00842183" w:rsidP="00842183">
      <w:pPr>
        <w:pStyle w:val="NoSpacing"/>
        <w:jc w:val="center"/>
        <w:rPr>
          <w:rFonts w:ascii="StobiSerif Regular" w:eastAsia="Times New Roman" w:hAnsi="StobiSerif Regular" w:cs="Calibri"/>
          <w:lang w:eastAsia="en-GB"/>
        </w:rPr>
      </w:pPr>
    </w:p>
    <w:p w14:paraId="5DC5C303" w14:textId="77777777" w:rsidR="00842183" w:rsidRPr="00A03A31" w:rsidRDefault="007B18B6" w:rsidP="001D58E7">
      <w:pPr>
        <w:pStyle w:val="NoSpacing"/>
        <w:jc w:val="both"/>
        <w:rPr>
          <w:rFonts w:ascii="StobiSerif Regular" w:eastAsia="Times New Roman" w:hAnsi="StobiSerif Regular" w:cs="Calibri"/>
          <w:lang w:eastAsia="en-GB"/>
        </w:rPr>
      </w:pPr>
      <w:r w:rsidRPr="00A03A31">
        <w:rPr>
          <w:rFonts w:ascii="StobiSerif Regular" w:eastAsia="Times New Roman" w:hAnsi="StobiSerif Regular" w:cs="Calibri"/>
          <w:lang w:eastAsia="en-GB"/>
        </w:rPr>
        <w:t>Работата на отворена влада е континуирана заложба и овој акциски план содржи дел од можните но амбициозни напори за промовирање на транспарентноста и отчетноста на Владата</w:t>
      </w:r>
      <w:r w:rsidR="00DB3AF4" w:rsidRPr="00A03A31">
        <w:rPr>
          <w:rFonts w:ascii="StobiSerif Regular" w:eastAsia="Times New Roman" w:hAnsi="StobiSerif Regular" w:cs="Calibri"/>
          <w:lang w:eastAsia="en-GB"/>
        </w:rPr>
        <w:t xml:space="preserve">, </w:t>
      </w:r>
      <w:r w:rsidRPr="00A03A31">
        <w:rPr>
          <w:rFonts w:ascii="StobiSerif Regular" w:eastAsia="Times New Roman" w:hAnsi="StobiSerif Regular" w:cs="Calibri"/>
          <w:lang w:eastAsia="en-GB"/>
        </w:rPr>
        <w:t>Парламентот и Судството.</w:t>
      </w:r>
    </w:p>
    <w:p w14:paraId="06D726EE" w14:textId="77777777" w:rsidR="00842183" w:rsidRPr="00A03A31" w:rsidRDefault="00842183" w:rsidP="001D58E7">
      <w:pPr>
        <w:pStyle w:val="NoSpacing"/>
        <w:jc w:val="both"/>
        <w:rPr>
          <w:rFonts w:ascii="StobiSerif Regular" w:eastAsia="Times New Roman" w:hAnsi="StobiSerif Regular" w:cs="Calibri"/>
          <w:lang w:eastAsia="en-GB"/>
        </w:rPr>
      </w:pPr>
    </w:p>
    <w:p w14:paraId="06FD2DF7" w14:textId="77777777" w:rsidR="00871181" w:rsidRPr="00A03A31" w:rsidRDefault="007B18B6" w:rsidP="001D58E7">
      <w:pPr>
        <w:pStyle w:val="NoSpacing"/>
        <w:jc w:val="both"/>
        <w:rPr>
          <w:rFonts w:ascii="StobiSerif Regular" w:eastAsia="Times New Roman" w:hAnsi="StobiSerif Regular" w:cs="Calibri"/>
          <w:lang w:eastAsia="en-GB"/>
        </w:rPr>
      </w:pPr>
      <w:r w:rsidRPr="00A03A31">
        <w:rPr>
          <w:rFonts w:ascii="StobiSerif Regular" w:eastAsia="Times New Roman" w:hAnsi="StobiSerif Regular" w:cs="Calibri"/>
          <w:lang w:eastAsia="en-GB"/>
        </w:rPr>
        <w:t xml:space="preserve">Овој документ ја промовира отвореноста и можноста за натамошно проширување и продлабочување на подолу утврдените приоритети во тесна соработка со сите чинители во сферата на </w:t>
      </w:r>
      <w:r w:rsidR="00AB4444" w:rsidRPr="00A03A31">
        <w:rPr>
          <w:rFonts w:ascii="StobiSerif Regular" w:eastAsia="Times New Roman" w:hAnsi="StobiSerif Regular" w:cs="Calibri"/>
          <w:lang w:eastAsia="en-GB"/>
        </w:rPr>
        <w:t>Партнерството за отворена власт</w:t>
      </w:r>
      <w:r w:rsidRPr="00A03A31">
        <w:rPr>
          <w:rFonts w:ascii="StobiSerif Regular" w:eastAsia="Times New Roman" w:hAnsi="StobiSerif Regular" w:cs="Calibri"/>
          <w:lang w:eastAsia="en-GB"/>
        </w:rPr>
        <w:t>.</w:t>
      </w:r>
    </w:p>
    <w:p w14:paraId="39D9045E" w14:textId="77777777" w:rsidR="00842183" w:rsidRPr="00A03A31" w:rsidRDefault="00842183" w:rsidP="001D58E7">
      <w:pPr>
        <w:pStyle w:val="NoSpacing"/>
        <w:jc w:val="both"/>
        <w:rPr>
          <w:rFonts w:ascii="StobiSerif Regular" w:eastAsia="Times New Roman" w:hAnsi="StobiSerif Regular" w:cs="Calibri"/>
          <w:lang w:eastAsia="en-GB"/>
        </w:rPr>
      </w:pPr>
    </w:p>
    <w:p w14:paraId="5589675C" w14:textId="77777777" w:rsidR="00842183" w:rsidRPr="00A03A31" w:rsidRDefault="007B18B6" w:rsidP="001D58E7">
      <w:pPr>
        <w:pStyle w:val="NoSpacing"/>
        <w:jc w:val="both"/>
        <w:rPr>
          <w:rFonts w:ascii="StobiSerif Regular" w:eastAsia="Times New Roman" w:hAnsi="StobiSerif Regular" w:cs="Calibri"/>
          <w:lang w:eastAsia="en-GB"/>
        </w:rPr>
      </w:pPr>
      <w:r w:rsidRPr="00A03A31">
        <w:rPr>
          <w:rFonts w:ascii="StobiSerif Regular" w:eastAsia="Times New Roman" w:hAnsi="StobiSerif Regular" w:cs="Calibri"/>
          <w:lang w:eastAsia="en-GB"/>
        </w:rPr>
        <w:t xml:space="preserve">Целиот процес на спроведување и следење ќе биде поддржан од Министерството за информатичко општество и администрација, Советот за </w:t>
      </w:r>
      <w:r w:rsidR="00E23043" w:rsidRPr="00A03A31">
        <w:rPr>
          <w:rFonts w:ascii="StobiSerif Regular" w:eastAsia="Times New Roman" w:hAnsi="StobiSerif Regular" w:cs="Calibri"/>
          <w:lang w:eastAsia="en-GB"/>
        </w:rPr>
        <w:t>ОВП</w:t>
      </w:r>
      <w:r w:rsidRPr="00A03A31">
        <w:rPr>
          <w:rFonts w:ascii="StobiSerif Regular" w:eastAsia="Times New Roman" w:hAnsi="StobiSerif Regular" w:cs="Calibri"/>
          <w:lang w:eastAsia="en-GB"/>
        </w:rPr>
        <w:t xml:space="preserve"> и </w:t>
      </w:r>
      <w:r w:rsidRPr="00A03A31">
        <w:rPr>
          <w:rFonts w:ascii="StobiSerif Regular" w:hAnsi="StobiSerif Regular"/>
        </w:rPr>
        <w:t>Мрежа</w:t>
      </w:r>
      <w:r w:rsidR="00E23043" w:rsidRPr="00A03A31">
        <w:rPr>
          <w:rFonts w:ascii="StobiSerif Regular" w:hAnsi="StobiSerif Regular"/>
        </w:rPr>
        <w:t>та</w:t>
      </w:r>
      <w:r w:rsidRPr="00A03A31">
        <w:rPr>
          <w:rFonts w:ascii="StobiSerif Regular" w:hAnsi="StobiSerif Regular"/>
        </w:rPr>
        <w:t xml:space="preserve"> </w:t>
      </w:r>
      <w:r w:rsidR="00C24DC6" w:rsidRPr="00A03A31">
        <w:rPr>
          <w:rFonts w:ascii="StobiSerif Regular" w:hAnsi="StobiSerif Regular"/>
        </w:rPr>
        <w:t>за ОВП.</w:t>
      </w:r>
    </w:p>
    <w:p w14:paraId="134F0CC4" w14:textId="77777777" w:rsidR="00447282" w:rsidRPr="00A03A31" w:rsidRDefault="00447282" w:rsidP="00447282">
      <w:pPr>
        <w:pStyle w:val="NoSpacing"/>
        <w:jc w:val="center"/>
        <w:rPr>
          <w:rFonts w:ascii="StobiSerif Regular" w:eastAsia="Times New Roman" w:hAnsi="StobiSerif Regular" w:cs="Calibri"/>
          <w:lang w:eastAsia="en-GB"/>
        </w:rPr>
      </w:pPr>
    </w:p>
    <w:p w14:paraId="5AA97499" w14:textId="77777777" w:rsidR="00325CFF" w:rsidRPr="00A03A31" w:rsidRDefault="00325CFF" w:rsidP="00447282">
      <w:pPr>
        <w:pStyle w:val="NoSpacing"/>
        <w:jc w:val="both"/>
        <w:rPr>
          <w:rFonts w:ascii="StobiSerif Regular" w:eastAsia="Times New Roman" w:hAnsi="StobiSerif Regular" w:cs="Calibri"/>
          <w:lang w:eastAsia="en-GB"/>
        </w:rPr>
      </w:pPr>
    </w:p>
    <w:p w14:paraId="31EAF0AB" w14:textId="06A21F73" w:rsidR="00C91961" w:rsidRDefault="00C91961" w:rsidP="00447282">
      <w:pPr>
        <w:pStyle w:val="NoSpacing"/>
        <w:jc w:val="both"/>
        <w:rPr>
          <w:rFonts w:ascii="StobiSerif Regular" w:eastAsia="Times New Roman" w:hAnsi="StobiSerif Regular" w:cs="Calibri"/>
          <w:lang w:eastAsia="en-GB"/>
        </w:rPr>
      </w:pPr>
    </w:p>
    <w:p w14:paraId="149D2F09" w14:textId="6D221ED8" w:rsidR="00914CEF" w:rsidRDefault="00914CEF" w:rsidP="00447282">
      <w:pPr>
        <w:pStyle w:val="NoSpacing"/>
        <w:jc w:val="both"/>
        <w:rPr>
          <w:rFonts w:ascii="StobiSerif Regular" w:eastAsia="Times New Roman" w:hAnsi="StobiSerif Regular" w:cs="Calibri"/>
          <w:lang w:eastAsia="en-GB"/>
        </w:rPr>
      </w:pPr>
    </w:p>
    <w:p w14:paraId="5106359C" w14:textId="7643864C" w:rsidR="00914CEF" w:rsidRDefault="00914CEF" w:rsidP="00447282">
      <w:pPr>
        <w:pStyle w:val="NoSpacing"/>
        <w:jc w:val="both"/>
        <w:rPr>
          <w:rFonts w:ascii="StobiSerif Regular" w:eastAsia="Times New Roman" w:hAnsi="StobiSerif Regular" w:cs="Calibri"/>
          <w:lang w:eastAsia="en-GB"/>
        </w:rPr>
      </w:pPr>
    </w:p>
    <w:p w14:paraId="17840FA4" w14:textId="4058CE23" w:rsidR="00914CEF" w:rsidRDefault="00914CEF" w:rsidP="00447282">
      <w:pPr>
        <w:pStyle w:val="NoSpacing"/>
        <w:jc w:val="both"/>
        <w:rPr>
          <w:rFonts w:ascii="StobiSerif Regular" w:eastAsia="Times New Roman" w:hAnsi="StobiSerif Regular" w:cs="Calibri"/>
          <w:lang w:eastAsia="en-GB"/>
        </w:rPr>
      </w:pPr>
    </w:p>
    <w:p w14:paraId="29E8DA1A" w14:textId="6503D290" w:rsidR="00914CEF" w:rsidRDefault="00914CEF" w:rsidP="00447282">
      <w:pPr>
        <w:pStyle w:val="NoSpacing"/>
        <w:jc w:val="both"/>
        <w:rPr>
          <w:rFonts w:ascii="StobiSerif Regular" w:eastAsia="Times New Roman" w:hAnsi="StobiSerif Regular" w:cs="Calibri"/>
          <w:lang w:eastAsia="en-GB"/>
        </w:rPr>
      </w:pPr>
    </w:p>
    <w:p w14:paraId="5EB1C437" w14:textId="64C14D04" w:rsidR="00914CEF" w:rsidRDefault="00914CEF" w:rsidP="00447282">
      <w:pPr>
        <w:pStyle w:val="NoSpacing"/>
        <w:jc w:val="both"/>
        <w:rPr>
          <w:rFonts w:ascii="StobiSerif Regular" w:eastAsia="Times New Roman" w:hAnsi="StobiSerif Regular" w:cs="Calibri"/>
          <w:lang w:eastAsia="en-GB"/>
        </w:rPr>
      </w:pPr>
    </w:p>
    <w:p w14:paraId="66B486E4" w14:textId="36A7BD02" w:rsidR="00914CEF" w:rsidRDefault="00914CEF" w:rsidP="00447282">
      <w:pPr>
        <w:pStyle w:val="NoSpacing"/>
        <w:jc w:val="both"/>
        <w:rPr>
          <w:rFonts w:ascii="StobiSerif Regular" w:eastAsia="Times New Roman" w:hAnsi="StobiSerif Regular" w:cs="Calibri"/>
          <w:lang w:eastAsia="en-GB"/>
        </w:rPr>
      </w:pPr>
    </w:p>
    <w:p w14:paraId="5C0AC9F2" w14:textId="24F2290D" w:rsidR="00914CEF" w:rsidRDefault="00914CEF" w:rsidP="00447282">
      <w:pPr>
        <w:pStyle w:val="NoSpacing"/>
        <w:jc w:val="both"/>
        <w:rPr>
          <w:rFonts w:ascii="StobiSerif Regular" w:eastAsia="Times New Roman" w:hAnsi="StobiSerif Regular" w:cs="Calibri"/>
          <w:lang w:eastAsia="en-GB"/>
        </w:rPr>
      </w:pPr>
    </w:p>
    <w:p w14:paraId="791D8CEB" w14:textId="7DB41239" w:rsidR="00914CEF" w:rsidRDefault="00914CEF" w:rsidP="00447282">
      <w:pPr>
        <w:pStyle w:val="NoSpacing"/>
        <w:jc w:val="both"/>
        <w:rPr>
          <w:rFonts w:ascii="StobiSerif Regular" w:eastAsia="Times New Roman" w:hAnsi="StobiSerif Regular" w:cs="Calibri"/>
          <w:lang w:eastAsia="en-GB"/>
        </w:rPr>
      </w:pPr>
    </w:p>
    <w:p w14:paraId="002C027B" w14:textId="3367E035" w:rsidR="00914CEF" w:rsidRDefault="00914CEF" w:rsidP="00447282">
      <w:pPr>
        <w:pStyle w:val="NoSpacing"/>
        <w:jc w:val="both"/>
        <w:rPr>
          <w:rFonts w:ascii="StobiSerif Regular" w:eastAsia="Times New Roman" w:hAnsi="StobiSerif Regular" w:cs="Calibri"/>
          <w:lang w:eastAsia="en-GB"/>
        </w:rPr>
      </w:pPr>
    </w:p>
    <w:p w14:paraId="33111B96" w14:textId="325C128C" w:rsidR="00914CEF" w:rsidRDefault="00914CEF" w:rsidP="00447282">
      <w:pPr>
        <w:pStyle w:val="NoSpacing"/>
        <w:jc w:val="both"/>
        <w:rPr>
          <w:rFonts w:ascii="StobiSerif Regular" w:eastAsia="Times New Roman" w:hAnsi="StobiSerif Regular" w:cs="Calibri"/>
          <w:lang w:eastAsia="en-GB"/>
        </w:rPr>
      </w:pPr>
    </w:p>
    <w:p w14:paraId="11406286" w14:textId="6E10641A" w:rsidR="00914CEF" w:rsidRDefault="00914CEF" w:rsidP="00447282">
      <w:pPr>
        <w:pStyle w:val="NoSpacing"/>
        <w:jc w:val="both"/>
        <w:rPr>
          <w:rFonts w:ascii="StobiSerif Regular" w:eastAsia="Times New Roman" w:hAnsi="StobiSerif Regular" w:cs="Calibri"/>
          <w:lang w:eastAsia="en-GB"/>
        </w:rPr>
      </w:pPr>
    </w:p>
    <w:p w14:paraId="05DD26D8" w14:textId="1027E771" w:rsidR="00914CEF" w:rsidRDefault="00914CEF" w:rsidP="00447282">
      <w:pPr>
        <w:pStyle w:val="NoSpacing"/>
        <w:jc w:val="both"/>
        <w:rPr>
          <w:rFonts w:ascii="StobiSerif Regular" w:eastAsia="Times New Roman" w:hAnsi="StobiSerif Regular" w:cs="Calibri"/>
          <w:lang w:eastAsia="en-GB"/>
        </w:rPr>
      </w:pPr>
    </w:p>
    <w:p w14:paraId="65E68BA7" w14:textId="588868F2" w:rsidR="00914CEF" w:rsidRDefault="00914CEF" w:rsidP="00447282">
      <w:pPr>
        <w:pStyle w:val="NoSpacing"/>
        <w:jc w:val="both"/>
        <w:rPr>
          <w:rFonts w:ascii="StobiSerif Regular" w:eastAsia="Times New Roman" w:hAnsi="StobiSerif Regular" w:cs="Calibri"/>
          <w:lang w:eastAsia="en-GB"/>
        </w:rPr>
      </w:pPr>
    </w:p>
    <w:p w14:paraId="042EFF9B" w14:textId="1A10A22C" w:rsidR="00914CEF" w:rsidRDefault="00914CEF" w:rsidP="00447282">
      <w:pPr>
        <w:pStyle w:val="NoSpacing"/>
        <w:jc w:val="both"/>
        <w:rPr>
          <w:rFonts w:ascii="StobiSerif Regular" w:eastAsia="Times New Roman" w:hAnsi="StobiSerif Regular" w:cs="Calibri"/>
          <w:lang w:eastAsia="en-GB"/>
        </w:rPr>
      </w:pPr>
    </w:p>
    <w:p w14:paraId="0B2A22B1" w14:textId="6A819652" w:rsidR="00914CEF" w:rsidRDefault="00914CEF" w:rsidP="00447282">
      <w:pPr>
        <w:pStyle w:val="NoSpacing"/>
        <w:jc w:val="both"/>
        <w:rPr>
          <w:rFonts w:ascii="StobiSerif Regular" w:eastAsia="Times New Roman" w:hAnsi="StobiSerif Regular" w:cs="Calibri"/>
          <w:lang w:eastAsia="en-GB"/>
        </w:rPr>
      </w:pPr>
    </w:p>
    <w:p w14:paraId="0870C692" w14:textId="697E8F66" w:rsidR="00914CEF" w:rsidRDefault="00914CEF" w:rsidP="00447282">
      <w:pPr>
        <w:pStyle w:val="NoSpacing"/>
        <w:jc w:val="both"/>
        <w:rPr>
          <w:rFonts w:ascii="StobiSerif Regular" w:eastAsia="Times New Roman" w:hAnsi="StobiSerif Regular" w:cs="Calibri"/>
          <w:lang w:eastAsia="en-GB"/>
        </w:rPr>
      </w:pPr>
    </w:p>
    <w:p w14:paraId="37503D62" w14:textId="1C4F9FB6" w:rsidR="00914CEF" w:rsidRDefault="00914CEF" w:rsidP="00447282">
      <w:pPr>
        <w:pStyle w:val="NoSpacing"/>
        <w:jc w:val="both"/>
        <w:rPr>
          <w:rFonts w:ascii="StobiSerif Regular" w:eastAsia="Times New Roman" w:hAnsi="StobiSerif Regular" w:cs="Calibri"/>
          <w:lang w:eastAsia="en-GB"/>
        </w:rPr>
      </w:pPr>
    </w:p>
    <w:p w14:paraId="1D1F96DB" w14:textId="77777777" w:rsidR="00B668E0" w:rsidRPr="00A03A31" w:rsidRDefault="00B668E0" w:rsidP="00C24DC6">
      <w:pPr>
        <w:rPr>
          <w:rFonts w:ascii="StobiSerif Regular" w:hAnsi="StobiSerif Regular"/>
          <w:color w:val="000000" w:themeColor="text1"/>
        </w:rPr>
      </w:pPr>
    </w:p>
    <w:p w14:paraId="5FEB1504" w14:textId="77777777" w:rsidR="00BB5EA2" w:rsidRPr="00A03A31" w:rsidRDefault="007B18B6" w:rsidP="00E85DCE">
      <w:pPr>
        <w:pStyle w:val="Heading1"/>
      </w:pPr>
      <w:bookmarkStart w:id="7" w:name="_Toc91072921"/>
      <w:r w:rsidRPr="00A03A31">
        <w:t>ОТВОРЕНА ВЛАДА</w:t>
      </w:r>
      <w:bookmarkEnd w:id="7"/>
    </w:p>
    <w:p w14:paraId="589222E7" w14:textId="77777777" w:rsidR="00673CE7" w:rsidRPr="00A03A31" w:rsidRDefault="00673CE7" w:rsidP="00B668E0">
      <w:pPr>
        <w:jc w:val="right"/>
        <w:rPr>
          <w:rFonts w:ascii="StobiSerif Regular" w:hAnsi="StobiSerif Regular"/>
          <w:color w:val="000000" w:themeColor="text1"/>
        </w:rPr>
      </w:pPr>
    </w:p>
    <w:tbl>
      <w:tblPr>
        <w:tblW w:w="9442" w:type="dxa"/>
        <w:tblInd w:w="-436" w:type="dxa"/>
        <w:tblLayout w:type="fixed"/>
        <w:tblLook w:val="04A0" w:firstRow="1" w:lastRow="0" w:firstColumn="1" w:lastColumn="0" w:noHBand="0" w:noVBand="1"/>
      </w:tblPr>
      <w:tblGrid>
        <w:gridCol w:w="700"/>
        <w:gridCol w:w="1843"/>
        <w:gridCol w:w="2419"/>
        <w:gridCol w:w="1276"/>
        <w:gridCol w:w="1577"/>
        <w:gridCol w:w="1627"/>
      </w:tblGrid>
      <w:tr w:rsidR="001A5308" w14:paraId="54198370" w14:textId="77777777" w:rsidTr="001E4AB1">
        <w:trPr>
          <w:trHeight w:val="765"/>
        </w:trPr>
        <w:tc>
          <w:tcPr>
            <w:tcW w:w="944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7951D9B2" w14:textId="77777777" w:rsidR="00BB5EA2" w:rsidRPr="00A03A31" w:rsidRDefault="007B18B6" w:rsidP="00E85DCE">
            <w:pPr>
              <w:pStyle w:val="Heading1"/>
              <w:numPr>
                <w:ilvl w:val="0"/>
                <w:numId w:val="59"/>
              </w:numPr>
            </w:pPr>
            <w:bookmarkStart w:id="8" w:name="_Toc91072922"/>
            <w:r w:rsidRPr="00A03A31">
              <w:t>ТРАНСПАРЕНТНОСТ, ОТЧЕТНОСТ, ПРОАКТИВНОСТ И ИНКЛУЗИВНОСТ</w:t>
            </w:r>
            <w:bookmarkEnd w:id="8"/>
          </w:p>
        </w:tc>
      </w:tr>
      <w:tr w:rsidR="001A5308" w14:paraId="1F5EC959" w14:textId="77777777" w:rsidTr="001E4AB1">
        <w:trPr>
          <w:trHeight w:val="765"/>
        </w:trPr>
        <w:tc>
          <w:tcPr>
            <w:tcW w:w="944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71D4509A" w14:textId="300C46E4" w:rsidR="00BB5EA2" w:rsidRPr="00A03A31" w:rsidRDefault="007B18B6" w:rsidP="00E85DCE">
            <w:pPr>
              <w:pStyle w:val="Heading1"/>
            </w:pPr>
            <w:bookmarkStart w:id="9" w:name="_Toc91072923"/>
            <w:r w:rsidRPr="00A03A31">
              <w:t>1.1 Јавно објавување на вистинските сопственици на фирмите што склучиле договори за јавни набавки</w:t>
            </w:r>
            <w:bookmarkEnd w:id="9"/>
          </w:p>
          <w:p w14:paraId="792519E1" w14:textId="77777777" w:rsidR="00BB5EA2" w:rsidRPr="00A03A31" w:rsidRDefault="007B18B6" w:rsidP="00967635">
            <w:pPr>
              <w:jc w:val="center"/>
              <w:rPr>
                <w:rFonts w:ascii="StobiSerif Regular" w:hAnsi="StobiSerif Regular"/>
                <w:bCs/>
                <w:iCs/>
                <w:color w:val="000000" w:themeColor="text1"/>
              </w:rPr>
            </w:pPr>
            <w:r w:rsidRPr="00A03A31">
              <w:rPr>
                <w:rFonts w:ascii="StobiSerif Regular" w:hAnsi="StobiSerif Regular"/>
                <w:bCs/>
                <w:iCs/>
                <w:color w:val="000000" w:themeColor="text1"/>
              </w:rPr>
              <w:t>октомври 2021 година -  август 2023 година</w:t>
            </w:r>
          </w:p>
        </w:tc>
      </w:tr>
      <w:tr w:rsidR="001A5308" w14:paraId="2799B02C" w14:textId="77777777" w:rsidTr="001E4AB1">
        <w:trPr>
          <w:trHeight w:val="900"/>
        </w:trPr>
        <w:tc>
          <w:tcPr>
            <w:tcW w:w="2543"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25F1182"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Кој јавен проблем  се адресира со заложбата?</w:t>
            </w:r>
          </w:p>
          <w:p w14:paraId="642F6837" w14:textId="77777777" w:rsidR="00BB5EA2" w:rsidRPr="00A03A31" w:rsidRDefault="00BB5EA2" w:rsidP="003A3BB7">
            <w:pPr>
              <w:jc w:val="center"/>
              <w:rPr>
                <w:rFonts w:ascii="StobiSerif Regular" w:hAnsi="StobiSerif Regular"/>
                <w:color w:val="000000" w:themeColor="text1"/>
                <w:sz w:val="20"/>
                <w:szCs w:val="20"/>
              </w:rPr>
            </w:pPr>
          </w:p>
        </w:tc>
        <w:tc>
          <w:tcPr>
            <w:tcW w:w="6899" w:type="dxa"/>
            <w:gridSpan w:val="4"/>
            <w:tcBorders>
              <w:top w:val="single" w:sz="4" w:space="0" w:color="auto"/>
              <w:left w:val="nil"/>
              <w:bottom w:val="single" w:sz="8" w:space="0" w:color="auto"/>
              <w:right w:val="single" w:sz="8" w:space="0" w:color="000000"/>
            </w:tcBorders>
            <w:shd w:val="clear" w:color="auto" w:fill="auto"/>
            <w:vAlign w:val="center"/>
            <w:hideMark/>
          </w:tcPr>
          <w:p w14:paraId="09BDE478" w14:textId="77777777" w:rsidR="00BB5EA2"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 xml:space="preserve">На 27 јануари 2021 година и во </w:t>
            </w:r>
            <w:r w:rsidR="007154C2" w:rsidRPr="00A03A31">
              <w:rPr>
                <w:rFonts w:ascii="StobiSerif Regular" w:hAnsi="StobiSerif Regular"/>
                <w:iCs/>
                <w:color w:val="000000" w:themeColor="text1"/>
                <w:sz w:val="20"/>
                <w:szCs w:val="20"/>
              </w:rPr>
              <w:t xml:space="preserve">Република </w:t>
            </w:r>
            <w:r w:rsidRPr="00A03A31">
              <w:rPr>
                <w:rFonts w:ascii="StobiSerif Regular" w:hAnsi="StobiSerif Regular"/>
                <w:iCs/>
                <w:color w:val="000000" w:themeColor="text1"/>
                <w:sz w:val="20"/>
                <w:szCs w:val="20"/>
              </w:rPr>
              <w:t xml:space="preserve">Северна Македонија се воспостави Регистар на вистински сопственици за да се зголеми транспарентноста во сопственичката структура на правните лица во земјата и да се исполнат меѓународните и стандардите на ЕУ за борба со перење пари и финансирање тероризам. Правните лица имаа рок до 27 април 2021 година, без надомест, да ги пријават податоците за вистинските сопственици. </w:t>
            </w:r>
          </w:p>
          <w:p w14:paraId="54F284F1" w14:textId="77777777" w:rsidR="00BB5EA2"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 xml:space="preserve">Како дел од засилените мерки за отчетност и одговорност за кризната помош што им ја доделуваат на земјите за справување со последиците од пандемијата со КОВИД-19, ММФ побара од земјите на кои им доделува помош (меѓу кои и РСМ) да спроведат неколку заштитни механизми, меѓу кои и јавни информации за вистинските сопственици на фирмите кои добиле тендери од државата. Иако барањето за овие информации дојде како резултат на одговор на корона-кризата и зголемените ризици од корупција, сепак, </w:t>
            </w:r>
            <w:r w:rsidR="00E45581" w:rsidRPr="00A03A31">
              <w:rPr>
                <w:rFonts w:ascii="StobiSerif Regular" w:hAnsi="StobiSerif Regular"/>
                <w:iCs/>
                <w:color w:val="000000" w:themeColor="text1"/>
                <w:sz w:val="20"/>
                <w:szCs w:val="20"/>
              </w:rPr>
              <w:t xml:space="preserve">тоа </w:t>
            </w:r>
            <w:r w:rsidRPr="00A03A31">
              <w:rPr>
                <w:rFonts w:ascii="StobiSerif Regular" w:hAnsi="StobiSerif Regular"/>
                <w:iCs/>
                <w:color w:val="000000" w:themeColor="text1"/>
                <w:sz w:val="20"/>
                <w:szCs w:val="20"/>
              </w:rPr>
              <w:t xml:space="preserve">станува стандард во јавните набавки на многу земји во светот. </w:t>
            </w:r>
          </w:p>
          <w:p w14:paraId="76E2F7FA" w14:textId="77777777" w:rsidR="00BB5EA2"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 xml:space="preserve">Досега, воспоставување на ваков механизам во </w:t>
            </w:r>
            <w:r w:rsidR="007154C2" w:rsidRPr="00A03A31">
              <w:rPr>
                <w:rFonts w:ascii="StobiSerif Regular" w:hAnsi="StobiSerif Regular"/>
                <w:iCs/>
                <w:color w:val="000000" w:themeColor="text1"/>
                <w:sz w:val="20"/>
                <w:szCs w:val="20"/>
              </w:rPr>
              <w:t>РСМ</w:t>
            </w:r>
            <w:r w:rsidRPr="00A03A31">
              <w:rPr>
                <w:rFonts w:ascii="StobiSerif Regular" w:hAnsi="StobiSerif Regular"/>
                <w:iCs/>
                <w:color w:val="000000" w:themeColor="text1"/>
                <w:sz w:val="20"/>
                <w:szCs w:val="20"/>
              </w:rPr>
              <w:t xml:space="preserve"> не беше можен, поради непостоењето на Регистарот на вистински сопственици. Од друга страна, јавните набавки во земјата постојано се поврзуваат со широко</w:t>
            </w:r>
            <w:r w:rsidR="0008303C" w:rsidRPr="00A03A31">
              <w:rPr>
                <w:rFonts w:ascii="StobiSerif Regular" w:hAnsi="StobiSerif Regular"/>
                <w:iCs/>
                <w:color w:val="000000" w:themeColor="text1"/>
                <w:sz w:val="20"/>
                <w:szCs w:val="20"/>
              </w:rPr>
              <w:t xml:space="preserve"> </w:t>
            </w:r>
            <w:r w:rsidRPr="00A03A31">
              <w:rPr>
                <w:rFonts w:ascii="StobiSerif Regular" w:hAnsi="StobiSerif Regular"/>
                <w:iCs/>
                <w:color w:val="000000" w:themeColor="text1"/>
                <w:sz w:val="20"/>
                <w:szCs w:val="20"/>
              </w:rPr>
              <w:t xml:space="preserve">распространета корупција и  злоупотреби, сомнежи за договарање на фирмите и создавање вештачка конкуренција со што не може да се гарантира дека се добива најдобра вредност за потрошените пари. И во последниот извештај на Стејт </w:t>
            </w:r>
            <w:proofErr w:type="spellStart"/>
            <w:r w:rsidRPr="00A03A31">
              <w:rPr>
                <w:rFonts w:ascii="StobiSerif Regular" w:hAnsi="StobiSerif Regular"/>
                <w:iCs/>
                <w:color w:val="000000" w:themeColor="text1"/>
                <w:sz w:val="20"/>
                <w:szCs w:val="20"/>
              </w:rPr>
              <w:t>департментот</w:t>
            </w:r>
            <w:proofErr w:type="spellEnd"/>
            <w:r w:rsidRPr="00A03A31">
              <w:rPr>
                <w:rFonts w:ascii="StobiSerif Regular" w:hAnsi="StobiSerif Regular"/>
                <w:iCs/>
                <w:color w:val="000000" w:themeColor="text1"/>
                <w:sz w:val="20"/>
                <w:szCs w:val="20"/>
              </w:rPr>
              <w:t xml:space="preserve"> за Климата за инвестирање во </w:t>
            </w:r>
            <w:r w:rsidR="00DB47FD" w:rsidRPr="00A03A31">
              <w:rPr>
                <w:rFonts w:ascii="StobiSerif Regular" w:hAnsi="StobiSerif Regular"/>
                <w:iCs/>
                <w:color w:val="000000" w:themeColor="text1"/>
                <w:sz w:val="20"/>
                <w:szCs w:val="20"/>
              </w:rPr>
              <w:t xml:space="preserve">Република </w:t>
            </w:r>
            <w:r w:rsidRPr="00A03A31">
              <w:rPr>
                <w:rFonts w:ascii="StobiSerif Regular" w:hAnsi="StobiSerif Regular"/>
                <w:iCs/>
                <w:color w:val="000000" w:themeColor="text1"/>
                <w:sz w:val="20"/>
                <w:szCs w:val="20"/>
              </w:rPr>
              <w:t xml:space="preserve">Северна Македонија се наведува корупцијата (и непотизмот) во јавните набавки како проблем за инвеститорите. </w:t>
            </w:r>
          </w:p>
          <w:p w14:paraId="7C501745" w14:textId="77777777" w:rsidR="00BB5EA2"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 xml:space="preserve">Транспарентноста на податоците од овој регистар овозможува поврзување на податоците за тоа кој го поседува правното лице, кој го контролира и кој има крајна корист од него. Ова помага да се сузбие корупцијата, да се намалат инвестициските ризици и да се зголеми доброто управување. </w:t>
            </w:r>
          </w:p>
        </w:tc>
      </w:tr>
      <w:tr w:rsidR="001A5308" w14:paraId="785D5DE6" w14:textId="77777777" w:rsidTr="001E4AB1">
        <w:trPr>
          <w:trHeight w:val="320"/>
        </w:trPr>
        <w:tc>
          <w:tcPr>
            <w:tcW w:w="2543"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4E08566F"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Главна цел на заложбата</w:t>
            </w:r>
          </w:p>
        </w:tc>
        <w:tc>
          <w:tcPr>
            <w:tcW w:w="6899" w:type="dxa"/>
            <w:gridSpan w:val="4"/>
            <w:tcBorders>
              <w:top w:val="single" w:sz="8" w:space="0" w:color="auto"/>
              <w:left w:val="nil"/>
              <w:bottom w:val="single" w:sz="8" w:space="0" w:color="auto"/>
              <w:right w:val="single" w:sz="8" w:space="0" w:color="000000"/>
            </w:tcBorders>
            <w:shd w:val="clear" w:color="auto" w:fill="auto"/>
            <w:vAlign w:val="center"/>
            <w:hideMark/>
          </w:tcPr>
          <w:p w14:paraId="30E8C0FC" w14:textId="77777777" w:rsidR="00BB5EA2"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 xml:space="preserve">Заложбата вклучува јавно објавување на информација за вистинските сопственици на фирмите што склучиле договори за јавни набавки на Електронскиот систем за јавни набавки, во делот каде што се објавуваат Известувањето за склучен договор и Договорот за јавна набавка. </w:t>
            </w:r>
          </w:p>
          <w:p w14:paraId="6C404329" w14:textId="77777777" w:rsidR="00BB5EA2" w:rsidRPr="00A03A31" w:rsidRDefault="007B18B6" w:rsidP="002D6AC2">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 xml:space="preserve">На овој начин дополнително ќе се спречи корупцијата, односно јавни пари да завршуваат во приватни џебови на </w:t>
            </w:r>
            <w:r w:rsidR="002D6AC2" w:rsidRPr="00A03A31">
              <w:rPr>
                <w:rFonts w:ascii="StobiSerif Regular" w:hAnsi="StobiSerif Regular"/>
                <w:iCs/>
                <w:color w:val="000000" w:themeColor="text1"/>
                <w:sz w:val="20"/>
                <w:szCs w:val="20"/>
              </w:rPr>
              <w:t>функционери</w:t>
            </w:r>
            <w:r w:rsidRPr="00A03A31">
              <w:rPr>
                <w:rFonts w:ascii="StobiSerif Regular" w:hAnsi="StobiSerif Regular"/>
                <w:iCs/>
                <w:color w:val="000000" w:themeColor="text1"/>
                <w:sz w:val="20"/>
                <w:szCs w:val="20"/>
              </w:rPr>
              <w:t xml:space="preserve">; ќе се открие и спречи незаконско договарање на фирмите во јавните набавки и ќе се спречи привидна конкуренција на тендерите од фирми на исти вистински сопственици. Од друга страна ќе ѝ се овозможи на јавноста да ја следи рационалноста во трошењето на јавни пари; детектирање на т.н. црвени светла за корупција и ќе се поддржи одговорноста во трошењето јавни пари. </w:t>
            </w:r>
          </w:p>
        </w:tc>
      </w:tr>
      <w:tr w:rsidR="001A5308" w14:paraId="0BBEAFAF" w14:textId="77777777" w:rsidTr="001E4AB1">
        <w:trPr>
          <w:trHeight w:val="549"/>
        </w:trPr>
        <w:tc>
          <w:tcPr>
            <w:tcW w:w="2543"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0E830E0" w14:textId="77777777" w:rsidR="00E45581" w:rsidRPr="00A03A31" w:rsidRDefault="007B18B6" w:rsidP="00E45581">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Како заложбата  ќе</w:t>
            </w:r>
          </w:p>
          <w:p w14:paraId="56A7BFA4" w14:textId="77777777" w:rsidR="00E45581" w:rsidRPr="00A03A31" w:rsidRDefault="007B18B6" w:rsidP="00E45581">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придонесе за </w:t>
            </w:r>
          </w:p>
          <w:p w14:paraId="7C6FCE3E" w14:textId="77777777" w:rsidR="00E45581" w:rsidRPr="00A03A31" w:rsidRDefault="007B18B6" w:rsidP="00E45581">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решавање на јавниот</w:t>
            </w:r>
          </w:p>
          <w:p w14:paraId="68480E4B" w14:textId="77777777" w:rsidR="00E45581" w:rsidRPr="00A03A31" w:rsidRDefault="007B18B6" w:rsidP="00E45581">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проблем?</w:t>
            </w:r>
          </w:p>
        </w:tc>
        <w:tc>
          <w:tcPr>
            <w:tcW w:w="6899" w:type="dxa"/>
            <w:gridSpan w:val="4"/>
            <w:tcBorders>
              <w:top w:val="single" w:sz="8" w:space="0" w:color="auto"/>
              <w:left w:val="nil"/>
              <w:bottom w:val="single" w:sz="8" w:space="0" w:color="auto"/>
              <w:right w:val="single" w:sz="8" w:space="0" w:color="000000"/>
            </w:tcBorders>
            <w:shd w:val="clear" w:color="auto" w:fill="auto"/>
            <w:vAlign w:val="center"/>
            <w:hideMark/>
          </w:tcPr>
          <w:p w14:paraId="2F593122" w14:textId="77777777" w:rsidR="00E45581" w:rsidRPr="00A03A31" w:rsidRDefault="007B18B6" w:rsidP="00E45581">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Транспарентноста во јавните набавки се смета за главна алатка за намалување на корупцијата и за овозможување на фер и конкурентен натпревар меѓу фирмите. Транспарентноста значи јавно достапни информации за целиот циклус на јавните набавки за да ги направи набавките одговорни. Меѓу овие информации спаѓаат и информациите за тоа кој стои зад компаниите што добиваат државни тендери. Притоа, не се мисли само на директорите и одговорните лица, туку на вистинските сопственици кои се крајни корисници и кои ја контролираат фирмата. Овие информации досега не беа познати, ниту расположливи не само за фирмите кои добиваат јавни тендери, туку воопшто за сите фирми во земјава. Со креирањето на Регистарот на вистински сопственици и со јавното објавување на имињата на вистинските сопственици на фирмите, се овозможува оваа информација да биде позната и за економските</w:t>
            </w:r>
            <w:r w:rsidR="0008303C" w:rsidRPr="00A03A31">
              <w:rPr>
                <w:rFonts w:ascii="StobiSerif Regular" w:hAnsi="StobiSerif Regular"/>
                <w:iCs/>
                <w:color w:val="000000" w:themeColor="text1"/>
                <w:sz w:val="20"/>
                <w:szCs w:val="20"/>
              </w:rPr>
              <w:t xml:space="preserve"> </w:t>
            </w:r>
            <w:r w:rsidRPr="00A03A31">
              <w:rPr>
                <w:rFonts w:ascii="StobiSerif Regular" w:hAnsi="StobiSerif Regular"/>
                <w:iCs/>
                <w:color w:val="000000" w:themeColor="text1"/>
                <w:sz w:val="20"/>
                <w:szCs w:val="20"/>
              </w:rPr>
              <w:t xml:space="preserve">оператори кои добиле тендери, односно склучиле договори за јавни набавки. На </w:t>
            </w:r>
            <w:proofErr w:type="spellStart"/>
            <w:r w:rsidRPr="00A03A31">
              <w:rPr>
                <w:rFonts w:ascii="StobiSerif Regular" w:hAnsi="StobiSerif Regular"/>
                <w:iCs/>
                <w:color w:val="000000" w:themeColor="text1"/>
                <w:sz w:val="20"/>
                <w:szCs w:val="20"/>
              </w:rPr>
              <w:t>тај</w:t>
            </w:r>
            <w:proofErr w:type="spellEnd"/>
            <w:r w:rsidRPr="00A03A31">
              <w:rPr>
                <w:rFonts w:ascii="StobiSerif Regular" w:hAnsi="StobiSerif Regular"/>
                <w:iCs/>
                <w:color w:val="000000" w:themeColor="text1"/>
                <w:sz w:val="20"/>
                <w:szCs w:val="20"/>
              </w:rPr>
              <w:t xml:space="preserve"> начин ќе се делува пред с</w:t>
            </w:r>
            <w:r w:rsidRPr="00A03A31">
              <w:rPr>
                <w:rFonts w:ascii="StobiSerif Regular" w:hAnsi="StobiSerif Regular" w:cs="Calibri"/>
                <w:iCs/>
                <w:color w:val="000000" w:themeColor="text1"/>
                <w:sz w:val="20"/>
                <w:szCs w:val="20"/>
              </w:rPr>
              <w:t>è</w:t>
            </w:r>
            <w:r w:rsidRPr="00A03A31">
              <w:rPr>
                <w:rFonts w:ascii="StobiSerif Regular" w:hAnsi="StobiSerif Regular"/>
                <w:iCs/>
                <w:color w:val="000000" w:themeColor="text1"/>
                <w:sz w:val="20"/>
                <w:szCs w:val="20"/>
              </w:rPr>
              <w:t xml:space="preserve"> превентивно во спречувањето на корупцијата, но исто така ќе може да се откријат и спречат коруптивни зделки во јавните набавки. Иако е задолжително лицата кои се вклучени во доделување договори за јавни набавки да изјават немање интерес во секоја постапка или ако имаат да се повлечат од одлучувањето, сепак тоа се прави само во однос на познатите лица на компаниите (директор, сопственик и сл.). Но, надвор од оваа превентивна мерка остануваат вистинските сопственици кои до сега не беа ни познати. Со оваа мерка ќе се спречи компаниите кои имаат вакви судири на интереси воопшто да к</w:t>
            </w:r>
            <w:r w:rsidR="00F718CC" w:rsidRPr="00A03A31">
              <w:rPr>
                <w:rFonts w:ascii="StobiSerif Regular" w:hAnsi="StobiSerif Regular"/>
                <w:iCs/>
                <w:color w:val="000000" w:themeColor="text1"/>
                <w:sz w:val="20"/>
                <w:szCs w:val="20"/>
              </w:rPr>
              <w:t>о</w:t>
            </w:r>
            <w:r w:rsidRPr="00A03A31">
              <w:rPr>
                <w:rFonts w:ascii="StobiSerif Regular" w:hAnsi="StobiSerif Regular"/>
                <w:iCs/>
                <w:color w:val="000000" w:themeColor="text1"/>
                <w:sz w:val="20"/>
                <w:szCs w:val="20"/>
              </w:rPr>
              <w:t xml:space="preserve">нкурираат на тендерите, но и доколку тоа се случи, полесно да се открие постоењето на тој судир и да се спречи коруптивното дејство. Се очекува оваа заложба да влијае позитивно и врз зголемување на конкуренцијата, односно да овозможи влез и на други фирми во </w:t>
            </w:r>
            <w:r w:rsidRPr="00A03A31">
              <w:rPr>
                <w:rFonts w:ascii="StobiSerif Regular" w:hAnsi="StobiSerif Regular"/>
                <w:iCs/>
                <w:color w:val="000000" w:themeColor="text1"/>
                <w:sz w:val="20"/>
                <w:szCs w:val="20"/>
              </w:rPr>
              <w:lastRenderedPageBreak/>
              <w:t xml:space="preserve">јавните набавки што неминовно доведува до зголемување на квалитетот на набавките и подобрување на јавните услуги. Истовремено, на овој начин се поддржуваат отчетноста и доброто владеење на институциите </w:t>
            </w:r>
            <w:proofErr w:type="spellStart"/>
            <w:r w:rsidRPr="00A03A31">
              <w:rPr>
                <w:rFonts w:ascii="StobiSerif Regular" w:hAnsi="StobiSerif Regular"/>
                <w:iCs/>
                <w:color w:val="000000" w:themeColor="text1"/>
                <w:sz w:val="20"/>
                <w:szCs w:val="20"/>
              </w:rPr>
              <w:t>бијдеќи</w:t>
            </w:r>
            <w:proofErr w:type="spellEnd"/>
            <w:r w:rsidRPr="00A03A31">
              <w:rPr>
                <w:rFonts w:ascii="StobiSerif Regular" w:hAnsi="StobiSerif Regular"/>
                <w:iCs/>
                <w:color w:val="000000" w:themeColor="text1"/>
                <w:sz w:val="20"/>
                <w:szCs w:val="20"/>
              </w:rPr>
              <w:t xml:space="preserve"> јавно се објавуваат податоците и за вистинските </w:t>
            </w:r>
            <w:proofErr w:type="spellStart"/>
            <w:r w:rsidRPr="00A03A31">
              <w:rPr>
                <w:rFonts w:ascii="StobiSerif Regular" w:hAnsi="StobiSerif Regular"/>
                <w:iCs/>
                <w:color w:val="000000" w:themeColor="text1"/>
                <w:sz w:val="20"/>
                <w:szCs w:val="20"/>
              </w:rPr>
              <w:t>сопственци</w:t>
            </w:r>
            <w:proofErr w:type="spellEnd"/>
            <w:r w:rsidRPr="00A03A31">
              <w:rPr>
                <w:rFonts w:ascii="StobiSerif Regular" w:hAnsi="StobiSerif Regular"/>
                <w:iCs/>
                <w:color w:val="000000" w:themeColor="text1"/>
                <w:sz w:val="20"/>
                <w:szCs w:val="20"/>
              </w:rPr>
              <w:t xml:space="preserve"> на добитниците на тендерите.</w:t>
            </w:r>
          </w:p>
        </w:tc>
      </w:tr>
      <w:tr w:rsidR="001A5308" w14:paraId="308CF752" w14:textId="77777777" w:rsidTr="001E4AB1">
        <w:trPr>
          <w:trHeight w:val="900"/>
        </w:trPr>
        <w:tc>
          <w:tcPr>
            <w:tcW w:w="2543"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2D66873F"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Зошто оваа заложба е релевантна за вредностите на ОВП?</w:t>
            </w:r>
          </w:p>
          <w:p w14:paraId="515F37FA" w14:textId="77777777" w:rsidR="00BB5EA2" w:rsidRPr="00A03A31" w:rsidRDefault="00BB5EA2" w:rsidP="003A3BB7">
            <w:pPr>
              <w:jc w:val="center"/>
              <w:rPr>
                <w:rFonts w:ascii="StobiSerif Regular" w:hAnsi="StobiSerif Regular"/>
                <w:color w:val="000000" w:themeColor="text1"/>
                <w:sz w:val="20"/>
                <w:szCs w:val="20"/>
              </w:rPr>
            </w:pPr>
          </w:p>
        </w:tc>
        <w:tc>
          <w:tcPr>
            <w:tcW w:w="6899" w:type="dxa"/>
            <w:gridSpan w:val="4"/>
            <w:tcBorders>
              <w:top w:val="single" w:sz="8" w:space="0" w:color="auto"/>
              <w:left w:val="nil"/>
              <w:bottom w:val="single" w:sz="8" w:space="0" w:color="auto"/>
              <w:right w:val="single" w:sz="8" w:space="0" w:color="000000"/>
            </w:tcBorders>
            <w:shd w:val="clear" w:color="auto" w:fill="auto"/>
            <w:vAlign w:val="center"/>
          </w:tcPr>
          <w:p w14:paraId="4CF36596" w14:textId="77777777" w:rsidR="00BB5EA2" w:rsidRPr="00A03A31" w:rsidRDefault="007B18B6" w:rsidP="00054486">
            <w:pPr>
              <w:suppressAutoHyphens w:val="0"/>
              <w:spacing w:after="160" w:line="259" w:lineRule="auto"/>
              <w:rPr>
                <w:rFonts w:ascii="StobiSerif Regular" w:hAnsi="StobiSerif Regular"/>
                <w:color w:val="000000" w:themeColor="text1"/>
                <w:sz w:val="20"/>
                <w:szCs w:val="20"/>
              </w:rPr>
            </w:pPr>
            <w:r w:rsidRPr="00A03A31">
              <w:rPr>
                <w:rFonts w:ascii="StobiSerif Regular" w:hAnsi="StobiSerif Regular"/>
                <w:b/>
                <w:color w:val="000000" w:themeColor="text1"/>
                <w:sz w:val="20"/>
                <w:szCs w:val="20"/>
              </w:rPr>
              <w:t>ЗАЛОЖБАТА Е ВАЖНА ЗА</w:t>
            </w:r>
            <w:r w:rsidR="00F718CC" w:rsidRPr="00A03A31">
              <w:rPr>
                <w:rFonts w:ascii="StobiSerif Regular" w:hAnsi="StobiSerif Regular"/>
                <w:b/>
                <w:color w:val="000000" w:themeColor="text1"/>
                <w:sz w:val="20"/>
                <w:szCs w:val="20"/>
              </w:rPr>
              <w:t xml:space="preserve"> </w:t>
            </w:r>
            <w:r w:rsidRPr="00A03A31">
              <w:rPr>
                <w:rFonts w:ascii="StobiSerif Regular" w:hAnsi="StobiSerif Regular"/>
                <w:b/>
                <w:color w:val="000000" w:themeColor="text1"/>
                <w:sz w:val="20"/>
                <w:szCs w:val="20"/>
              </w:rPr>
              <w:t>ТРАНСПАРЕНТНОСТА</w:t>
            </w:r>
            <w:r w:rsidRPr="00A03A31">
              <w:rPr>
                <w:rFonts w:ascii="StobiSerif Regular" w:hAnsi="StobiSerif Regular"/>
                <w:color w:val="000000" w:themeColor="text1"/>
                <w:sz w:val="20"/>
                <w:szCs w:val="20"/>
              </w:rPr>
              <w:t xml:space="preserve"> бидејќи</w:t>
            </w:r>
            <w:r w:rsidR="00E15E22" w:rsidRPr="00A03A31">
              <w:rPr>
                <w:rFonts w:ascii="StobiSerif Regular" w:hAnsi="StobiSerif Regular"/>
                <w:color w:val="000000" w:themeColor="text1"/>
                <w:sz w:val="20"/>
                <w:szCs w:val="20"/>
              </w:rPr>
              <w:t xml:space="preserve"> о</w:t>
            </w:r>
            <w:r w:rsidRPr="00A03A31">
              <w:rPr>
                <w:rFonts w:ascii="StobiSerif Regular" w:hAnsi="StobiSerif Regular"/>
                <w:color w:val="000000" w:themeColor="text1"/>
                <w:sz w:val="20"/>
                <w:szCs w:val="20"/>
              </w:rPr>
              <w:t xml:space="preserve">возможува пристап до целосно нови информации, </w:t>
            </w:r>
            <w:r w:rsidR="00E15E22" w:rsidRPr="00A03A31">
              <w:rPr>
                <w:rFonts w:ascii="StobiSerif Regular" w:hAnsi="StobiSerif Regular"/>
                <w:color w:val="000000" w:themeColor="text1"/>
                <w:sz w:val="20"/>
                <w:szCs w:val="20"/>
              </w:rPr>
              <w:t>г</w:t>
            </w:r>
            <w:r w:rsidRPr="00A03A31">
              <w:rPr>
                <w:rFonts w:ascii="StobiSerif Regular" w:hAnsi="StobiSerif Regular"/>
                <w:color w:val="000000" w:themeColor="text1"/>
                <w:sz w:val="20"/>
                <w:szCs w:val="20"/>
              </w:rPr>
              <w:t xml:space="preserve">о подобрува квалитетот на информациите за јавните набавки и заокружува одреден обем на информации со кои може да се открие и спречи корупцијата и  </w:t>
            </w:r>
            <w:r w:rsidR="00E15E22" w:rsidRPr="00A03A31">
              <w:rPr>
                <w:rFonts w:ascii="StobiSerif Regular" w:hAnsi="StobiSerif Regular"/>
                <w:color w:val="000000" w:themeColor="text1"/>
                <w:sz w:val="20"/>
                <w:szCs w:val="20"/>
              </w:rPr>
              <w:t>ја</w:t>
            </w:r>
            <w:r w:rsidRPr="00A03A31">
              <w:rPr>
                <w:rFonts w:ascii="StobiSerif Regular" w:hAnsi="StobiSerif Regular"/>
                <w:color w:val="000000" w:themeColor="text1"/>
                <w:sz w:val="20"/>
                <w:szCs w:val="20"/>
              </w:rPr>
              <w:t xml:space="preserve"> подобрува пристапноста до информации до јавноста со тоа што овој податок ќе биде јавно, лесно и бесплатно достапен до граѓаните. </w:t>
            </w:r>
            <w:r w:rsidRPr="00A03A31">
              <w:rPr>
                <w:rFonts w:ascii="StobiSerif Regular" w:hAnsi="StobiSerif Regular"/>
                <w:b/>
                <w:color w:val="000000" w:themeColor="text1"/>
                <w:sz w:val="20"/>
                <w:szCs w:val="20"/>
              </w:rPr>
              <w:t xml:space="preserve">ЗАЛОЖБАТА Е ВАЖНА ЗА ГРАЃАНСКОТО УЧЕСТВО </w:t>
            </w:r>
            <w:r w:rsidRPr="00A03A31">
              <w:rPr>
                <w:rFonts w:ascii="StobiSerif Regular" w:hAnsi="StobiSerif Regular"/>
                <w:color w:val="000000" w:themeColor="text1"/>
                <w:sz w:val="20"/>
                <w:szCs w:val="20"/>
              </w:rPr>
              <w:t>бидејќи</w:t>
            </w:r>
            <w:r w:rsidR="00E15E22" w:rsidRPr="00A03A31">
              <w:rPr>
                <w:rFonts w:ascii="StobiSerif Regular" w:hAnsi="StobiSerif Regular"/>
                <w:color w:val="000000" w:themeColor="text1"/>
                <w:sz w:val="20"/>
                <w:szCs w:val="20"/>
              </w:rPr>
              <w:t xml:space="preserve"> с</w:t>
            </w:r>
            <w:r w:rsidRPr="00A03A31">
              <w:rPr>
                <w:rFonts w:ascii="StobiSerif Regular" w:hAnsi="StobiSerif Regular"/>
                <w:color w:val="000000" w:themeColor="text1"/>
                <w:sz w:val="20"/>
                <w:szCs w:val="20"/>
              </w:rPr>
              <w:t xml:space="preserve">оздава и ги подобрува можностите и условите за јавното учество и влијание во креирањето на одлуките така што граѓанските организации и истражувачките новинари ќе можат да откриваат и да укажуваат на детектираните корупциски дејства.  </w:t>
            </w:r>
            <w:r w:rsidRPr="00A03A31">
              <w:rPr>
                <w:rFonts w:ascii="StobiSerif Regular" w:hAnsi="StobiSerif Regular"/>
                <w:b/>
                <w:color w:val="000000" w:themeColor="text1"/>
                <w:sz w:val="20"/>
                <w:szCs w:val="20"/>
              </w:rPr>
              <w:t xml:space="preserve">ЗАЛОЖБАТА Е ВАЖНА ЗА ЈАВНА ОТЧЕТНОСТ </w:t>
            </w:r>
            <w:r w:rsidRPr="00A03A31">
              <w:rPr>
                <w:rFonts w:ascii="StobiSerif Regular" w:hAnsi="StobiSerif Regular"/>
                <w:color w:val="000000" w:themeColor="text1"/>
                <w:sz w:val="20"/>
                <w:szCs w:val="20"/>
              </w:rPr>
              <w:t>бидејќи</w:t>
            </w:r>
            <w:r w:rsidR="00054486" w:rsidRPr="00A03A31">
              <w:rPr>
                <w:rFonts w:ascii="StobiSerif Regular" w:hAnsi="StobiSerif Regular"/>
                <w:color w:val="000000" w:themeColor="text1"/>
                <w:sz w:val="20"/>
                <w:szCs w:val="20"/>
              </w:rPr>
              <w:t xml:space="preserve"> с</w:t>
            </w:r>
            <w:r w:rsidRPr="00A03A31">
              <w:rPr>
                <w:rFonts w:ascii="StobiSerif Regular" w:hAnsi="StobiSerif Regular"/>
                <w:color w:val="000000" w:themeColor="text1"/>
                <w:sz w:val="20"/>
                <w:szCs w:val="20"/>
              </w:rPr>
              <w:t xml:space="preserve">оздава и ги подобрува правилата, прописите и механизмите за јавна одговорност на функционерите. </w:t>
            </w:r>
          </w:p>
        </w:tc>
      </w:tr>
      <w:tr w:rsidR="001A5308" w14:paraId="763D8A16" w14:textId="77777777" w:rsidTr="001E4AB1">
        <w:trPr>
          <w:trHeight w:val="689"/>
        </w:trPr>
        <w:tc>
          <w:tcPr>
            <w:tcW w:w="2543"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AF8D7BC"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Дополнителни информации</w:t>
            </w:r>
          </w:p>
        </w:tc>
        <w:tc>
          <w:tcPr>
            <w:tcW w:w="6899" w:type="dxa"/>
            <w:gridSpan w:val="4"/>
            <w:tcBorders>
              <w:top w:val="single" w:sz="8" w:space="0" w:color="auto"/>
              <w:left w:val="nil"/>
              <w:bottom w:val="single" w:sz="8" w:space="0" w:color="auto"/>
              <w:right w:val="single" w:sz="8" w:space="0" w:color="000000"/>
            </w:tcBorders>
            <w:shd w:val="clear" w:color="auto" w:fill="auto"/>
            <w:vAlign w:val="center"/>
            <w:hideMark/>
          </w:tcPr>
          <w:p w14:paraId="2779240F" w14:textId="77777777" w:rsidR="00BB5EA2" w:rsidRPr="00A03A31" w:rsidRDefault="007B18B6" w:rsidP="003A3BB7">
            <w:pPr>
              <w:rPr>
                <w:rFonts w:ascii="StobiSerif Regular" w:hAnsi="StobiSerif Regular"/>
                <w:sz w:val="20"/>
                <w:szCs w:val="20"/>
              </w:rPr>
            </w:pPr>
            <w:r w:rsidRPr="00A03A31">
              <w:rPr>
                <w:rFonts w:ascii="StobiSerif Regular" w:hAnsi="StobiSerif Regular"/>
                <w:sz w:val="20"/>
                <w:szCs w:val="20"/>
              </w:rPr>
              <w:t>За спроведување на оваа заложба не е потребен дополнителен буџет бидејќи станува збор за автоматск</w:t>
            </w:r>
            <w:r w:rsidR="00F718CC" w:rsidRPr="00A03A31">
              <w:rPr>
                <w:rFonts w:ascii="StobiSerif Regular" w:hAnsi="StobiSerif Regular"/>
                <w:sz w:val="20"/>
                <w:szCs w:val="20"/>
              </w:rPr>
              <w:t>о</w:t>
            </w:r>
            <w:r w:rsidRPr="00A03A31">
              <w:rPr>
                <w:rFonts w:ascii="StobiSerif Regular" w:hAnsi="StobiSerif Regular"/>
                <w:sz w:val="20"/>
                <w:szCs w:val="20"/>
              </w:rPr>
              <w:t xml:space="preserve"> преземање на постојни информации од ЦРРСМ и нивно објавување на владиниот сајт за јавни набавки ЕСЈН каде што веќе постои таква техничка можност. </w:t>
            </w:r>
          </w:p>
          <w:p w14:paraId="6D692857" w14:textId="77777777" w:rsidR="00FB0EF7" w:rsidRPr="00A03A31" w:rsidRDefault="007B18B6" w:rsidP="003A3BB7">
            <w:pPr>
              <w:rPr>
                <w:rFonts w:ascii="StobiSerif Regular" w:hAnsi="StobiSerif Regular" w:cstheme="minorHAnsi"/>
                <w:sz w:val="20"/>
                <w:szCs w:val="20"/>
              </w:rPr>
            </w:pPr>
            <w:r w:rsidRPr="00A03A31">
              <w:rPr>
                <w:rFonts w:ascii="StobiSerif Regular" w:hAnsi="StobiSerif Regular" w:cstheme="minorHAnsi"/>
                <w:sz w:val="20"/>
                <w:szCs w:val="20"/>
              </w:rPr>
              <w:t>Поврзаност со Глобалните цели за одржлив развој -Врска со Цел 16 ,,Мир, правда и силни институции“, Таргет 16.10: Да се обезбеди пристап до информации и заштита на фундаменталните слободи, во согласност со националното законодавство и меѓународните договори</w:t>
            </w:r>
            <w:r w:rsidR="00F718CC" w:rsidRPr="00A03A31">
              <w:rPr>
                <w:rFonts w:ascii="StobiSerif Regular" w:hAnsi="StobiSerif Regular" w:cstheme="minorHAnsi"/>
                <w:sz w:val="20"/>
                <w:szCs w:val="20"/>
              </w:rPr>
              <w:t xml:space="preserve"> и Таргет 16.5: Значително намалување на сите форми на корупција и поткуп</w:t>
            </w:r>
            <w:r w:rsidRPr="00A03A31">
              <w:rPr>
                <w:rFonts w:ascii="StobiSerif Regular" w:hAnsi="StobiSerif Regular" w:cstheme="minorHAnsi"/>
                <w:sz w:val="20"/>
                <w:szCs w:val="20"/>
              </w:rPr>
              <w:t>. Со мерките од оваа заложба се придонесува за унапредување на пристапот до информации од јавен карактер преку поефикасно спроведување на законите и подобра информираност на граѓаните.</w:t>
            </w:r>
          </w:p>
        </w:tc>
      </w:tr>
      <w:tr w:rsidR="001A5308" w14:paraId="0C8C9673" w14:textId="77777777" w:rsidTr="001E4AB1">
        <w:trPr>
          <w:trHeight w:val="270"/>
        </w:trPr>
        <w:tc>
          <w:tcPr>
            <w:tcW w:w="700"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31E77131" w14:textId="77777777" w:rsidR="00BB5EA2"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Бр.</w:t>
            </w:r>
          </w:p>
        </w:tc>
        <w:tc>
          <w:tcPr>
            <w:tcW w:w="1843"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16EE40BE" w14:textId="77777777" w:rsidR="00BB5EA2" w:rsidRPr="00A03A31" w:rsidRDefault="00BB5EA2" w:rsidP="003A3BB7">
            <w:pPr>
              <w:rPr>
                <w:rFonts w:ascii="StobiSerif Regular" w:hAnsi="StobiSerif Regular"/>
                <w:b/>
                <w:color w:val="000000" w:themeColor="text1"/>
                <w:sz w:val="20"/>
                <w:szCs w:val="20"/>
              </w:rPr>
            </w:pPr>
          </w:p>
          <w:p w14:paraId="4D3667A1" w14:textId="77777777" w:rsidR="00BB5EA2"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Достигнување</w:t>
            </w:r>
          </w:p>
        </w:tc>
        <w:tc>
          <w:tcPr>
            <w:tcW w:w="2419"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3B326494" w14:textId="77777777" w:rsidR="00BB5EA2" w:rsidRPr="00A03A31" w:rsidRDefault="00BB5EA2" w:rsidP="003A3BB7">
            <w:pPr>
              <w:rPr>
                <w:rFonts w:ascii="StobiSerif Regular" w:hAnsi="StobiSerif Regular"/>
                <w:b/>
                <w:color w:val="000000" w:themeColor="text1"/>
                <w:sz w:val="20"/>
                <w:szCs w:val="20"/>
              </w:rPr>
            </w:pPr>
          </w:p>
          <w:p w14:paraId="17495A7C" w14:textId="77777777" w:rsidR="00BB5EA2"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 xml:space="preserve">Индикатори </w:t>
            </w:r>
          </w:p>
        </w:tc>
        <w:tc>
          <w:tcPr>
            <w:tcW w:w="127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7420FCEB" w14:textId="77777777" w:rsidR="00BB5EA2" w:rsidRPr="00A03A31" w:rsidRDefault="007B18B6" w:rsidP="003A3BB7">
            <w:pPr>
              <w:jc w:val="center"/>
              <w:rPr>
                <w:rFonts w:ascii="StobiSerif Regular" w:hAnsi="StobiSerif Regular"/>
                <w:b/>
                <w:color w:val="000000" w:themeColor="text1"/>
                <w:sz w:val="19"/>
                <w:szCs w:val="19"/>
              </w:rPr>
            </w:pPr>
            <w:r w:rsidRPr="00A03A31">
              <w:rPr>
                <w:rFonts w:ascii="StobiSerif Regular" w:hAnsi="StobiSerif Regular"/>
                <w:b/>
                <w:color w:val="000000" w:themeColor="text1"/>
                <w:sz w:val="19"/>
                <w:szCs w:val="19"/>
              </w:rPr>
              <w:t xml:space="preserve">Носител на активност </w:t>
            </w:r>
          </w:p>
        </w:tc>
        <w:tc>
          <w:tcPr>
            <w:tcW w:w="1577"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3093B437" w14:textId="77777777" w:rsidR="00BB5EA2" w:rsidRPr="00A03A31" w:rsidRDefault="007B18B6" w:rsidP="003A3BB7">
            <w:pPr>
              <w:jc w:val="center"/>
              <w:rPr>
                <w:rFonts w:ascii="StobiSerif Regular" w:hAnsi="StobiSerif Regular"/>
                <w:b/>
                <w:color w:val="000000" w:themeColor="text1"/>
                <w:sz w:val="19"/>
                <w:szCs w:val="19"/>
              </w:rPr>
            </w:pPr>
            <w:r w:rsidRPr="00A03A31">
              <w:rPr>
                <w:rFonts w:ascii="StobiSerif Regular" w:hAnsi="StobiSerif Regular"/>
                <w:b/>
                <w:color w:val="000000" w:themeColor="text1"/>
                <w:sz w:val="19"/>
                <w:szCs w:val="19"/>
              </w:rPr>
              <w:t>Датум на започнување</w:t>
            </w:r>
          </w:p>
        </w:tc>
        <w:tc>
          <w:tcPr>
            <w:tcW w:w="1627"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2D756ABD" w14:textId="77777777" w:rsidR="00BB5EA2" w:rsidRPr="00A03A31" w:rsidRDefault="007B18B6" w:rsidP="003A3BB7">
            <w:pPr>
              <w:jc w:val="center"/>
              <w:rPr>
                <w:rFonts w:ascii="StobiSerif Regular" w:hAnsi="StobiSerif Regular"/>
                <w:b/>
                <w:color w:val="000000" w:themeColor="text1"/>
                <w:sz w:val="19"/>
                <w:szCs w:val="19"/>
              </w:rPr>
            </w:pPr>
            <w:r w:rsidRPr="00A03A31">
              <w:rPr>
                <w:rFonts w:ascii="StobiSerif Regular" w:hAnsi="StobiSerif Regular"/>
                <w:b/>
                <w:color w:val="000000" w:themeColor="text1"/>
                <w:sz w:val="19"/>
                <w:szCs w:val="19"/>
              </w:rPr>
              <w:t xml:space="preserve">Датум на завршување </w:t>
            </w:r>
          </w:p>
        </w:tc>
      </w:tr>
      <w:tr w:rsidR="001A5308" w14:paraId="7BAF6263" w14:textId="77777777" w:rsidTr="001E4AB1">
        <w:trPr>
          <w:trHeight w:val="1533"/>
        </w:trPr>
        <w:tc>
          <w:tcPr>
            <w:tcW w:w="70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08747FB0" w14:textId="77777777" w:rsidR="00BB5EA2" w:rsidRPr="00A03A31" w:rsidRDefault="007B18B6" w:rsidP="003A3BB7">
            <w:pPr>
              <w:jc w:val="center"/>
              <w:rPr>
                <w:rFonts w:ascii="StobiSerif Regular" w:hAnsi="StobiSerif Regular"/>
                <w:color w:val="000000" w:themeColor="text1"/>
              </w:rPr>
            </w:pPr>
            <w:r w:rsidRPr="00A03A31">
              <w:rPr>
                <w:rFonts w:ascii="StobiSerif Regular" w:hAnsi="StobiSerif Regular"/>
                <w:color w:val="000000" w:themeColor="text1"/>
              </w:rPr>
              <w:t>1.1.1</w:t>
            </w:r>
          </w:p>
        </w:tc>
        <w:tc>
          <w:tcPr>
            <w:tcW w:w="1843"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8534878" w14:textId="77777777" w:rsidR="00BB5EA2" w:rsidRPr="00A03A31" w:rsidRDefault="007B18B6" w:rsidP="00E45581">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Договорен е критериумот за објавување на вистинските сопственици за </w:t>
            </w:r>
            <w:r w:rsidRPr="00A03A31">
              <w:rPr>
                <w:rFonts w:ascii="StobiSerif Regular" w:hAnsi="StobiSerif Regular"/>
                <w:color w:val="000000" w:themeColor="text1"/>
                <w:sz w:val="20"/>
                <w:szCs w:val="20"/>
              </w:rPr>
              <w:lastRenderedPageBreak/>
              <w:t>договорите за јавни набавки, за начинот на спроведување на заложбата и за потребните законски и технички предуслови за тоа</w:t>
            </w:r>
          </w:p>
        </w:tc>
        <w:tc>
          <w:tcPr>
            <w:tcW w:w="2419"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E101303" w14:textId="77777777" w:rsidR="00E45581" w:rsidRPr="00A03A31" w:rsidRDefault="007B18B6" w:rsidP="00E45581">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 xml:space="preserve">Постигнат договор за критериумот (вредносен праг) за кои договори ќе се објавуваат </w:t>
            </w:r>
            <w:r w:rsidRPr="00A03A31">
              <w:rPr>
                <w:rFonts w:ascii="StobiSerif Regular" w:hAnsi="StobiSerif Regular"/>
                <w:color w:val="000000" w:themeColor="text1"/>
                <w:sz w:val="20"/>
                <w:szCs w:val="20"/>
              </w:rPr>
              <w:lastRenderedPageBreak/>
              <w:t>вистинските сопственици за договорите за јавни набавки (да/не)</w:t>
            </w:r>
          </w:p>
          <w:p w14:paraId="39B637D3" w14:textId="77777777" w:rsidR="00E45581" w:rsidRPr="00A03A31" w:rsidRDefault="00E45581" w:rsidP="00E45581">
            <w:pPr>
              <w:jc w:val="left"/>
              <w:rPr>
                <w:rFonts w:ascii="StobiSerif Regular" w:hAnsi="StobiSerif Regular"/>
                <w:color w:val="000000" w:themeColor="text1"/>
                <w:sz w:val="20"/>
                <w:szCs w:val="20"/>
              </w:rPr>
            </w:pPr>
          </w:p>
          <w:p w14:paraId="1E887C69" w14:textId="77777777" w:rsidR="00E45581" w:rsidRPr="00A03A31" w:rsidRDefault="007B18B6" w:rsidP="00E45581">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Постигнат договор за конкретното техничко решение за автоматско преземање на податоците за вистинските сопственици од Централниот регистар на ЕСЈН (да/не) </w:t>
            </w:r>
          </w:p>
          <w:p w14:paraId="75198B0D" w14:textId="77777777" w:rsidR="00BB5EA2" w:rsidRPr="00A03A31" w:rsidRDefault="00BB5EA2" w:rsidP="003A3BB7">
            <w:pPr>
              <w:jc w:val="center"/>
              <w:rPr>
                <w:rFonts w:ascii="StobiSerif Regular" w:hAnsi="StobiSerif Regular"/>
                <w:color w:val="000000" w:themeColor="text1"/>
                <w:sz w:val="20"/>
                <w:szCs w:val="20"/>
              </w:rPr>
            </w:pP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6FF879CA" w14:textId="77777777" w:rsidR="00BB5EA2" w:rsidRPr="00A03A31" w:rsidRDefault="007B18B6" w:rsidP="009F519E">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М</w:t>
            </w:r>
            <w:r w:rsidR="009F519E" w:rsidRPr="00A03A31">
              <w:rPr>
                <w:rFonts w:ascii="StobiSerif Regular" w:hAnsi="StobiSerif Regular"/>
                <w:color w:val="000000" w:themeColor="text1"/>
                <w:sz w:val="20"/>
                <w:szCs w:val="20"/>
              </w:rPr>
              <w:t>Ф</w:t>
            </w:r>
            <w:r w:rsidRPr="00A03A31">
              <w:rPr>
                <w:rFonts w:ascii="StobiSerif Regular" w:hAnsi="StobiSerif Regular"/>
                <w:color w:val="000000" w:themeColor="text1"/>
                <w:sz w:val="20"/>
                <w:szCs w:val="20"/>
              </w:rPr>
              <w:t xml:space="preserve">, </w:t>
            </w:r>
            <w:r w:rsidR="009F519E" w:rsidRPr="00A03A31">
              <w:rPr>
                <w:rFonts w:ascii="StobiSerif Regular" w:hAnsi="StobiSerif Regular"/>
                <w:color w:val="000000" w:themeColor="text1"/>
                <w:sz w:val="20"/>
                <w:szCs w:val="20"/>
              </w:rPr>
              <w:t>ЦРРСМ</w:t>
            </w:r>
            <w:r w:rsidRPr="00A03A31">
              <w:rPr>
                <w:rFonts w:ascii="StobiSerif Regular" w:hAnsi="StobiSerif Regular"/>
                <w:color w:val="000000" w:themeColor="text1"/>
                <w:sz w:val="20"/>
                <w:szCs w:val="20"/>
              </w:rPr>
              <w:t xml:space="preserve"> и </w:t>
            </w:r>
            <w:r w:rsidR="009F519E" w:rsidRPr="00A03A31">
              <w:rPr>
                <w:rFonts w:ascii="StobiSerif Regular" w:hAnsi="StobiSerif Regular"/>
                <w:color w:val="000000" w:themeColor="text1"/>
                <w:sz w:val="20"/>
                <w:szCs w:val="20"/>
              </w:rPr>
              <w:t>БЈН</w:t>
            </w:r>
          </w:p>
        </w:tc>
        <w:tc>
          <w:tcPr>
            <w:tcW w:w="1577" w:type="dxa"/>
            <w:tcBorders>
              <w:top w:val="single" w:sz="4" w:space="0" w:color="auto"/>
              <w:left w:val="nil"/>
              <w:bottom w:val="single" w:sz="4" w:space="0" w:color="auto"/>
              <w:right w:val="single" w:sz="8" w:space="0" w:color="auto"/>
            </w:tcBorders>
            <w:shd w:val="clear" w:color="auto" w:fill="auto"/>
            <w:vAlign w:val="center"/>
          </w:tcPr>
          <w:p w14:paraId="2A653531" w14:textId="77777777" w:rsidR="00BB5EA2" w:rsidRPr="00A03A31" w:rsidRDefault="007B18B6" w:rsidP="000500A0">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октомври 2021</w:t>
            </w:r>
          </w:p>
        </w:tc>
        <w:tc>
          <w:tcPr>
            <w:tcW w:w="1627" w:type="dxa"/>
            <w:tcBorders>
              <w:top w:val="single" w:sz="4" w:space="0" w:color="auto"/>
              <w:left w:val="nil"/>
              <w:bottom w:val="single" w:sz="4" w:space="0" w:color="auto"/>
              <w:right w:val="single" w:sz="8" w:space="0" w:color="auto"/>
            </w:tcBorders>
            <w:shd w:val="clear" w:color="auto" w:fill="auto"/>
            <w:vAlign w:val="center"/>
          </w:tcPr>
          <w:p w14:paraId="07B6678E"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август 2022</w:t>
            </w:r>
          </w:p>
        </w:tc>
      </w:tr>
      <w:tr w:rsidR="001A5308" w14:paraId="7254388C" w14:textId="77777777" w:rsidTr="001E4AB1">
        <w:trPr>
          <w:trHeight w:val="1403"/>
        </w:trPr>
        <w:tc>
          <w:tcPr>
            <w:tcW w:w="70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125E6BD3" w14:textId="77777777" w:rsidR="00BB5EA2" w:rsidRPr="00A03A31" w:rsidRDefault="007B18B6" w:rsidP="003A3BB7">
            <w:pPr>
              <w:jc w:val="center"/>
              <w:rPr>
                <w:rFonts w:ascii="StobiSerif Regular" w:hAnsi="StobiSerif Regular"/>
                <w:color w:val="A6A6A6" w:themeColor="background1" w:themeShade="A6"/>
              </w:rPr>
            </w:pPr>
            <w:r w:rsidRPr="00A03A31">
              <w:rPr>
                <w:rFonts w:ascii="StobiSerif Regular" w:hAnsi="StobiSerif Regular"/>
                <w:color w:val="000000" w:themeColor="text1"/>
              </w:rPr>
              <w:t>1.1.2</w:t>
            </w:r>
          </w:p>
        </w:tc>
        <w:tc>
          <w:tcPr>
            <w:tcW w:w="1843"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B5B3ADE" w14:textId="77777777" w:rsidR="00BB5EA2" w:rsidRPr="00A03A31" w:rsidRDefault="007B18B6" w:rsidP="00E45581">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Објав</w:t>
            </w:r>
            <w:r w:rsidR="00E45581" w:rsidRPr="00A03A31">
              <w:rPr>
                <w:rFonts w:ascii="StobiSerif Regular" w:hAnsi="StobiSerif Regular"/>
                <w:color w:val="000000" w:themeColor="text1"/>
                <w:sz w:val="20"/>
                <w:szCs w:val="20"/>
              </w:rPr>
              <w:t>ени се</w:t>
            </w:r>
            <w:r w:rsidRPr="00A03A31">
              <w:rPr>
                <w:rFonts w:ascii="StobiSerif Regular" w:hAnsi="StobiSerif Regular"/>
                <w:color w:val="000000" w:themeColor="text1"/>
                <w:sz w:val="20"/>
                <w:szCs w:val="20"/>
              </w:rPr>
              <w:t xml:space="preserve"> имињата на вистинските сопственици на субјектите кои се носители на договорите за јавни набавки </w:t>
            </w:r>
          </w:p>
        </w:tc>
        <w:tc>
          <w:tcPr>
            <w:tcW w:w="2419"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5EE3FDA" w14:textId="77777777" w:rsidR="00EA5CF7" w:rsidRPr="00A03A31" w:rsidRDefault="007B18B6" w:rsidP="00EA5CF7">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Број на склучени договори според договорениот критериум (вредносен праг на договорот) за кои се објавуваат вистинските сопственици </w:t>
            </w:r>
          </w:p>
          <w:p w14:paraId="20144293" w14:textId="77777777" w:rsidR="00BB5EA2" w:rsidRPr="00A03A31" w:rsidRDefault="00BB5EA2" w:rsidP="003A3BB7">
            <w:pPr>
              <w:jc w:val="center"/>
              <w:rPr>
                <w:rFonts w:ascii="StobiSerif Regular" w:hAnsi="StobiSerif Regular"/>
                <w:color w:val="000000" w:themeColor="text1"/>
                <w:sz w:val="20"/>
                <w:szCs w:val="20"/>
              </w:rPr>
            </w:pP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444AB39B"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БЈН</w:t>
            </w:r>
          </w:p>
        </w:tc>
        <w:tc>
          <w:tcPr>
            <w:tcW w:w="1577" w:type="dxa"/>
            <w:tcBorders>
              <w:top w:val="single" w:sz="4" w:space="0" w:color="auto"/>
              <w:left w:val="nil"/>
              <w:bottom w:val="single" w:sz="4" w:space="0" w:color="auto"/>
              <w:right w:val="single" w:sz="8" w:space="0" w:color="auto"/>
            </w:tcBorders>
            <w:shd w:val="clear" w:color="auto" w:fill="auto"/>
            <w:vAlign w:val="center"/>
          </w:tcPr>
          <w:p w14:paraId="00D90F9D"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октомври 2022</w:t>
            </w:r>
          </w:p>
        </w:tc>
        <w:tc>
          <w:tcPr>
            <w:tcW w:w="1627" w:type="dxa"/>
            <w:tcBorders>
              <w:top w:val="single" w:sz="4" w:space="0" w:color="auto"/>
              <w:left w:val="nil"/>
              <w:bottom w:val="single" w:sz="4" w:space="0" w:color="auto"/>
              <w:right w:val="single" w:sz="8" w:space="0" w:color="auto"/>
            </w:tcBorders>
            <w:shd w:val="clear" w:color="auto" w:fill="auto"/>
            <w:vAlign w:val="center"/>
          </w:tcPr>
          <w:p w14:paraId="2238A665" w14:textId="77777777" w:rsidR="00BB5EA2" w:rsidRPr="001E4AB1" w:rsidRDefault="007B18B6" w:rsidP="003A3BB7">
            <w:pPr>
              <w:rPr>
                <w:rFonts w:ascii="StobiSerif Regular" w:hAnsi="StobiSerif Regular"/>
                <w:color w:val="000000" w:themeColor="text1"/>
                <w:sz w:val="19"/>
                <w:szCs w:val="19"/>
              </w:rPr>
            </w:pPr>
            <w:r w:rsidRPr="001E4AB1">
              <w:rPr>
                <w:rFonts w:ascii="StobiSerif Regular" w:hAnsi="StobiSerif Regular"/>
                <w:color w:val="000000" w:themeColor="text1"/>
                <w:sz w:val="19"/>
                <w:szCs w:val="19"/>
              </w:rPr>
              <w:t>континуирано</w:t>
            </w:r>
          </w:p>
        </w:tc>
      </w:tr>
      <w:tr w:rsidR="001A5308" w14:paraId="41D3ADBF" w14:textId="77777777" w:rsidTr="001E4AB1">
        <w:trPr>
          <w:trHeight w:val="439"/>
        </w:trPr>
        <w:tc>
          <w:tcPr>
            <w:tcW w:w="25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0A3F9F" w14:textId="77777777" w:rsidR="00BB5EA2" w:rsidRPr="00A03A31" w:rsidRDefault="00BB5EA2" w:rsidP="003A3BB7">
            <w:pPr>
              <w:rPr>
                <w:rFonts w:ascii="StobiSerif Regular" w:hAnsi="StobiSerif Regular"/>
                <w:color w:val="000000" w:themeColor="text1"/>
                <w:sz w:val="20"/>
                <w:szCs w:val="20"/>
              </w:rPr>
            </w:pPr>
          </w:p>
        </w:tc>
        <w:tc>
          <w:tcPr>
            <w:tcW w:w="6899" w:type="dxa"/>
            <w:gridSpan w:val="4"/>
            <w:tcBorders>
              <w:top w:val="single" w:sz="4" w:space="0" w:color="auto"/>
              <w:left w:val="nil"/>
              <w:bottom w:val="single" w:sz="4" w:space="0" w:color="auto"/>
              <w:right w:val="single" w:sz="4" w:space="0" w:color="auto"/>
            </w:tcBorders>
            <w:shd w:val="clear" w:color="auto" w:fill="auto"/>
            <w:vAlign w:val="center"/>
            <w:hideMark/>
          </w:tcPr>
          <w:p w14:paraId="38377015" w14:textId="77777777" w:rsidR="00BB5EA2" w:rsidRPr="00A03A31" w:rsidRDefault="007B18B6" w:rsidP="003A3BB7">
            <w:pPr>
              <w:jc w:val="right"/>
              <w:rPr>
                <w:rFonts w:ascii="StobiSerif Regular" w:hAnsi="StobiSerif Regular"/>
                <w:b/>
                <w:bCs/>
                <w:iCs/>
                <w:color w:val="000000" w:themeColor="text1"/>
                <w:sz w:val="20"/>
                <w:szCs w:val="20"/>
              </w:rPr>
            </w:pPr>
            <w:r w:rsidRPr="00A03A31">
              <w:rPr>
                <w:rFonts w:ascii="StobiSerif Regular" w:hAnsi="StobiSerif Regular"/>
                <w:b/>
                <w:bCs/>
                <w:iCs/>
                <w:color w:val="000000" w:themeColor="text1"/>
                <w:sz w:val="20"/>
                <w:szCs w:val="20"/>
              </w:rPr>
              <w:t xml:space="preserve">Заложбата е нова </w:t>
            </w:r>
          </w:p>
        </w:tc>
      </w:tr>
      <w:tr w:rsidR="001A5308" w14:paraId="5C523DEB" w14:textId="77777777" w:rsidTr="001E4AB1">
        <w:trPr>
          <w:trHeight w:val="600"/>
        </w:trPr>
        <w:tc>
          <w:tcPr>
            <w:tcW w:w="2543" w:type="dxa"/>
            <w:gridSpan w:val="2"/>
            <w:tcBorders>
              <w:top w:val="nil"/>
              <w:left w:val="single" w:sz="8" w:space="0" w:color="auto"/>
              <w:bottom w:val="single" w:sz="8" w:space="0" w:color="auto"/>
              <w:right w:val="single" w:sz="8" w:space="0" w:color="000000"/>
            </w:tcBorders>
            <w:shd w:val="clear" w:color="000000" w:fill="D9D9D9"/>
            <w:vAlign w:val="center"/>
            <w:hideMark/>
          </w:tcPr>
          <w:p w14:paraId="70BD433D"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Водечка институција за спроведување</w:t>
            </w:r>
          </w:p>
          <w:p w14:paraId="27C9669C" w14:textId="77777777" w:rsidR="00BB5EA2" w:rsidRPr="00A03A31" w:rsidRDefault="00BB5EA2" w:rsidP="003A3BB7">
            <w:pPr>
              <w:jc w:val="center"/>
              <w:rPr>
                <w:rFonts w:ascii="StobiSerif Regular" w:hAnsi="StobiSerif Regular"/>
                <w:color w:val="000000" w:themeColor="text1"/>
                <w:sz w:val="20"/>
                <w:szCs w:val="20"/>
              </w:rPr>
            </w:pPr>
          </w:p>
        </w:tc>
        <w:tc>
          <w:tcPr>
            <w:tcW w:w="6899" w:type="dxa"/>
            <w:gridSpan w:val="4"/>
            <w:tcBorders>
              <w:top w:val="nil"/>
              <w:left w:val="nil"/>
              <w:bottom w:val="single" w:sz="8" w:space="0" w:color="auto"/>
              <w:right w:val="single" w:sz="8" w:space="0" w:color="000000"/>
            </w:tcBorders>
            <w:shd w:val="clear" w:color="auto" w:fill="auto"/>
            <w:vAlign w:val="center"/>
            <w:hideMark/>
          </w:tcPr>
          <w:p w14:paraId="7472346D" w14:textId="77777777" w:rsidR="00BB5EA2" w:rsidRPr="00A03A31" w:rsidRDefault="007B18B6" w:rsidP="003A3BB7">
            <w:pPr>
              <w:jc w:val="center"/>
              <w:rPr>
                <w:rFonts w:ascii="StobiSerif Regular" w:hAnsi="StobiSerif Regular"/>
                <w:i/>
                <w:color w:val="000000" w:themeColor="text1"/>
                <w:sz w:val="20"/>
                <w:szCs w:val="20"/>
              </w:rPr>
            </w:pPr>
            <w:r w:rsidRPr="00A03A31">
              <w:rPr>
                <w:rFonts w:ascii="StobiSerif Regular" w:hAnsi="StobiSerif Regular"/>
                <w:b/>
                <w:bCs/>
                <w:i/>
                <w:color w:val="000000" w:themeColor="text1"/>
                <w:sz w:val="20"/>
                <w:szCs w:val="20"/>
              </w:rPr>
              <w:t>ЦРРСМ и БЈН</w:t>
            </w:r>
          </w:p>
        </w:tc>
      </w:tr>
      <w:tr w:rsidR="001A5308" w14:paraId="297E1262" w14:textId="77777777" w:rsidTr="001E4AB1">
        <w:trPr>
          <w:trHeight w:val="900"/>
        </w:trPr>
        <w:tc>
          <w:tcPr>
            <w:tcW w:w="2543"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A1E582E"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Име на одговорно лице за спроведување</w:t>
            </w:r>
          </w:p>
          <w:p w14:paraId="5929C78F" w14:textId="77777777" w:rsidR="00BB5EA2" w:rsidRPr="00A03A31" w:rsidRDefault="00BB5EA2" w:rsidP="003A3BB7">
            <w:pPr>
              <w:jc w:val="center"/>
              <w:rPr>
                <w:rFonts w:ascii="StobiSerif Regular" w:hAnsi="StobiSerif Regular"/>
                <w:color w:val="000000" w:themeColor="text1"/>
                <w:sz w:val="20"/>
                <w:szCs w:val="20"/>
              </w:rPr>
            </w:pPr>
          </w:p>
        </w:tc>
        <w:tc>
          <w:tcPr>
            <w:tcW w:w="6899" w:type="dxa"/>
            <w:gridSpan w:val="4"/>
            <w:tcBorders>
              <w:top w:val="single" w:sz="8" w:space="0" w:color="auto"/>
              <w:left w:val="nil"/>
              <w:bottom w:val="single" w:sz="8" w:space="0" w:color="auto"/>
              <w:right w:val="single" w:sz="8" w:space="0" w:color="000000"/>
            </w:tcBorders>
            <w:shd w:val="clear" w:color="auto" w:fill="auto"/>
            <w:vAlign w:val="center"/>
            <w:hideMark/>
          </w:tcPr>
          <w:p w14:paraId="32D9938A" w14:textId="77777777" w:rsidR="00BB5EA2" w:rsidRPr="00A03A31" w:rsidRDefault="007B18B6" w:rsidP="003A3BB7">
            <w:pPr>
              <w:rPr>
                <w:rFonts w:ascii="StobiSerif Regular" w:hAnsi="StobiSerif Regular"/>
                <w:sz w:val="20"/>
                <w:szCs w:val="20"/>
              </w:rPr>
            </w:pPr>
            <w:r w:rsidRPr="00A03A31">
              <w:rPr>
                <w:rFonts w:ascii="StobiSerif Regular" w:hAnsi="StobiSerif Regular"/>
                <w:sz w:val="20"/>
                <w:szCs w:val="20"/>
              </w:rPr>
              <w:t>Ц</w:t>
            </w:r>
            <w:r w:rsidR="009F519E" w:rsidRPr="00A03A31">
              <w:rPr>
                <w:rFonts w:ascii="StobiSerif Regular" w:hAnsi="StobiSerif Regular"/>
                <w:sz w:val="20"/>
                <w:szCs w:val="20"/>
              </w:rPr>
              <w:t>РРСМ</w:t>
            </w:r>
            <w:r w:rsidRPr="00A03A31">
              <w:rPr>
                <w:rFonts w:ascii="StobiSerif Regular" w:hAnsi="StobiSerif Regular"/>
                <w:sz w:val="20"/>
                <w:szCs w:val="20"/>
              </w:rPr>
              <w:t xml:space="preserve">, </w:t>
            </w:r>
            <w:r w:rsidRPr="00A03A31">
              <w:rPr>
                <w:rFonts w:ascii="StobiSerif Regular" w:hAnsi="StobiSerif Regular"/>
                <w:i/>
                <w:sz w:val="20"/>
                <w:szCs w:val="20"/>
              </w:rPr>
              <w:t>Владимир Наумовски</w:t>
            </w:r>
            <w:r w:rsidRPr="00A03A31">
              <w:rPr>
                <w:rFonts w:ascii="StobiSerif Regular" w:hAnsi="StobiSerif Regular"/>
                <w:sz w:val="20"/>
                <w:szCs w:val="20"/>
              </w:rPr>
              <w:t xml:space="preserve"> </w:t>
            </w:r>
          </w:p>
          <w:p w14:paraId="5FFDDFC3" w14:textId="77777777" w:rsidR="00BB5EA2" w:rsidRPr="00A03A31" w:rsidRDefault="007B18B6" w:rsidP="003A3BB7">
            <w:pPr>
              <w:rPr>
                <w:rFonts w:ascii="StobiSerif Regular" w:hAnsi="StobiSerif Regular"/>
                <w:sz w:val="20"/>
                <w:szCs w:val="20"/>
              </w:rPr>
            </w:pPr>
            <w:r w:rsidRPr="00A03A31">
              <w:rPr>
                <w:rFonts w:ascii="StobiSerif Regular" w:hAnsi="StobiSerif Regular"/>
                <w:sz w:val="20"/>
                <w:szCs w:val="20"/>
              </w:rPr>
              <w:t xml:space="preserve">БЈН, </w:t>
            </w:r>
            <w:r w:rsidRPr="00A03A31">
              <w:rPr>
                <w:rFonts w:ascii="StobiSerif Regular" w:hAnsi="StobiSerif Regular"/>
                <w:i/>
                <w:sz w:val="20"/>
                <w:szCs w:val="20"/>
              </w:rPr>
              <w:t>Горан Давидовски</w:t>
            </w:r>
            <w:r w:rsidRPr="00A03A31">
              <w:rPr>
                <w:rFonts w:ascii="StobiSerif Regular" w:hAnsi="StobiSerif Regular"/>
                <w:sz w:val="20"/>
                <w:szCs w:val="20"/>
              </w:rPr>
              <w:t xml:space="preserve"> </w:t>
            </w:r>
          </w:p>
        </w:tc>
      </w:tr>
      <w:tr w:rsidR="001A5308" w14:paraId="57B24F35" w14:textId="77777777" w:rsidTr="001E4AB1">
        <w:trPr>
          <w:trHeight w:val="320"/>
        </w:trPr>
        <w:tc>
          <w:tcPr>
            <w:tcW w:w="2543"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4940B92"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Функција, Одделение</w:t>
            </w:r>
          </w:p>
          <w:p w14:paraId="1E8CD54E" w14:textId="77777777" w:rsidR="00BB5EA2" w:rsidRPr="00A03A31" w:rsidRDefault="00BB5EA2" w:rsidP="003A3BB7">
            <w:pPr>
              <w:jc w:val="center"/>
              <w:rPr>
                <w:rFonts w:ascii="StobiSerif Regular" w:hAnsi="StobiSerif Regular"/>
                <w:color w:val="000000" w:themeColor="text1"/>
                <w:sz w:val="20"/>
                <w:szCs w:val="20"/>
              </w:rPr>
            </w:pPr>
          </w:p>
        </w:tc>
        <w:tc>
          <w:tcPr>
            <w:tcW w:w="6899" w:type="dxa"/>
            <w:gridSpan w:val="4"/>
            <w:tcBorders>
              <w:top w:val="single" w:sz="8" w:space="0" w:color="auto"/>
              <w:left w:val="nil"/>
              <w:bottom w:val="single" w:sz="8" w:space="0" w:color="auto"/>
              <w:right w:val="single" w:sz="8" w:space="0" w:color="000000"/>
            </w:tcBorders>
            <w:shd w:val="clear" w:color="auto" w:fill="auto"/>
            <w:vAlign w:val="center"/>
            <w:hideMark/>
          </w:tcPr>
          <w:p w14:paraId="1BDFCF14" w14:textId="77777777" w:rsidR="00BB5EA2" w:rsidRPr="00A03A31" w:rsidRDefault="007B18B6" w:rsidP="003A3BB7">
            <w:pPr>
              <w:rPr>
                <w:rFonts w:ascii="StobiSerif Regular" w:hAnsi="StobiSerif Regular" w:cstheme="minorHAnsi"/>
                <w:sz w:val="20"/>
                <w:szCs w:val="20"/>
              </w:rPr>
            </w:pPr>
            <w:r w:rsidRPr="00A03A31">
              <w:rPr>
                <w:rFonts w:ascii="StobiSerif Regular" w:hAnsi="StobiSerif Regular" w:cstheme="minorHAnsi"/>
                <w:sz w:val="20"/>
                <w:szCs w:val="20"/>
              </w:rPr>
              <w:t>Советник на директорот за информатички развој, Ц</w:t>
            </w:r>
            <w:r w:rsidR="009F519E" w:rsidRPr="00A03A31">
              <w:rPr>
                <w:rFonts w:ascii="StobiSerif Regular" w:hAnsi="StobiSerif Regular" w:cstheme="minorHAnsi"/>
                <w:sz w:val="20"/>
                <w:szCs w:val="20"/>
              </w:rPr>
              <w:t>РРСМ</w:t>
            </w:r>
          </w:p>
          <w:p w14:paraId="7417FF84" w14:textId="77777777" w:rsidR="00BB5EA2" w:rsidRPr="00A03A31" w:rsidRDefault="007B18B6" w:rsidP="009F519E">
            <w:pPr>
              <w:rPr>
                <w:rFonts w:ascii="StobiSerif Regular" w:hAnsi="StobiSerif Regular"/>
                <w:b/>
                <w:sz w:val="20"/>
                <w:szCs w:val="20"/>
              </w:rPr>
            </w:pPr>
            <w:r w:rsidRPr="00A03A31">
              <w:rPr>
                <w:rFonts w:ascii="StobiSerif Regular" w:hAnsi="StobiSerif Regular" w:cstheme="minorHAnsi"/>
                <w:sz w:val="20"/>
                <w:szCs w:val="20"/>
              </w:rPr>
              <w:t>Помошник раководител на Сектор за с</w:t>
            </w:r>
            <w:r w:rsidRPr="00A03A31">
              <w:rPr>
                <w:rStyle w:val="Strong"/>
                <w:rFonts w:ascii="StobiSerif Regular" w:hAnsi="StobiSerif Regular" w:cstheme="minorHAnsi"/>
                <w:b w:val="0"/>
                <w:sz w:val="20"/>
                <w:szCs w:val="20"/>
                <w:bdr w:val="none" w:sz="0" w:space="0" w:color="auto" w:frame="1"/>
              </w:rPr>
              <w:t>ледење на системот за јавни набавки и управување со ЕСЈН, Б</w:t>
            </w:r>
            <w:r w:rsidR="009F519E" w:rsidRPr="00A03A31">
              <w:rPr>
                <w:rStyle w:val="Strong"/>
                <w:rFonts w:ascii="StobiSerif Regular" w:hAnsi="StobiSerif Regular" w:cstheme="minorHAnsi"/>
                <w:b w:val="0"/>
                <w:sz w:val="20"/>
                <w:szCs w:val="20"/>
                <w:bdr w:val="none" w:sz="0" w:space="0" w:color="auto" w:frame="1"/>
              </w:rPr>
              <w:t>ЈН</w:t>
            </w:r>
          </w:p>
        </w:tc>
      </w:tr>
      <w:tr w:rsidR="001A5308" w14:paraId="195F75F1" w14:textId="77777777" w:rsidTr="001E4AB1">
        <w:trPr>
          <w:trHeight w:val="320"/>
        </w:trPr>
        <w:tc>
          <w:tcPr>
            <w:tcW w:w="2543"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E957F97" w14:textId="77777777" w:rsidR="00BB5EA2" w:rsidRPr="00A03A31" w:rsidRDefault="007B18B6" w:rsidP="003A3BB7">
            <w:pPr>
              <w:jc w:val="center"/>
              <w:rPr>
                <w:rFonts w:ascii="StobiSerif Regular" w:hAnsi="StobiSerif Regular"/>
                <w:color w:val="000000" w:themeColor="text1"/>
                <w:sz w:val="20"/>
                <w:szCs w:val="20"/>
              </w:rPr>
            </w:pPr>
            <w:proofErr w:type="spellStart"/>
            <w:r w:rsidRPr="00A03A31">
              <w:rPr>
                <w:rFonts w:ascii="StobiSerif Regular" w:hAnsi="StobiSerif Regular"/>
                <w:color w:val="000000" w:themeColor="text1"/>
                <w:sz w:val="20"/>
                <w:szCs w:val="20"/>
              </w:rPr>
              <w:t>Email</w:t>
            </w:r>
            <w:proofErr w:type="spellEnd"/>
          </w:p>
        </w:tc>
        <w:tc>
          <w:tcPr>
            <w:tcW w:w="6899" w:type="dxa"/>
            <w:gridSpan w:val="4"/>
            <w:tcBorders>
              <w:top w:val="single" w:sz="8" w:space="0" w:color="auto"/>
              <w:left w:val="nil"/>
              <w:bottom w:val="single" w:sz="8" w:space="0" w:color="auto"/>
              <w:right w:val="single" w:sz="8" w:space="0" w:color="000000"/>
            </w:tcBorders>
            <w:shd w:val="clear" w:color="auto" w:fill="auto"/>
            <w:vAlign w:val="center"/>
            <w:hideMark/>
          </w:tcPr>
          <w:p w14:paraId="784CADCD" w14:textId="77777777" w:rsidR="00BB5EA2" w:rsidRPr="00A03A31" w:rsidRDefault="007D314D" w:rsidP="003A3BB7">
            <w:pPr>
              <w:rPr>
                <w:rFonts w:ascii="StobiSerif Regular" w:hAnsi="StobiSerif Regular"/>
                <w:color w:val="A6A6A6" w:themeColor="background1" w:themeShade="A6"/>
                <w:sz w:val="20"/>
                <w:szCs w:val="20"/>
              </w:rPr>
            </w:pPr>
            <w:hyperlink r:id="rId45" w:history="1">
              <w:r w:rsidR="007B18B6" w:rsidRPr="00A03A31">
                <w:rPr>
                  <w:rStyle w:val="Hyperlink"/>
                  <w:rFonts w:ascii="StobiSerif Regular" w:hAnsi="StobiSerif Regular"/>
                  <w:sz w:val="20"/>
                  <w:szCs w:val="20"/>
                </w:rPr>
                <w:t>vladimir.naumovski@crm.org.mk</w:t>
              </w:r>
            </w:hyperlink>
          </w:p>
          <w:p w14:paraId="30B48BAF" w14:textId="77777777" w:rsidR="00BB5EA2" w:rsidRPr="00A03A31" w:rsidRDefault="007D314D" w:rsidP="003A3BB7">
            <w:pPr>
              <w:rPr>
                <w:rFonts w:ascii="StobiSerif Regular" w:hAnsi="StobiSerif Regular"/>
                <w:color w:val="A6A6A6" w:themeColor="background1" w:themeShade="A6"/>
                <w:sz w:val="20"/>
                <w:szCs w:val="20"/>
              </w:rPr>
            </w:pPr>
            <w:hyperlink r:id="rId46" w:history="1">
              <w:r w:rsidR="007B18B6" w:rsidRPr="00A03A31">
                <w:rPr>
                  <w:rStyle w:val="Hyperlink"/>
                  <w:rFonts w:ascii="StobiSerif Regular" w:hAnsi="StobiSerif Regular"/>
                  <w:sz w:val="20"/>
                  <w:szCs w:val="20"/>
                </w:rPr>
                <w:t>goran.davidovski@bjn.gov.mk</w:t>
              </w:r>
            </w:hyperlink>
          </w:p>
        </w:tc>
      </w:tr>
      <w:tr w:rsidR="001A5308" w14:paraId="66C6ACF6" w14:textId="77777777" w:rsidTr="001E4AB1">
        <w:trPr>
          <w:trHeight w:val="320"/>
        </w:trPr>
        <w:tc>
          <w:tcPr>
            <w:tcW w:w="2543"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E3C6F52"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Телефон</w:t>
            </w:r>
          </w:p>
        </w:tc>
        <w:tc>
          <w:tcPr>
            <w:tcW w:w="6899" w:type="dxa"/>
            <w:gridSpan w:val="4"/>
            <w:tcBorders>
              <w:top w:val="single" w:sz="8" w:space="0" w:color="auto"/>
              <w:left w:val="nil"/>
              <w:bottom w:val="single" w:sz="8" w:space="0" w:color="auto"/>
              <w:right w:val="single" w:sz="8" w:space="0" w:color="000000"/>
            </w:tcBorders>
            <w:shd w:val="clear" w:color="auto" w:fill="auto"/>
            <w:vAlign w:val="center"/>
            <w:hideMark/>
          </w:tcPr>
          <w:p w14:paraId="6F8795A5" w14:textId="77777777" w:rsidR="00BB5EA2" w:rsidRPr="00A03A31" w:rsidRDefault="007B18B6" w:rsidP="003A3BB7">
            <w:pPr>
              <w:rPr>
                <w:rFonts w:ascii="StobiSerif Regular" w:hAnsi="StobiSerif Regular"/>
                <w:sz w:val="20"/>
                <w:szCs w:val="20"/>
              </w:rPr>
            </w:pPr>
            <w:r w:rsidRPr="00A03A31">
              <w:rPr>
                <w:rFonts w:ascii="StobiSerif Regular" w:hAnsi="StobiSerif Regular"/>
                <w:sz w:val="20"/>
                <w:szCs w:val="20"/>
              </w:rPr>
              <w:t xml:space="preserve">+389 2 3288 130, </w:t>
            </w:r>
            <w:proofErr w:type="spellStart"/>
            <w:r w:rsidRPr="00A03A31">
              <w:rPr>
                <w:rFonts w:ascii="StobiSerif Regular" w:hAnsi="StobiSerif Regular"/>
                <w:sz w:val="20"/>
                <w:szCs w:val="20"/>
              </w:rPr>
              <w:t>mob</w:t>
            </w:r>
            <w:proofErr w:type="spellEnd"/>
            <w:r w:rsidRPr="00A03A31">
              <w:rPr>
                <w:rFonts w:ascii="StobiSerif Regular" w:hAnsi="StobiSerif Regular"/>
                <w:sz w:val="20"/>
                <w:szCs w:val="20"/>
              </w:rPr>
              <w:t>. +389 75 284 050</w:t>
            </w:r>
          </w:p>
          <w:p w14:paraId="3F84DAB2" w14:textId="77777777" w:rsidR="00BB5EA2" w:rsidRPr="00A03A31" w:rsidRDefault="007B18B6" w:rsidP="003A3BB7">
            <w:pPr>
              <w:rPr>
                <w:rFonts w:ascii="StobiSerif Regular" w:hAnsi="StobiSerif Regular" w:cs="Tahoma"/>
                <w:bCs/>
                <w:sz w:val="20"/>
                <w:szCs w:val="20"/>
              </w:rPr>
            </w:pPr>
            <w:r w:rsidRPr="00A03A31">
              <w:rPr>
                <w:rFonts w:ascii="StobiSerif Regular" w:hAnsi="StobiSerif Regular" w:cs="Tahoma"/>
                <w:bCs/>
                <w:sz w:val="20"/>
                <w:szCs w:val="20"/>
              </w:rPr>
              <w:t>+389 2 3255 693</w:t>
            </w:r>
          </w:p>
        </w:tc>
      </w:tr>
      <w:tr w:rsidR="001A5308" w:rsidRPr="001E4AB1" w14:paraId="68AE280F" w14:textId="77777777" w:rsidTr="001E4AB1">
        <w:trPr>
          <w:trHeight w:val="1134"/>
        </w:trPr>
        <w:tc>
          <w:tcPr>
            <w:tcW w:w="2543"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6EE65273" w14:textId="77777777" w:rsidR="00BB5EA2" w:rsidRPr="001E4AB1" w:rsidRDefault="007B18B6" w:rsidP="003A3BB7">
            <w:pPr>
              <w:jc w:val="center"/>
              <w:rPr>
                <w:rFonts w:ascii="StobiSerif Regular" w:hAnsi="StobiSerif Regular"/>
                <w:color w:val="000000" w:themeColor="text1"/>
                <w:sz w:val="20"/>
                <w:szCs w:val="20"/>
              </w:rPr>
            </w:pPr>
            <w:r w:rsidRPr="001E4AB1">
              <w:rPr>
                <w:rFonts w:ascii="StobiSerif Regular" w:hAnsi="StobiSerif Regular"/>
                <w:color w:val="000000" w:themeColor="text1"/>
                <w:sz w:val="20"/>
                <w:szCs w:val="20"/>
              </w:rPr>
              <w:lastRenderedPageBreak/>
              <w:t>Други вклучени субјекти</w:t>
            </w:r>
          </w:p>
        </w:tc>
        <w:tc>
          <w:tcPr>
            <w:tcW w:w="241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6F2CA700" w14:textId="77777777" w:rsidR="00EF6712" w:rsidRPr="001E4AB1" w:rsidRDefault="007B18B6" w:rsidP="00BE233E">
            <w:pPr>
              <w:jc w:val="center"/>
              <w:rPr>
                <w:rFonts w:ascii="StobiSerif Regular" w:hAnsi="StobiSerif Regular" w:cstheme="minorHAnsi"/>
                <w:color w:val="000000" w:themeColor="text1"/>
                <w:sz w:val="20"/>
                <w:szCs w:val="20"/>
              </w:rPr>
            </w:pPr>
            <w:r w:rsidRPr="001E4AB1">
              <w:rPr>
                <w:rFonts w:ascii="StobiSerif Regular" w:hAnsi="StobiSerif Regular" w:cstheme="minorHAnsi"/>
                <w:color w:val="000000" w:themeColor="text1"/>
                <w:sz w:val="20"/>
                <w:szCs w:val="20"/>
              </w:rPr>
              <w:t>Министерства/</w:t>
            </w:r>
          </w:p>
          <w:p w14:paraId="14F5F400" w14:textId="405099E4" w:rsidR="00BB5EA2" w:rsidRPr="001E4AB1" w:rsidRDefault="007B18B6" w:rsidP="00BE233E">
            <w:pPr>
              <w:jc w:val="center"/>
              <w:rPr>
                <w:rFonts w:ascii="StobiSerif Regular" w:hAnsi="StobiSerif Regular"/>
                <w:color w:val="000000" w:themeColor="text1"/>
                <w:sz w:val="20"/>
                <w:szCs w:val="20"/>
              </w:rPr>
            </w:pPr>
            <w:r w:rsidRPr="001E4AB1">
              <w:rPr>
                <w:rFonts w:ascii="StobiSerif Regular" w:hAnsi="StobiSerif Regular" w:cstheme="minorHAnsi"/>
                <w:color w:val="000000" w:themeColor="text1"/>
                <w:sz w:val="20"/>
                <w:szCs w:val="20"/>
              </w:rPr>
              <w:t>Агенции</w:t>
            </w:r>
          </w:p>
        </w:tc>
        <w:tc>
          <w:tcPr>
            <w:tcW w:w="448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A9E5EF8" w14:textId="77777777" w:rsidR="00BB5EA2" w:rsidRPr="001E4AB1" w:rsidRDefault="007B18B6" w:rsidP="00C82300">
            <w:pPr>
              <w:jc w:val="center"/>
              <w:rPr>
                <w:rFonts w:ascii="StobiSerif Regular" w:hAnsi="StobiSerif Regular" w:cstheme="minorHAnsi"/>
                <w:iCs/>
                <w:color w:val="000000" w:themeColor="text1"/>
                <w:sz w:val="20"/>
                <w:szCs w:val="20"/>
              </w:rPr>
            </w:pPr>
            <w:r w:rsidRPr="001E4AB1">
              <w:rPr>
                <w:rFonts w:ascii="StobiSerif Regular" w:hAnsi="StobiSerif Regular" w:cstheme="minorHAnsi"/>
                <w:iCs/>
                <w:color w:val="000000" w:themeColor="text1"/>
                <w:sz w:val="20"/>
                <w:szCs w:val="20"/>
              </w:rPr>
              <w:t>М</w:t>
            </w:r>
            <w:r w:rsidR="009F519E" w:rsidRPr="001E4AB1">
              <w:rPr>
                <w:rFonts w:ascii="StobiSerif Regular" w:hAnsi="StobiSerif Regular" w:cstheme="minorHAnsi"/>
                <w:iCs/>
                <w:color w:val="000000" w:themeColor="text1"/>
                <w:sz w:val="20"/>
                <w:szCs w:val="20"/>
              </w:rPr>
              <w:t>Ф</w:t>
            </w:r>
            <w:r w:rsidRPr="001E4AB1">
              <w:rPr>
                <w:rFonts w:ascii="StobiSerif Regular" w:hAnsi="StobiSerif Regular" w:cstheme="minorHAnsi"/>
                <w:iCs/>
                <w:color w:val="000000" w:themeColor="text1"/>
                <w:sz w:val="20"/>
                <w:szCs w:val="20"/>
              </w:rPr>
              <w:t xml:space="preserve"> и </w:t>
            </w:r>
            <w:r w:rsidR="00C82300" w:rsidRPr="001E4AB1">
              <w:rPr>
                <w:rFonts w:ascii="StobiSerif Regular" w:hAnsi="StobiSerif Regular" w:cstheme="minorHAnsi"/>
                <w:iCs/>
                <w:color w:val="000000" w:themeColor="text1"/>
                <w:sz w:val="20"/>
                <w:szCs w:val="20"/>
              </w:rPr>
              <w:t>ГС</w:t>
            </w:r>
            <w:r w:rsidR="00C9581F" w:rsidRPr="001E4AB1">
              <w:rPr>
                <w:rFonts w:ascii="StobiSerif Regular" w:hAnsi="StobiSerif Regular" w:cstheme="minorHAnsi"/>
                <w:iCs/>
                <w:color w:val="000000" w:themeColor="text1"/>
                <w:sz w:val="20"/>
                <w:szCs w:val="20"/>
              </w:rPr>
              <w:t xml:space="preserve"> на </w:t>
            </w:r>
            <w:r w:rsidRPr="001E4AB1">
              <w:rPr>
                <w:rFonts w:ascii="StobiSerif Regular" w:hAnsi="StobiSerif Regular" w:cstheme="minorHAnsi"/>
                <w:iCs/>
                <w:color w:val="000000" w:themeColor="text1"/>
                <w:sz w:val="20"/>
                <w:szCs w:val="20"/>
              </w:rPr>
              <w:t>ВРСМ</w:t>
            </w:r>
          </w:p>
        </w:tc>
      </w:tr>
      <w:tr w:rsidR="001A5308" w14:paraId="210EAB99" w14:textId="77777777" w:rsidTr="001E4AB1">
        <w:trPr>
          <w:trHeight w:val="450"/>
        </w:trPr>
        <w:tc>
          <w:tcPr>
            <w:tcW w:w="2543" w:type="dxa"/>
            <w:gridSpan w:val="2"/>
            <w:vMerge/>
            <w:tcBorders>
              <w:top w:val="nil"/>
              <w:left w:val="single" w:sz="8" w:space="0" w:color="auto"/>
              <w:bottom w:val="single" w:sz="8" w:space="0" w:color="000000"/>
              <w:right w:val="single" w:sz="8" w:space="0" w:color="auto"/>
            </w:tcBorders>
            <w:vAlign w:val="center"/>
            <w:hideMark/>
          </w:tcPr>
          <w:p w14:paraId="7C43AABA" w14:textId="77777777" w:rsidR="00BB5EA2" w:rsidRPr="00A03A31" w:rsidRDefault="00BB5EA2" w:rsidP="003A3BB7">
            <w:pPr>
              <w:rPr>
                <w:rFonts w:ascii="StobiSerif Regular" w:hAnsi="StobiSerif Regular"/>
                <w:color w:val="000000" w:themeColor="text1"/>
                <w:sz w:val="20"/>
                <w:szCs w:val="20"/>
              </w:rPr>
            </w:pPr>
          </w:p>
        </w:tc>
        <w:tc>
          <w:tcPr>
            <w:tcW w:w="2419" w:type="dxa"/>
            <w:vMerge/>
            <w:tcBorders>
              <w:top w:val="nil"/>
              <w:left w:val="single" w:sz="8" w:space="0" w:color="auto"/>
              <w:bottom w:val="single" w:sz="8" w:space="0" w:color="000000"/>
              <w:right w:val="single" w:sz="8" w:space="0" w:color="auto"/>
            </w:tcBorders>
            <w:vAlign w:val="center"/>
            <w:hideMark/>
          </w:tcPr>
          <w:p w14:paraId="4AF99542" w14:textId="77777777" w:rsidR="00BB5EA2" w:rsidRPr="00A03A31" w:rsidRDefault="00BB5EA2" w:rsidP="003A3BB7">
            <w:pPr>
              <w:rPr>
                <w:rFonts w:ascii="StobiSerif Regular" w:hAnsi="StobiSerif Regular"/>
                <w:color w:val="000000" w:themeColor="text1"/>
                <w:sz w:val="20"/>
                <w:szCs w:val="20"/>
              </w:rPr>
            </w:pPr>
          </w:p>
        </w:tc>
        <w:tc>
          <w:tcPr>
            <w:tcW w:w="4480" w:type="dxa"/>
            <w:gridSpan w:val="3"/>
            <w:vMerge/>
            <w:tcBorders>
              <w:top w:val="single" w:sz="8" w:space="0" w:color="auto"/>
              <w:left w:val="single" w:sz="8" w:space="0" w:color="auto"/>
              <w:bottom w:val="single" w:sz="8" w:space="0" w:color="000000"/>
              <w:right w:val="single" w:sz="8" w:space="0" w:color="000000"/>
            </w:tcBorders>
            <w:vAlign w:val="center"/>
            <w:hideMark/>
          </w:tcPr>
          <w:p w14:paraId="63DFF032" w14:textId="77777777" w:rsidR="00BB5EA2" w:rsidRPr="00A03A31" w:rsidRDefault="00BB5EA2" w:rsidP="003A3BB7">
            <w:pPr>
              <w:rPr>
                <w:rFonts w:ascii="StobiSerif Regular" w:hAnsi="StobiSerif Regular"/>
                <w:i/>
                <w:color w:val="000000" w:themeColor="text1"/>
                <w:sz w:val="20"/>
                <w:szCs w:val="20"/>
              </w:rPr>
            </w:pPr>
          </w:p>
        </w:tc>
      </w:tr>
      <w:tr w:rsidR="001A5308" w14:paraId="5AF95AC9" w14:textId="77777777" w:rsidTr="001E4AB1">
        <w:trPr>
          <w:trHeight w:val="450"/>
        </w:trPr>
        <w:tc>
          <w:tcPr>
            <w:tcW w:w="2543" w:type="dxa"/>
            <w:gridSpan w:val="2"/>
            <w:vMerge/>
            <w:tcBorders>
              <w:top w:val="nil"/>
              <w:left w:val="single" w:sz="8" w:space="0" w:color="auto"/>
              <w:bottom w:val="single" w:sz="8" w:space="0" w:color="000000"/>
              <w:right w:val="single" w:sz="8" w:space="0" w:color="auto"/>
            </w:tcBorders>
            <w:vAlign w:val="center"/>
            <w:hideMark/>
          </w:tcPr>
          <w:p w14:paraId="4AD9C29B" w14:textId="77777777" w:rsidR="00BB5EA2" w:rsidRPr="00A03A31" w:rsidRDefault="00BB5EA2" w:rsidP="003A3BB7">
            <w:pPr>
              <w:rPr>
                <w:rFonts w:ascii="StobiSerif Regular" w:hAnsi="StobiSerif Regular"/>
                <w:color w:val="000000" w:themeColor="text1"/>
                <w:sz w:val="20"/>
                <w:szCs w:val="20"/>
              </w:rPr>
            </w:pPr>
          </w:p>
        </w:tc>
        <w:tc>
          <w:tcPr>
            <w:tcW w:w="2419" w:type="dxa"/>
            <w:vMerge/>
            <w:tcBorders>
              <w:top w:val="nil"/>
              <w:left w:val="single" w:sz="8" w:space="0" w:color="auto"/>
              <w:bottom w:val="single" w:sz="8" w:space="0" w:color="000000"/>
              <w:right w:val="single" w:sz="8" w:space="0" w:color="auto"/>
            </w:tcBorders>
            <w:vAlign w:val="center"/>
            <w:hideMark/>
          </w:tcPr>
          <w:p w14:paraId="1F0B8CBA" w14:textId="77777777" w:rsidR="00BB5EA2" w:rsidRPr="00A03A31" w:rsidRDefault="00BB5EA2" w:rsidP="003A3BB7">
            <w:pPr>
              <w:rPr>
                <w:rFonts w:ascii="StobiSerif Regular" w:hAnsi="StobiSerif Regular"/>
                <w:color w:val="000000" w:themeColor="text1"/>
                <w:sz w:val="20"/>
                <w:szCs w:val="20"/>
              </w:rPr>
            </w:pPr>
          </w:p>
        </w:tc>
        <w:tc>
          <w:tcPr>
            <w:tcW w:w="4480" w:type="dxa"/>
            <w:gridSpan w:val="3"/>
            <w:vMerge/>
            <w:tcBorders>
              <w:top w:val="single" w:sz="8" w:space="0" w:color="auto"/>
              <w:left w:val="single" w:sz="8" w:space="0" w:color="auto"/>
              <w:bottom w:val="single" w:sz="8" w:space="0" w:color="000000"/>
              <w:right w:val="single" w:sz="8" w:space="0" w:color="000000"/>
            </w:tcBorders>
            <w:vAlign w:val="center"/>
            <w:hideMark/>
          </w:tcPr>
          <w:p w14:paraId="19227BF0" w14:textId="77777777" w:rsidR="00BB5EA2" w:rsidRPr="00A03A31" w:rsidRDefault="00BB5EA2" w:rsidP="003A3BB7">
            <w:pPr>
              <w:rPr>
                <w:rFonts w:ascii="StobiSerif Regular" w:hAnsi="StobiSerif Regular"/>
                <w:i/>
                <w:color w:val="000000" w:themeColor="text1"/>
                <w:sz w:val="20"/>
                <w:szCs w:val="20"/>
              </w:rPr>
            </w:pPr>
          </w:p>
        </w:tc>
      </w:tr>
      <w:tr w:rsidR="001A5308" w14:paraId="16A68706" w14:textId="77777777" w:rsidTr="001E4AB1">
        <w:trPr>
          <w:trHeight w:val="450"/>
        </w:trPr>
        <w:tc>
          <w:tcPr>
            <w:tcW w:w="2543" w:type="dxa"/>
            <w:gridSpan w:val="2"/>
            <w:vMerge/>
            <w:tcBorders>
              <w:top w:val="nil"/>
              <w:left w:val="single" w:sz="8" w:space="0" w:color="auto"/>
              <w:bottom w:val="single" w:sz="8" w:space="0" w:color="000000"/>
              <w:right w:val="single" w:sz="8" w:space="0" w:color="auto"/>
            </w:tcBorders>
            <w:vAlign w:val="center"/>
            <w:hideMark/>
          </w:tcPr>
          <w:p w14:paraId="2B1CBE7E" w14:textId="77777777" w:rsidR="00BB5EA2" w:rsidRPr="00A03A31" w:rsidRDefault="00BB5EA2" w:rsidP="003A3BB7">
            <w:pPr>
              <w:rPr>
                <w:rFonts w:ascii="StobiSerif Regular" w:hAnsi="StobiSerif Regular"/>
                <w:color w:val="000000" w:themeColor="text1"/>
                <w:sz w:val="20"/>
                <w:szCs w:val="20"/>
              </w:rPr>
            </w:pPr>
          </w:p>
        </w:tc>
        <w:tc>
          <w:tcPr>
            <w:tcW w:w="2419" w:type="dxa"/>
            <w:vMerge/>
            <w:tcBorders>
              <w:top w:val="nil"/>
              <w:left w:val="single" w:sz="8" w:space="0" w:color="auto"/>
              <w:bottom w:val="single" w:sz="8" w:space="0" w:color="000000"/>
              <w:right w:val="single" w:sz="8" w:space="0" w:color="auto"/>
            </w:tcBorders>
            <w:vAlign w:val="center"/>
            <w:hideMark/>
          </w:tcPr>
          <w:p w14:paraId="08C4A9B7" w14:textId="77777777" w:rsidR="00BB5EA2" w:rsidRPr="00A03A31" w:rsidRDefault="00BB5EA2" w:rsidP="003A3BB7">
            <w:pPr>
              <w:rPr>
                <w:rFonts w:ascii="StobiSerif Regular" w:hAnsi="StobiSerif Regular"/>
                <w:color w:val="000000" w:themeColor="text1"/>
                <w:sz w:val="20"/>
                <w:szCs w:val="20"/>
              </w:rPr>
            </w:pPr>
          </w:p>
        </w:tc>
        <w:tc>
          <w:tcPr>
            <w:tcW w:w="4480" w:type="dxa"/>
            <w:gridSpan w:val="3"/>
            <w:vMerge/>
            <w:tcBorders>
              <w:top w:val="single" w:sz="8" w:space="0" w:color="auto"/>
              <w:left w:val="single" w:sz="8" w:space="0" w:color="auto"/>
              <w:bottom w:val="single" w:sz="8" w:space="0" w:color="000000"/>
              <w:right w:val="single" w:sz="8" w:space="0" w:color="000000"/>
            </w:tcBorders>
            <w:vAlign w:val="center"/>
            <w:hideMark/>
          </w:tcPr>
          <w:p w14:paraId="7BAF7EF5" w14:textId="77777777" w:rsidR="00BB5EA2" w:rsidRPr="00A03A31" w:rsidRDefault="00BB5EA2" w:rsidP="003A3BB7">
            <w:pPr>
              <w:rPr>
                <w:rFonts w:ascii="StobiSerif Regular" w:hAnsi="StobiSerif Regular"/>
                <w:i/>
                <w:color w:val="000000" w:themeColor="text1"/>
                <w:sz w:val="20"/>
                <w:szCs w:val="20"/>
              </w:rPr>
            </w:pPr>
          </w:p>
        </w:tc>
      </w:tr>
      <w:tr w:rsidR="001A5308" w14:paraId="3EA7AFB6" w14:textId="77777777" w:rsidTr="001E4AB1">
        <w:trPr>
          <w:trHeight w:val="334"/>
        </w:trPr>
        <w:tc>
          <w:tcPr>
            <w:tcW w:w="2543" w:type="dxa"/>
            <w:gridSpan w:val="2"/>
            <w:vMerge/>
            <w:tcBorders>
              <w:top w:val="nil"/>
              <w:left w:val="single" w:sz="8" w:space="0" w:color="auto"/>
              <w:bottom w:val="single" w:sz="8" w:space="0" w:color="000000"/>
              <w:right w:val="single" w:sz="8" w:space="0" w:color="auto"/>
            </w:tcBorders>
            <w:vAlign w:val="center"/>
            <w:hideMark/>
          </w:tcPr>
          <w:p w14:paraId="0D96BB23" w14:textId="77777777" w:rsidR="00BB5EA2" w:rsidRPr="00A03A31" w:rsidRDefault="00BB5EA2" w:rsidP="003A3BB7">
            <w:pPr>
              <w:rPr>
                <w:rFonts w:ascii="StobiSerif Regular" w:hAnsi="StobiSerif Regular"/>
                <w:color w:val="000000" w:themeColor="text1"/>
                <w:sz w:val="20"/>
                <w:szCs w:val="20"/>
              </w:rPr>
            </w:pPr>
          </w:p>
        </w:tc>
        <w:tc>
          <w:tcPr>
            <w:tcW w:w="2419" w:type="dxa"/>
            <w:vMerge/>
            <w:tcBorders>
              <w:top w:val="nil"/>
              <w:left w:val="single" w:sz="8" w:space="0" w:color="auto"/>
              <w:bottom w:val="single" w:sz="8" w:space="0" w:color="000000"/>
              <w:right w:val="single" w:sz="8" w:space="0" w:color="auto"/>
            </w:tcBorders>
            <w:vAlign w:val="center"/>
            <w:hideMark/>
          </w:tcPr>
          <w:p w14:paraId="6A95EBE7" w14:textId="77777777" w:rsidR="00BB5EA2" w:rsidRPr="00A03A31" w:rsidRDefault="00BB5EA2" w:rsidP="003A3BB7">
            <w:pPr>
              <w:rPr>
                <w:rFonts w:ascii="StobiSerif Regular" w:hAnsi="StobiSerif Regular"/>
                <w:color w:val="000000" w:themeColor="text1"/>
                <w:sz w:val="20"/>
                <w:szCs w:val="20"/>
              </w:rPr>
            </w:pPr>
          </w:p>
        </w:tc>
        <w:tc>
          <w:tcPr>
            <w:tcW w:w="4480" w:type="dxa"/>
            <w:gridSpan w:val="3"/>
            <w:vMerge/>
            <w:tcBorders>
              <w:top w:val="single" w:sz="8" w:space="0" w:color="auto"/>
              <w:left w:val="single" w:sz="8" w:space="0" w:color="auto"/>
              <w:bottom w:val="single" w:sz="8" w:space="0" w:color="000000"/>
              <w:right w:val="single" w:sz="8" w:space="0" w:color="000000"/>
            </w:tcBorders>
            <w:vAlign w:val="center"/>
            <w:hideMark/>
          </w:tcPr>
          <w:p w14:paraId="1487F3FB" w14:textId="77777777" w:rsidR="00BB5EA2" w:rsidRPr="00A03A31" w:rsidRDefault="00BB5EA2" w:rsidP="003A3BB7">
            <w:pPr>
              <w:rPr>
                <w:rFonts w:ascii="StobiSerif Regular" w:hAnsi="StobiSerif Regular"/>
                <w:i/>
                <w:color w:val="000000" w:themeColor="text1"/>
                <w:sz w:val="20"/>
                <w:szCs w:val="20"/>
              </w:rPr>
            </w:pPr>
          </w:p>
        </w:tc>
      </w:tr>
      <w:tr w:rsidR="001A5308" w14:paraId="37FE3D4D" w14:textId="77777777" w:rsidTr="001E4AB1">
        <w:trPr>
          <w:trHeight w:val="880"/>
        </w:trPr>
        <w:tc>
          <w:tcPr>
            <w:tcW w:w="2543" w:type="dxa"/>
            <w:gridSpan w:val="2"/>
            <w:vMerge/>
            <w:tcBorders>
              <w:top w:val="nil"/>
              <w:left w:val="single" w:sz="8" w:space="0" w:color="auto"/>
              <w:bottom w:val="single" w:sz="8" w:space="0" w:color="000000"/>
              <w:right w:val="single" w:sz="8" w:space="0" w:color="auto"/>
            </w:tcBorders>
            <w:vAlign w:val="center"/>
            <w:hideMark/>
          </w:tcPr>
          <w:p w14:paraId="420CB68E" w14:textId="77777777" w:rsidR="00BB5EA2" w:rsidRPr="00A03A31" w:rsidRDefault="00BB5EA2" w:rsidP="003A3BB7">
            <w:pPr>
              <w:rPr>
                <w:rFonts w:ascii="StobiSerif Regular" w:hAnsi="StobiSerif Regular"/>
                <w:color w:val="000000" w:themeColor="text1"/>
                <w:sz w:val="20"/>
                <w:szCs w:val="20"/>
              </w:rPr>
            </w:pPr>
          </w:p>
        </w:tc>
        <w:tc>
          <w:tcPr>
            <w:tcW w:w="241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CC42C77"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Граѓански организации, приватен сектор, мултилатерални  и работни групи </w:t>
            </w:r>
          </w:p>
        </w:tc>
        <w:tc>
          <w:tcPr>
            <w:tcW w:w="448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CEACAFE" w14:textId="77777777" w:rsidR="00BB5EA2" w:rsidRPr="00A03A31" w:rsidRDefault="007B18B6" w:rsidP="003A3BB7">
            <w:pPr>
              <w:jc w:val="center"/>
              <w:rPr>
                <w:rFonts w:ascii="StobiSerif Regular" w:hAnsi="StobiSerif Regular" w:cstheme="minorHAnsi"/>
                <w:iCs/>
                <w:color w:val="000000" w:themeColor="text1"/>
                <w:sz w:val="20"/>
                <w:szCs w:val="20"/>
              </w:rPr>
            </w:pPr>
            <w:r w:rsidRPr="00A03A31">
              <w:rPr>
                <w:rFonts w:ascii="StobiSerif Regular" w:hAnsi="StobiSerif Regular" w:cstheme="minorHAnsi"/>
                <w:iCs/>
                <w:color w:val="000000" w:themeColor="text1"/>
                <w:sz w:val="20"/>
                <w:szCs w:val="20"/>
              </w:rPr>
              <w:t xml:space="preserve">Центар за граѓански комуникации </w:t>
            </w:r>
          </w:p>
          <w:p w14:paraId="267A2C32" w14:textId="77777777" w:rsidR="00BB5EA2" w:rsidRPr="00A03A31" w:rsidRDefault="007B18B6" w:rsidP="003A3BB7">
            <w:pPr>
              <w:jc w:val="center"/>
              <w:rPr>
                <w:rFonts w:ascii="StobiSerif Regular" w:hAnsi="StobiSerif Regular"/>
                <w:i/>
                <w:color w:val="000000" w:themeColor="text1"/>
                <w:sz w:val="20"/>
                <w:szCs w:val="20"/>
              </w:rPr>
            </w:pPr>
            <w:r w:rsidRPr="00A03A31">
              <w:rPr>
                <w:rFonts w:ascii="StobiSerif Regular" w:hAnsi="StobiSerif Regular" w:cstheme="minorHAnsi"/>
                <w:iCs/>
                <w:color w:val="000000" w:themeColor="text1"/>
                <w:sz w:val="20"/>
                <w:szCs w:val="20"/>
              </w:rPr>
              <w:t xml:space="preserve">Герман </w:t>
            </w:r>
            <w:proofErr w:type="spellStart"/>
            <w:r w:rsidRPr="00A03A31">
              <w:rPr>
                <w:rFonts w:ascii="StobiSerif Regular" w:hAnsi="StobiSerif Regular" w:cstheme="minorHAnsi"/>
                <w:iCs/>
                <w:color w:val="000000" w:themeColor="text1"/>
                <w:sz w:val="20"/>
                <w:szCs w:val="20"/>
              </w:rPr>
              <w:t>Филков</w:t>
            </w:r>
            <w:proofErr w:type="spellEnd"/>
            <w:r w:rsidRPr="00A03A31">
              <w:rPr>
                <w:rFonts w:ascii="StobiSerif Regular" w:hAnsi="StobiSerif Regular" w:cstheme="minorHAnsi"/>
                <w:iCs/>
                <w:color w:val="000000" w:themeColor="text1"/>
                <w:sz w:val="20"/>
                <w:szCs w:val="20"/>
              </w:rPr>
              <w:t xml:space="preserve">, </w:t>
            </w:r>
            <w:hyperlink r:id="rId47" w:history="1">
              <w:r w:rsidRPr="00A03A31">
                <w:rPr>
                  <w:rStyle w:val="Hyperlink"/>
                  <w:rFonts w:ascii="StobiSerif Regular" w:hAnsi="StobiSerif Regular" w:cstheme="minorHAnsi"/>
                  <w:iCs/>
                  <w:sz w:val="20"/>
                  <w:szCs w:val="20"/>
                </w:rPr>
                <w:t>gfilkov@ccc.org.mk</w:t>
              </w:r>
            </w:hyperlink>
          </w:p>
        </w:tc>
      </w:tr>
      <w:tr w:rsidR="001A5308" w14:paraId="6B0461B5" w14:textId="77777777" w:rsidTr="001E4AB1">
        <w:trPr>
          <w:trHeight w:val="450"/>
        </w:trPr>
        <w:tc>
          <w:tcPr>
            <w:tcW w:w="2543" w:type="dxa"/>
            <w:gridSpan w:val="2"/>
            <w:vMerge/>
            <w:tcBorders>
              <w:top w:val="nil"/>
              <w:left w:val="single" w:sz="8" w:space="0" w:color="auto"/>
              <w:bottom w:val="single" w:sz="8" w:space="0" w:color="000000"/>
              <w:right w:val="single" w:sz="8" w:space="0" w:color="auto"/>
            </w:tcBorders>
            <w:vAlign w:val="center"/>
            <w:hideMark/>
          </w:tcPr>
          <w:p w14:paraId="2F828339" w14:textId="77777777" w:rsidR="00BB5EA2" w:rsidRPr="00A03A31" w:rsidRDefault="00BB5EA2" w:rsidP="003A3BB7">
            <w:pPr>
              <w:rPr>
                <w:rFonts w:ascii="StobiSerif Regular" w:hAnsi="StobiSerif Regular"/>
                <w:color w:val="000000" w:themeColor="text1"/>
              </w:rPr>
            </w:pPr>
          </w:p>
        </w:tc>
        <w:tc>
          <w:tcPr>
            <w:tcW w:w="2419" w:type="dxa"/>
            <w:vMerge/>
            <w:tcBorders>
              <w:top w:val="nil"/>
              <w:left w:val="single" w:sz="8" w:space="0" w:color="auto"/>
              <w:bottom w:val="single" w:sz="8" w:space="0" w:color="000000"/>
              <w:right w:val="single" w:sz="8" w:space="0" w:color="auto"/>
            </w:tcBorders>
            <w:vAlign w:val="center"/>
            <w:hideMark/>
          </w:tcPr>
          <w:p w14:paraId="3CF0E9CA" w14:textId="77777777" w:rsidR="00BB5EA2" w:rsidRPr="00A03A31" w:rsidRDefault="00BB5EA2" w:rsidP="003A3BB7">
            <w:pPr>
              <w:rPr>
                <w:rFonts w:ascii="StobiSerif Regular" w:hAnsi="StobiSerif Regular"/>
                <w:color w:val="000000" w:themeColor="text1"/>
              </w:rPr>
            </w:pPr>
          </w:p>
        </w:tc>
        <w:tc>
          <w:tcPr>
            <w:tcW w:w="4480" w:type="dxa"/>
            <w:gridSpan w:val="3"/>
            <w:vMerge/>
            <w:tcBorders>
              <w:top w:val="single" w:sz="8" w:space="0" w:color="auto"/>
              <w:left w:val="single" w:sz="8" w:space="0" w:color="auto"/>
              <w:bottom w:val="single" w:sz="8" w:space="0" w:color="000000"/>
              <w:right w:val="single" w:sz="8" w:space="0" w:color="000000"/>
            </w:tcBorders>
            <w:vAlign w:val="center"/>
            <w:hideMark/>
          </w:tcPr>
          <w:p w14:paraId="0145BA30" w14:textId="77777777" w:rsidR="00BB5EA2" w:rsidRPr="00A03A31" w:rsidRDefault="00BB5EA2" w:rsidP="003A3BB7">
            <w:pPr>
              <w:rPr>
                <w:rFonts w:ascii="StobiSerif Regular" w:hAnsi="StobiSerif Regular"/>
                <w:color w:val="000000" w:themeColor="text1"/>
              </w:rPr>
            </w:pPr>
          </w:p>
        </w:tc>
      </w:tr>
      <w:tr w:rsidR="001A5308" w14:paraId="7DE5915C" w14:textId="77777777" w:rsidTr="001E4AB1">
        <w:trPr>
          <w:trHeight w:val="450"/>
        </w:trPr>
        <w:tc>
          <w:tcPr>
            <w:tcW w:w="2543" w:type="dxa"/>
            <w:gridSpan w:val="2"/>
            <w:vMerge/>
            <w:tcBorders>
              <w:top w:val="nil"/>
              <w:left w:val="single" w:sz="8" w:space="0" w:color="auto"/>
              <w:bottom w:val="single" w:sz="8" w:space="0" w:color="000000"/>
              <w:right w:val="single" w:sz="8" w:space="0" w:color="auto"/>
            </w:tcBorders>
            <w:vAlign w:val="center"/>
            <w:hideMark/>
          </w:tcPr>
          <w:p w14:paraId="22254548" w14:textId="77777777" w:rsidR="00BB5EA2" w:rsidRPr="00A03A31" w:rsidRDefault="00BB5EA2" w:rsidP="003A3BB7">
            <w:pPr>
              <w:rPr>
                <w:rFonts w:ascii="StobiSerif Regular" w:hAnsi="StobiSerif Regular"/>
                <w:color w:val="000000" w:themeColor="text1"/>
              </w:rPr>
            </w:pPr>
          </w:p>
        </w:tc>
        <w:tc>
          <w:tcPr>
            <w:tcW w:w="2419" w:type="dxa"/>
            <w:vMerge/>
            <w:tcBorders>
              <w:top w:val="nil"/>
              <w:left w:val="single" w:sz="8" w:space="0" w:color="auto"/>
              <w:bottom w:val="single" w:sz="8" w:space="0" w:color="000000"/>
              <w:right w:val="single" w:sz="8" w:space="0" w:color="auto"/>
            </w:tcBorders>
            <w:vAlign w:val="center"/>
            <w:hideMark/>
          </w:tcPr>
          <w:p w14:paraId="0ADFA929" w14:textId="77777777" w:rsidR="00BB5EA2" w:rsidRPr="00A03A31" w:rsidRDefault="00BB5EA2" w:rsidP="003A3BB7">
            <w:pPr>
              <w:rPr>
                <w:rFonts w:ascii="StobiSerif Regular" w:hAnsi="StobiSerif Regular"/>
                <w:color w:val="000000" w:themeColor="text1"/>
              </w:rPr>
            </w:pPr>
          </w:p>
        </w:tc>
        <w:tc>
          <w:tcPr>
            <w:tcW w:w="4480" w:type="dxa"/>
            <w:gridSpan w:val="3"/>
            <w:vMerge/>
            <w:tcBorders>
              <w:top w:val="single" w:sz="8" w:space="0" w:color="auto"/>
              <w:left w:val="single" w:sz="8" w:space="0" w:color="auto"/>
              <w:bottom w:val="single" w:sz="8" w:space="0" w:color="000000"/>
              <w:right w:val="single" w:sz="8" w:space="0" w:color="000000"/>
            </w:tcBorders>
            <w:vAlign w:val="center"/>
            <w:hideMark/>
          </w:tcPr>
          <w:p w14:paraId="416940BE" w14:textId="77777777" w:rsidR="00BB5EA2" w:rsidRPr="00A03A31" w:rsidRDefault="00BB5EA2" w:rsidP="003A3BB7">
            <w:pPr>
              <w:rPr>
                <w:rFonts w:ascii="StobiSerif Regular" w:hAnsi="StobiSerif Regular"/>
                <w:color w:val="000000" w:themeColor="text1"/>
              </w:rPr>
            </w:pPr>
          </w:p>
        </w:tc>
      </w:tr>
      <w:tr w:rsidR="001A5308" w14:paraId="20F70079" w14:textId="77777777" w:rsidTr="001E4AB1">
        <w:trPr>
          <w:trHeight w:val="450"/>
        </w:trPr>
        <w:tc>
          <w:tcPr>
            <w:tcW w:w="2543" w:type="dxa"/>
            <w:gridSpan w:val="2"/>
            <w:vMerge/>
            <w:tcBorders>
              <w:top w:val="nil"/>
              <w:left w:val="single" w:sz="8" w:space="0" w:color="auto"/>
              <w:bottom w:val="single" w:sz="8" w:space="0" w:color="000000"/>
              <w:right w:val="single" w:sz="8" w:space="0" w:color="auto"/>
            </w:tcBorders>
            <w:vAlign w:val="center"/>
            <w:hideMark/>
          </w:tcPr>
          <w:p w14:paraId="6B067C8B" w14:textId="77777777" w:rsidR="00BB5EA2" w:rsidRPr="00A03A31" w:rsidRDefault="00BB5EA2" w:rsidP="003A3BB7">
            <w:pPr>
              <w:rPr>
                <w:rFonts w:ascii="StobiSerif Regular" w:hAnsi="StobiSerif Regular"/>
                <w:color w:val="000000" w:themeColor="text1"/>
              </w:rPr>
            </w:pPr>
          </w:p>
        </w:tc>
        <w:tc>
          <w:tcPr>
            <w:tcW w:w="2419" w:type="dxa"/>
            <w:vMerge/>
            <w:tcBorders>
              <w:top w:val="nil"/>
              <w:left w:val="single" w:sz="8" w:space="0" w:color="auto"/>
              <w:bottom w:val="single" w:sz="8" w:space="0" w:color="000000"/>
              <w:right w:val="single" w:sz="8" w:space="0" w:color="auto"/>
            </w:tcBorders>
            <w:vAlign w:val="center"/>
            <w:hideMark/>
          </w:tcPr>
          <w:p w14:paraId="72E4BFBA" w14:textId="77777777" w:rsidR="00BB5EA2" w:rsidRPr="00A03A31" w:rsidRDefault="00BB5EA2" w:rsidP="003A3BB7">
            <w:pPr>
              <w:rPr>
                <w:rFonts w:ascii="StobiSerif Regular" w:hAnsi="StobiSerif Regular"/>
                <w:color w:val="000000" w:themeColor="text1"/>
              </w:rPr>
            </w:pPr>
          </w:p>
        </w:tc>
        <w:tc>
          <w:tcPr>
            <w:tcW w:w="4480" w:type="dxa"/>
            <w:gridSpan w:val="3"/>
            <w:vMerge/>
            <w:tcBorders>
              <w:top w:val="single" w:sz="8" w:space="0" w:color="auto"/>
              <w:left w:val="single" w:sz="8" w:space="0" w:color="auto"/>
              <w:bottom w:val="single" w:sz="8" w:space="0" w:color="000000"/>
              <w:right w:val="single" w:sz="8" w:space="0" w:color="000000"/>
            </w:tcBorders>
            <w:vAlign w:val="center"/>
            <w:hideMark/>
          </w:tcPr>
          <w:p w14:paraId="4C9C3DAD" w14:textId="77777777" w:rsidR="00BB5EA2" w:rsidRPr="00A03A31" w:rsidRDefault="00BB5EA2" w:rsidP="003A3BB7">
            <w:pPr>
              <w:rPr>
                <w:rFonts w:ascii="StobiSerif Regular" w:hAnsi="StobiSerif Regular"/>
                <w:color w:val="000000" w:themeColor="text1"/>
              </w:rPr>
            </w:pPr>
          </w:p>
        </w:tc>
      </w:tr>
      <w:tr w:rsidR="001A5308" w14:paraId="7F1A4009" w14:textId="77777777" w:rsidTr="001E4AB1">
        <w:trPr>
          <w:trHeight w:val="450"/>
        </w:trPr>
        <w:tc>
          <w:tcPr>
            <w:tcW w:w="2543" w:type="dxa"/>
            <w:gridSpan w:val="2"/>
            <w:vMerge/>
            <w:tcBorders>
              <w:top w:val="nil"/>
              <w:left w:val="single" w:sz="8" w:space="0" w:color="auto"/>
              <w:bottom w:val="single" w:sz="8" w:space="0" w:color="000000"/>
              <w:right w:val="single" w:sz="8" w:space="0" w:color="auto"/>
            </w:tcBorders>
            <w:vAlign w:val="center"/>
            <w:hideMark/>
          </w:tcPr>
          <w:p w14:paraId="3ED9E7A4" w14:textId="77777777" w:rsidR="00BB5EA2" w:rsidRPr="00A03A31" w:rsidRDefault="00BB5EA2" w:rsidP="003A3BB7">
            <w:pPr>
              <w:rPr>
                <w:rFonts w:ascii="StobiSerif Regular" w:hAnsi="StobiSerif Regular"/>
                <w:color w:val="000000" w:themeColor="text1"/>
              </w:rPr>
            </w:pPr>
          </w:p>
        </w:tc>
        <w:tc>
          <w:tcPr>
            <w:tcW w:w="2419" w:type="dxa"/>
            <w:vMerge/>
            <w:tcBorders>
              <w:top w:val="nil"/>
              <w:left w:val="single" w:sz="8" w:space="0" w:color="auto"/>
              <w:bottom w:val="single" w:sz="8" w:space="0" w:color="000000"/>
              <w:right w:val="single" w:sz="8" w:space="0" w:color="auto"/>
            </w:tcBorders>
            <w:vAlign w:val="center"/>
            <w:hideMark/>
          </w:tcPr>
          <w:p w14:paraId="48985592" w14:textId="77777777" w:rsidR="00BB5EA2" w:rsidRPr="00A03A31" w:rsidRDefault="00BB5EA2" w:rsidP="003A3BB7">
            <w:pPr>
              <w:rPr>
                <w:rFonts w:ascii="StobiSerif Regular" w:hAnsi="StobiSerif Regular"/>
                <w:color w:val="000000" w:themeColor="text1"/>
              </w:rPr>
            </w:pPr>
          </w:p>
        </w:tc>
        <w:tc>
          <w:tcPr>
            <w:tcW w:w="4480" w:type="dxa"/>
            <w:gridSpan w:val="3"/>
            <w:vMerge/>
            <w:tcBorders>
              <w:top w:val="single" w:sz="8" w:space="0" w:color="auto"/>
              <w:left w:val="single" w:sz="8" w:space="0" w:color="auto"/>
              <w:bottom w:val="single" w:sz="8" w:space="0" w:color="000000"/>
              <w:right w:val="single" w:sz="8" w:space="0" w:color="000000"/>
            </w:tcBorders>
            <w:vAlign w:val="center"/>
            <w:hideMark/>
          </w:tcPr>
          <w:p w14:paraId="17179776" w14:textId="77777777" w:rsidR="00BB5EA2" w:rsidRPr="00A03A31" w:rsidRDefault="00BB5EA2" w:rsidP="003A3BB7">
            <w:pPr>
              <w:rPr>
                <w:rFonts w:ascii="StobiSerif Regular" w:hAnsi="StobiSerif Regular"/>
                <w:color w:val="000000" w:themeColor="text1"/>
              </w:rPr>
            </w:pPr>
          </w:p>
        </w:tc>
      </w:tr>
    </w:tbl>
    <w:p w14:paraId="2D17A5FD" w14:textId="77777777" w:rsidR="00BB5EA2" w:rsidRPr="00A03A31" w:rsidRDefault="00BB5EA2" w:rsidP="00BB5EA2">
      <w:pPr>
        <w:rPr>
          <w:rFonts w:ascii="StobiSerif Regular" w:hAnsi="StobiSerif Regular"/>
          <w:color w:val="000000" w:themeColor="text1"/>
        </w:rPr>
      </w:pPr>
    </w:p>
    <w:tbl>
      <w:tblPr>
        <w:tblW w:w="9933" w:type="dxa"/>
        <w:tblInd w:w="-436" w:type="dxa"/>
        <w:tblLook w:val="04A0" w:firstRow="1" w:lastRow="0" w:firstColumn="1" w:lastColumn="0" w:noHBand="0" w:noVBand="1"/>
      </w:tblPr>
      <w:tblGrid>
        <w:gridCol w:w="609"/>
        <w:gridCol w:w="1829"/>
        <w:gridCol w:w="2583"/>
        <w:gridCol w:w="1507"/>
        <w:gridCol w:w="1553"/>
        <w:gridCol w:w="1630"/>
        <w:gridCol w:w="222"/>
      </w:tblGrid>
      <w:tr w:rsidR="001A5308" w14:paraId="77E6355B" w14:textId="77777777" w:rsidTr="006C1246">
        <w:trPr>
          <w:gridAfter w:val="1"/>
          <w:wAfter w:w="435" w:type="dxa"/>
          <w:trHeight w:val="766"/>
        </w:trPr>
        <w:tc>
          <w:tcPr>
            <w:tcW w:w="9498"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7F47932E" w14:textId="77777777" w:rsidR="00BB5EA2" w:rsidRPr="00A03A31" w:rsidRDefault="007B18B6" w:rsidP="00A71A66">
            <w:pPr>
              <w:pStyle w:val="ListParagraph"/>
              <w:numPr>
                <w:ilvl w:val="0"/>
                <w:numId w:val="4"/>
              </w:numPr>
              <w:suppressAutoHyphens w:val="0"/>
              <w:spacing w:after="160" w:line="240" w:lineRule="auto"/>
              <w:jc w:val="center"/>
              <w:rPr>
                <w:rFonts w:ascii="StobiSerif Regular" w:eastAsia="Times New Roman" w:hAnsi="StobiSerif Regular"/>
                <w:b/>
                <w:i/>
                <w:color w:val="000000" w:themeColor="text1"/>
              </w:rPr>
            </w:pPr>
            <w:r w:rsidRPr="00A03A31">
              <w:rPr>
                <w:rFonts w:ascii="StobiSerif Regular" w:eastAsia="Times New Roman" w:hAnsi="StobiSerif Regular" w:cs="Calibri"/>
                <w:b/>
                <w:color w:val="4472C4" w:themeColor="accent1"/>
                <w:sz w:val="24"/>
                <w:szCs w:val="24"/>
                <w:lang w:eastAsia="en-GB"/>
              </w:rPr>
              <w:t>ТРАНСПАРЕНТНОСТ, ОТЧЕТНОСТ, ПРОАКТИВНОСТ И ИНКЛУЗИВНОСТ</w:t>
            </w:r>
          </w:p>
        </w:tc>
      </w:tr>
      <w:tr w:rsidR="001A5308" w14:paraId="1EAEEDCB" w14:textId="77777777" w:rsidTr="006C1246">
        <w:trPr>
          <w:gridAfter w:val="1"/>
          <w:wAfter w:w="435" w:type="dxa"/>
          <w:trHeight w:val="300"/>
        </w:trPr>
        <w:tc>
          <w:tcPr>
            <w:tcW w:w="9498"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5599E8C1" w14:textId="459AB927" w:rsidR="00BB5EA2" w:rsidRPr="00A03A31" w:rsidRDefault="007B18B6" w:rsidP="00E85DCE">
            <w:pPr>
              <w:pStyle w:val="Heading1"/>
              <w:numPr>
                <w:ilvl w:val="1"/>
                <w:numId w:val="4"/>
              </w:numPr>
            </w:pPr>
            <w:bookmarkStart w:id="10" w:name="_Toc91072924"/>
            <w:r w:rsidRPr="00A03A31">
              <w:t>Проактивно објавување на информациите од јавен карактер на веб-страниците на институциите</w:t>
            </w:r>
            <w:bookmarkEnd w:id="10"/>
          </w:p>
          <w:p w14:paraId="0C832855" w14:textId="77777777" w:rsidR="00BB5EA2" w:rsidRPr="00A03A31" w:rsidRDefault="007B18B6" w:rsidP="003A3BB7">
            <w:pPr>
              <w:jc w:val="center"/>
              <w:rPr>
                <w:rFonts w:ascii="StobiSerif Regular" w:hAnsi="StobiSerif Regular"/>
                <w:color w:val="000000" w:themeColor="text1"/>
              </w:rPr>
            </w:pPr>
            <w:r w:rsidRPr="00A03A31">
              <w:rPr>
                <w:rFonts w:ascii="StobiSerif Regular" w:hAnsi="StobiSerif Regular"/>
                <w:color w:val="000000" w:themeColor="text1"/>
              </w:rPr>
              <w:t>октомври 2021 година –август 2023 година</w:t>
            </w:r>
          </w:p>
        </w:tc>
      </w:tr>
      <w:tr w:rsidR="001A5308" w14:paraId="4918B3EA" w14:textId="77777777" w:rsidTr="006C1246">
        <w:trPr>
          <w:gridAfter w:val="1"/>
          <w:wAfter w:w="435" w:type="dxa"/>
          <w:trHeight w:val="900"/>
        </w:trPr>
        <w:tc>
          <w:tcPr>
            <w:tcW w:w="2438"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7E53EF7"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Кој јавен проблем  се адресира со заложбата?</w:t>
            </w:r>
          </w:p>
        </w:tc>
        <w:tc>
          <w:tcPr>
            <w:tcW w:w="7060" w:type="dxa"/>
            <w:gridSpan w:val="4"/>
            <w:tcBorders>
              <w:top w:val="single" w:sz="4" w:space="0" w:color="auto"/>
              <w:left w:val="nil"/>
              <w:bottom w:val="single" w:sz="8" w:space="0" w:color="auto"/>
              <w:right w:val="single" w:sz="8" w:space="0" w:color="000000"/>
            </w:tcBorders>
            <w:vAlign w:val="center"/>
            <w:hideMark/>
          </w:tcPr>
          <w:p w14:paraId="70AD68BD" w14:textId="77777777" w:rsidR="00BB5EA2" w:rsidRPr="00A03A31" w:rsidRDefault="007B18B6" w:rsidP="003A3BB7">
            <w:pPr>
              <w:rPr>
                <w:rFonts w:ascii="StobiSerif Regular" w:hAnsi="StobiSerif Regular" w:cstheme="minorHAnsi"/>
                <w:iCs/>
                <w:color w:val="000000"/>
                <w:sz w:val="20"/>
                <w:szCs w:val="20"/>
              </w:rPr>
            </w:pPr>
            <w:r w:rsidRPr="00A03A31">
              <w:rPr>
                <w:rFonts w:ascii="StobiSerif Regular" w:hAnsi="StobiSerif Regular" w:cstheme="minorHAnsi"/>
                <w:iCs/>
                <w:color w:val="000000"/>
                <w:sz w:val="20"/>
                <w:szCs w:val="20"/>
              </w:rPr>
              <w:t xml:space="preserve">Заложбата се однесува на т.н. активна транспарентност на институциите што подразбира објавување на </w:t>
            </w:r>
            <w:r w:rsidRPr="00A03A31">
              <w:rPr>
                <w:rFonts w:ascii="StobiSerif Regular" w:eastAsia="Cambria" w:hAnsi="StobiSerif Regular" w:cstheme="minorHAnsi"/>
                <w:iCs/>
                <w:sz w:val="20"/>
                <w:szCs w:val="20"/>
              </w:rPr>
              <w:t xml:space="preserve">информации на сопствена иницијатива без притоа некој да има доставено до нив барање за пристап до тие информации од јавен карактер.  </w:t>
            </w:r>
          </w:p>
          <w:p w14:paraId="479800CA" w14:textId="77777777" w:rsidR="00BB5EA2" w:rsidRPr="00A03A31" w:rsidRDefault="007B18B6" w:rsidP="003A3BB7">
            <w:pPr>
              <w:rPr>
                <w:rFonts w:ascii="StobiSerif Regular" w:eastAsia="Cambria" w:hAnsi="StobiSerif Regular" w:cstheme="minorHAnsi"/>
                <w:iCs/>
                <w:color w:val="000000"/>
                <w:sz w:val="20"/>
                <w:szCs w:val="20"/>
              </w:rPr>
            </w:pPr>
            <w:r w:rsidRPr="00A03A31">
              <w:rPr>
                <w:rFonts w:ascii="StobiSerif Regular" w:hAnsi="StobiSerif Regular" w:cstheme="minorHAnsi"/>
                <w:iCs/>
                <w:color w:val="000000" w:themeColor="text1"/>
                <w:sz w:val="20"/>
                <w:szCs w:val="20"/>
              </w:rPr>
              <w:t xml:space="preserve">Заложбата треба да им овозможи на граѓаните, фирмите и на сите други заинтересирани групи брз, лесен и континуиран пристап до основните информации за работењето на државните институции. </w:t>
            </w:r>
          </w:p>
          <w:p w14:paraId="2D630F0A" w14:textId="77777777" w:rsidR="00BB5EA2" w:rsidRPr="00A03A31" w:rsidRDefault="007B18B6" w:rsidP="003A3BB7">
            <w:pPr>
              <w:rPr>
                <w:rFonts w:ascii="StobiSerif Regular" w:eastAsia="Cambria" w:hAnsi="StobiSerif Regular" w:cstheme="minorHAnsi"/>
                <w:iCs/>
                <w:sz w:val="20"/>
                <w:szCs w:val="20"/>
              </w:rPr>
            </w:pPr>
            <w:r w:rsidRPr="00A03A31">
              <w:rPr>
                <w:rFonts w:ascii="StobiSerif Regular" w:eastAsia="Cambria" w:hAnsi="StobiSerif Regular" w:cstheme="minorHAnsi"/>
                <w:iCs/>
                <w:sz w:val="20"/>
                <w:szCs w:val="20"/>
              </w:rPr>
              <w:t xml:space="preserve">Иако од крајот на 2019 година, со новиот Закон за слободен пристап до информациите од јавен карактер, објавувањето на овие информации на веб-страниците на институциите е задолжително, сепак многу мал број од нив ја спроведуваат оваа обврска. Според последниот Индекс на активна транспарентност за 2021 година на ЦГК, министерствата и Владата објавуваат просечно 79% од овие информации, додека општини само 60%. Поединечните проценти се движат од 10% до 100%. Истото </w:t>
            </w:r>
            <w:r w:rsidRPr="00A03A31">
              <w:rPr>
                <w:rFonts w:ascii="StobiSerif Regular" w:eastAsia="Cambria" w:hAnsi="StobiSerif Regular" w:cstheme="minorHAnsi"/>
                <w:iCs/>
                <w:sz w:val="20"/>
                <w:szCs w:val="20"/>
              </w:rPr>
              <w:lastRenderedPageBreak/>
              <w:t xml:space="preserve">мерење кај јавните претпријатија покажува дека објавуваат 41% од овие информации. Се проценува дека кај другите институции (околу 1.200) кои не се под мониторинг на граѓанскиот сектор, објавувањето е уште помало, а е од еднакво значење за животот на граѓаните. </w:t>
            </w:r>
          </w:p>
          <w:p w14:paraId="4C44BB50" w14:textId="77777777" w:rsidR="00BB5EA2" w:rsidRPr="00A03A31" w:rsidRDefault="007B18B6" w:rsidP="003A3BB7">
            <w:pPr>
              <w:rPr>
                <w:rFonts w:ascii="StobiSerif Regular" w:eastAsia="Cambria" w:hAnsi="StobiSerif Regular" w:cstheme="minorHAnsi"/>
                <w:iCs/>
                <w:sz w:val="20"/>
                <w:szCs w:val="20"/>
              </w:rPr>
            </w:pPr>
            <w:r w:rsidRPr="00A03A31">
              <w:rPr>
                <w:rFonts w:ascii="StobiSerif Regular" w:eastAsia="Cambria" w:hAnsi="StobiSerif Regular" w:cstheme="minorHAnsi"/>
                <w:iCs/>
                <w:sz w:val="20"/>
                <w:szCs w:val="20"/>
              </w:rPr>
              <w:t>Во меѓувреме, Владата презема неколку мерки за да го поттикне објавувањето на овие информации, но повторно само  кај владините институции, кај општините и кај јавните претпријатија чи</w:t>
            </w:r>
            <w:r w:rsidR="00301854" w:rsidRPr="00A03A31">
              <w:rPr>
                <w:rFonts w:ascii="StobiSerif Regular" w:eastAsia="Cambria" w:hAnsi="StobiSerif Regular" w:cstheme="minorHAnsi"/>
                <w:iCs/>
                <w:sz w:val="20"/>
                <w:szCs w:val="20"/>
              </w:rPr>
              <w:t xml:space="preserve">јшто </w:t>
            </w:r>
            <w:r w:rsidRPr="00A03A31">
              <w:rPr>
                <w:rFonts w:ascii="StobiSerif Regular" w:eastAsia="Cambria" w:hAnsi="StobiSerif Regular" w:cstheme="minorHAnsi"/>
                <w:iCs/>
                <w:sz w:val="20"/>
                <w:szCs w:val="20"/>
              </w:rPr>
              <w:t>основач е</w:t>
            </w:r>
            <w:r w:rsidR="00301854" w:rsidRPr="00A03A31">
              <w:rPr>
                <w:rFonts w:ascii="StobiSerif Regular" w:eastAsia="Cambria" w:hAnsi="StobiSerif Regular" w:cstheme="minorHAnsi"/>
                <w:iCs/>
                <w:sz w:val="20"/>
                <w:szCs w:val="20"/>
              </w:rPr>
              <w:t xml:space="preserve"> таа</w:t>
            </w:r>
            <w:r w:rsidRPr="00A03A31">
              <w:rPr>
                <w:rFonts w:ascii="StobiSerif Regular" w:eastAsia="Cambria" w:hAnsi="StobiSerif Regular" w:cstheme="minorHAnsi"/>
                <w:iCs/>
                <w:sz w:val="20"/>
                <w:szCs w:val="20"/>
              </w:rPr>
              <w:t xml:space="preserve">. </w:t>
            </w:r>
          </w:p>
          <w:p w14:paraId="03D2CD40" w14:textId="77777777" w:rsidR="00BB5EA2" w:rsidRPr="00A03A31" w:rsidRDefault="007B18B6" w:rsidP="003A3BB7">
            <w:pPr>
              <w:rPr>
                <w:rFonts w:ascii="StobiSerif Regular" w:eastAsia="Cambria" w:hAnsi="StobiSerif Regular" w:cstheme="minorHAnsi"/>
                <w:iCs/>
                <w:sz w:val="20"/>
                <w:szCs w:val="20"/>
              </w:rPr>
            </w:pPr>
            <w:r w:rsidRPr="00A03A31">
              <w:rPr>
                <w:rFonts w:ascii="StobiSerif Regular" w:eastAsia="Cambria" w:hAnsi="StobiSerif Regular" w:cstheme="minorHAnsi"/>
                <w:iCs/>
                <w:sz w:val="20"/>
                <w:szCs w:val="20"/>
              </w:rPr>
              <w:t>И Државниот завод за ревизија, во извештајот од ревизијата на успешност за Квалитетот на услугите кои ги даваат ЕЛС преку своите веб портали констатира дека „</w:t>
            </w:r>
            <w:r w:rsidRPr="00A03A31">
              <w:rPr>
                <w:rFonts w:ascii="StobiSerif Regular" w:hAnsi="StobiSerif Regular" w:cstheme="minorHAnsi"/>
                <w:iCs/>
                <w:sz w:val="20"/>
                <w:szCs w:val="20"/>
              </w:rPr>
              <w:t>Постојниот квалитет на услугите кои ги обезбедуваат ЕЛС на веб порталите не обезбедува ефективна и брза услуга и не е овозможен ист третман, еднаков пристап и достапност за секој граѓанин.“</w:t>
            </w:r>
          </w:p>
        </w:tc>
      </w:tr>
      <w:tr w:rsidR="001A5308" w14:paraId="63CCE4D1" w14:textId="77777777" w:rsidTr="006C1246">
        <w:trPr>
          <w:gridAfter w:val="1"/>
          <w:wAfter w:w="435" w:type="dxa"/>
          <w:trHeight w:val="320"/>
        </w:trPr>
        <w:tc>
          <w:tcPr>
            <w:tcW w:w="2438"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3BB0387"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Главна цел на заложбата</w:t>
            </w:r>
          </w:p>
        </w:tc>
        <w:tc>
          <w:tcPr>
            <w:tcW w:w="7060" w:type="dxa"/>
            <w:gridSpan w:val="4"/>
            <w:tcBorders>
              <w:top w:val="single" w:sz="8" w:space="0" w:color="auto"/>
              <w:left w:val="nil"/>
              <w:bottom w:val="single" w:sz="8" w:space="0" w:color="auto"/>
              <w:right w:val="single" w:sz="8" w:space="0" w:color="000000"/>
            </w:tcBorders>
            <w:vAlign w:val="center"/>
            <w:hideMark/>
          </w:tcPr>
          <w:p w14:paraId="488344FC" w14:textId="77777777" w:rsidR="00BB5EA2"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 xml:space="preserve">Заложбата вклучува засилени напори од Агенцијата за заштита на правото за слободен пристап до информациите од јавен карактер за подобрување на активната транспарентност кај имателите на информации. </w:t>
            </w:r>
          </w:p>
          <w:p w14:paraId="6EFA4372" w14:textId="77777777" w:rsidR="00BB5EA2"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 xml:space="preserve">Пред да почнат засилените напори за активна транспарентност кај владините институции и општините, во 2016 година, просечното објавување на информации кај овие институции беше 45%, додека пред ваквите активности кај јавните претпријатија, тие објавуваа само 28% од информациите. Имајќи го предвид порастот на активната транспарентност кај овие институции по преземањето на конкретните мерки, се очекува подобрување и кај сите останати институции. </w:t>
            </w:r>
          </w:p>
          <w:p w14:paraId="11FA6CB2" w14:textId="77777777" w:rsidR="00BB5EA2"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 xml:space="preserve">Со остварувањето на заложбата ќе се зголеми достапноста на информациите кои се важни за животот и работењето на луѓето, а ќе се намали притисокот за добивање информации преку барања за слободен пристап. </w:t>
            </w:r>
          </w:p>
          <w:p w14:paraId="4F289AF1" w14:textId="77777777" w:rsidR="00BB5EA2"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 xml:space="preserve">Соодветниот и навремен пристап до информации е предуслов за ефективно учество на граѓаните во креирањето политики и за квалитетно и навремено добивање на услугите од државните институции. </w:t>
            </w:r>
          </w:p>
        </w:tc>
      </w:tr>
      <w:tr w:rsidR="001A5308" w14:paraId="26E51171" w14:textId="77777777" w:rsidTr="006C1246">
        <w:trPr>
          <w:gridAfter w:val="1"/>
          <w:wAfter w:w="435" w:type="dxa"/>
          <w:trHeight w:val="900"/>
        </w:trPr>
        <w:tc>
          <w:tcPr>
            <w:tcW w:w="2438"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46731AE4"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Како заложбата  ќе</w:t>
            </w:r>
          </w:p>
          <w:p w14:paraId="48DB650F"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придонесе за </w:t>
            </w:r>
          </w:p>
          <w:p w14:paraId="23C0CE30"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решавање на јавниот</w:t>
            </w:r>
          </w:p>
          <w:p w14:paraId="36B2C3D5" w14:textId="77777777" w:rsidR="00BB5EA2" w:rsidRPr="00A03A31" w:rsidRDefault="007B18B6" w:rsidP="003A3BB7">
            <w:pPr>
              <w:jc w:val="center"/>
              <w:rPr>
                <w:rFonts w:ascii="StobiSerif Regular" w:hAnsi="StobiSerif Regular"/>
                <w:color w:val="000000" w:themeColor="text1"/>
              </w:rPr>
            </w:pPr>
            <w:r w:rsidRPr="00A03A31">
              <w:rPr>
                <w:rFonts w:ascii="StobiSerif Regular" w:hAnsi="StobiSerif Regular"/>
                <w:color w:val="000000" w:themeColor="text1"/>
                <w:sz w:val="20"/>
                <w:szCs w:val="20"/>
              </w:rPr>
              <w:t>проблем?</w:t>
            </w:r>
          </w:p>
        </w:tc>
        <w:tc>
          <w:tcPr>
            <w:tcW w:w="7060" w:type="dxa"/>
            <w:gridSpan w:val="4"/>
            <w:tcBorders>
              <w:top w:val="single" w:sz="8" w:space="0" w:color="auto"/>
              <w:left w:val="nil"/>
              <w:bottom w:val="single" w:sz="8" w:space="0" w:color="auto"/>
              <w:right w:val="single" w:sz="8" w:space="0" w:color="000000"/>
            </w:tcBorders>
            <w:vAlign w:val="center"/>
            <w:hideMark/>
          </w:tcPr>
          <w:p w14:paraId="030F854B" w14:textId="77777777" w:rsidR="00301854" w:rsidRPr="00A03A31" w:rsidRDefault="007B18B6" w:rsidP="00301854">
            <w:pPr>
              <w:rPr>
                <w:rFonts w:ascii="StobiSerif Regular" w:hAnsi="StobiSerif Regular" w:cstheme="minorHAnsi"/>
                <w:iCs/>
                <w:color w:val="000000" w:themeColor="text1"/>
                <w:sz w:val="20"/>
                <w:szCs w:val="20"/>
              </w:rPr>
            </w:pPr>
            <w:r w:rsidRPr="00A03A31">
              <w:rPr>
                <w:rFonts w:ascii="StobiSerif Regular" w:hAnsi="StobiSerif Regular" w:cstheme="minorHAnsi"/>
                <w:iCs/>
                <w:color w:val="000000" w:themeColor="text1"/>
                <w:sz w:val="20"/>
                <w:szCs w:val="20"/>
              </w:rPr>
              <w:t xml:space="preserve">Се смета дека самата обврска за институциите да информираат на годишно ниво за степенот на почитување на членот 10 од законот, односно за обемот на објавување на основните информации за нивното работење ќе </w:t>
            </w:r>
            <w:proofErr w:type="spellStart"/>
            <w:r w:rsidRPr="00A03A31">
              <w:rPr>
                <w:rFonts w:ascii="StobiSerif Regular" w:hAnsi="StobiSerif Regular" w:cstheme="minorHAnsi"/>
                <w:iCs/>
                <w:color w:val="000000" w:themeColor="text1"/>
                <w:sz w:val="20"/>
                <w:szCs w:val="20"/>
              </w:rPr>
              <w:t>продонесе</w:t>
            </w:r>
            <w:proofErr w:type="spellEnd"/>
            <w:r w:rsidRPr="00A03A31">
              <w:rPr>
                <w:rFonts w:ascii="StobiSerif Regular" w:hAnsi="StobiSerif Regular" w:cstheme="minorHAnsi"/>
                <w:iCs/>
                <w:color w:val="000000" w:themeColor="text1"/>
                <w:sz w:val="20"/>
                <w:szCs w:val="20"/>
              </w:rPr>
              <w:t xml:space="preserve"> кон зголемено објавување на овие информации и почитување на членот 10, за кое непочитување не се предвидени прекршочни одредби во законот. </w:t>
            </w:r>
          </w:p>
          <w:p w14:paraId="1908FA4E" w14:textId="1E6C2AD3" w:rsidR="00301854" w:rsidRPr="00A03A31" w:rsidRDefault="007B18B6" w:rsidP="003A3BB7">
            <w:pPr>
              <w:rPr>
                <w:rFonts w:ascii="StobiSerif Regular" w:hAnsi="StobiSerif Regular" w:cstheme="minorHAnsi"/>
                <w:iCs/>
                <w:color w:val="000000" w:themeColor="text1"/>
                <w:sz w:val="20"/>
                <w:szCs w:val="20"/>
              </w:rPr>
            </w:pPr>
            <w:r w:rsidRPr="00A03A31">
              <w:rPr>
                <w:rFonts w:ascii="StobiSerif Regular" w:hAnsi="StobiSerif Regular" w:cstheme="minorHAnsi"/>
                <w:iCs/>
                <w:color w:val="000000" w:themeColor="text1"/>
                <w:sz w:val="20"/>
                <w:szCs w:val="20"/>
              </w:rPr>
              <w:t xml:space="preserve">Со изготвувањето и објавувањето на извештај за почитувањето на членот 10, ќе им се овозможи на граѓаните и на граѓанските организации да имаат поголем увид во степенот на објавување на основните </w:t>
            </w:r>
            <w:r w:rsidRPr="00A03A31">
              <w:rPr>
                <w:rFonts w:ascii="StobiSerif Regular" w:hAnsi="StobiSerif Regular" w:cstheme="minorHAnsi"/>
                <w:iCs/>
                <w:color w:val="000000" w:themeColor="text1"/>
                <w:sz w:val="20"/>
                <w:szCs w:val="20"/>
              </w:rPr>
              <w:lastRenderedPageBreak/>
              <w:t xml:space="preserve">информации од страна на институциите, а со тоа да го засилат притисок врз институциите за објавување повеќе информации.   </w:t>
            </w:r>
          </w:p>
          <w:p w14:paraId="087741A5" w14:textId="77777777" w:rsidR="00BB5EA2" w:rsidRPr="00A03A31" w:rsidRDefault="007B18B6" w:rsidP="003A3BB7">
            <w:pPr>
              <w:rPr>
                <w:rFonts w:ascii="StobiSerif Regular" w:hAnsi="StobiSerif Regular" w:cstheme="minorHAnsi"/>
                <w:iCs/>
                <w:color w:val="000000"/>
                <w:sz w:val="20"/>
                <w:szCs w:val="20"/>
              </w:rPr>
            </w:pPr>
            <w:r w:rsidRPr="00A03A31">
              <w:rPr>
                <w:rFonts w:ascii="StobiSerif Regular" w:hAnsi="StobiSerif Regular" w:cstheme="minorHAnsi"/>
                <w:iCs/>
                <w:color w:val="000000" w:themeColor="text1"/>
                <w:sz w:val="20"/>
                <w:szCs w:val="20"/>
              </w:rPr>
              <w:t xml:space="preserve">Инаку, со остварување на заложбата, институциите ќе </w:t>
            </w:r>
            <w:r w:rsidRPr="00A03A31">
              <w:rPr>
                <w:rFonts w:ascii="StobiSerif Regular" w:eastAsia="Cambria" w:hAnsi="StobiSerif Regular" w:cstheme="minorHAnsi"/>
                <w:iCs/>
                <w:sz w:val="20"/>
                <w:szCs w:val="20"/>
              </w:rPr>
              <w:t xml:space="preserve">обелоденуваат:  </w:t>
            </w:r>
          </w:p>
          <w:p w14:paraId="621E0DD3" w14:textId="77777777" w:rsidR="00BB5EA2" w:rsidRPr="00A03A31" w:rsidRDefault="007B18B6" w:rsidP="00A71A66">
            <w:pPr>
              <w:pStyle w:val="ListParagraph"/>
              <w:numPr>
                <w:ilvl w:val="0"/>
                <w:numId w:val="3"/>
              </w:numPr>
              <w:suppressAutoHyphens w:val="0"/>
              <w:spacing w:after="0" w:line="240" w:lineRule="auto"/>
              <w:ind w:hanging="264"/>
              <w:rPr>
                <w:rFonts w:ascii="StobiSerif Regular" w:hAnsi="StobiSerif Regular" w:cstheme="minorHAnsi"/>
                <w:iCs/>
                <w:color w:val="000000"/>
                <w:sz w:val="20"/>
                <w:szCs w:val="20"/>
              </w:rPr>
            </w:pPr>
            <w:r w:rsidRPr="00A03A31">
              <w:rPr>
                <w:rFonts w:ascii="StobiSerif Regular" w:eastAsia="Times New Roman" w:hAnsi="StobiSerif Regular" w:cstheme="minorHAnsi"/>
                <w:iCs/>
                <w:color w:val="000000" w:themeColor="text1"/>
                <w:sz w:val="20"/>
                <w:szCs w:val="20"/>
              </w:rPr>
              <w:t xml:space="preserve">информации за </w:t>
            </w:r>
            <w:r w:rsidRPr="00A03A31">
              <w:rPr>
                <w:rFonts w:ascii="StobiSerif Regular" w:eastAsia="Cambria" w:hAnsi="StobiSerif Regular" w:cstheme="minorHAnsi"/>
                <w:iCs/>
                <w:color w:val="000000"/>
                <w:sz w:val="20"/>
                <w:szCs w:val="20"/>
              </w:rPr>
              <w:t xml:space="preserve">регулативата и за одлуките на властите, со што се остварува правото на граѓаните да бидат информирани за своите права и обврски во општеството; </w:t>
            </w:r>
          </w:p>
          <w:p w14:paraId="360546A9" w14:textId="77777777" w:rsidR="00BB5EA2" w:rsidRPr="00A03A31" w:rsidRDefault="007B18B6" w:rsidP="00A71A66">
            <w:pPr>
              <w:pStyle w:val="ListParagraph"/>
              <w:numPr>
                <w:ilvl w:val="0"/>
                <w:numId w:val="3"/>
              </w:numPr>
              <w:suppressAutoHyphens w:val="0"/>
              <w:spacing w:after="0" w:line="240" w:lineRule="auto"/>
              <w:rPr>
                <w:rFonts w:ascii="StobiSerif Regular" w:hAnsi="StobiSerif Regular" w:cstheme="minorHAnsi"/>
                <w:iCs/>
                <w:color w:val="000000"/>
                <w:sz w:val="20"/>
                <w:szCs w:val="20"/>
              </w:rPr>
            </w:pPr>
            <w:r w:rsidRPr="00A03A31">
              <w:rPr>
                <w:rFonts w:ascii="StobiSerif Regular" w:eastAsia="Cambria" w:hAnsi="StobiSerif Regular" w:cstheme="minorHAnsi"/>
                <w:iCs/>
                <w:color w:val="000000"/>
                <w:sz w:val="20"/>
                <w:szCs w:val="20"/>
              </w:rPr>
              <w:t xml:space="preserve">информации коишто им се потребни на граѓаните за да бараат одговорност од властите; </w:t>
            </w:r>
          </w:p>
          <w:p w14:paraId="03748BE1" w14:textId="77777777" w:rsidR="00BB5EA2" w:rsidRPr="00A03A31" w:rsidRDefault="007B18B6" w:rsidP="00A71A66">
            <w:pPr>
              <w:pStyle w:val="ListParagraph"/>
              <w:numPr>
                <w:ilvl w:val="0"/>
                <w:numId w:val="3"/>
              </w:numPr>
              <w:suppressAutoHyphens w:val="0"/>
              <w:spacing w:after="0" w:line="240" w:lineRule="auto"/>
              <w:rPr>
                <w:rFonts w:ascii="StobiSerif Regular" w:hAnsi="StobiSerif Regular" w:cstheme="minorHAnsi"/>
                <w:iCs/>
                <w:color w:val="000000"/>
                <w:sz w:val="20"/>
                <w:szCs w:val="20"/>
              </w:rPr>
            </w:pPr>
            <w:r w:rsidRPr="00A03A31">
              <w:rPr>
                <w:rFonts w:ascii="StobiSerif Regular" w:eastAsia="Cambria" w:hAnsi="StobiSerif Regular" w:cstheme="minorHAnsi"/>
                <w:iCs/>
                <w:color w:val="000000"/>
                <w:sz w:val="20"/>
                <w:szCs w:val="20"/>
              </w:rPr>
              <w:t xml:space="preserve">информации коишто им се неопходни на граѓаните за да можат да учествуваат во процесот на донесувањето одлуки и </w:t>
            </w:r>
          </w:p>
          <w:p w14:paraId="2926D8FB" w14:textId="77777777" w:rsidR="00BB5EA2" w:rsidRPr="00A03A31" w:rsidRDefault="007B18B6" w:rsidP="00A71A66">
            <w:pPr>
              <w:pStyle w:val="ListParagraph"/>
              <w:numPr>
                <w:ilvl w:val="0"/>
                <w:numId w:val="3"/>
              </w:numPr>
              <w:suppressAutoHyphens w:val="0"/>
              <w:spacing w:after="0" w:line="240" w:lineRule="auto"/>
              <w:rPr>
                <w:rFonts w:ascii="StobiSerif Regular" w:hAnsi="StobiSerif Regular" w:cstheme="minorHAnsi"/>
                <w:iCs/>
                <w:color w:val="000000"/>
                <w:sz w:val="20"/>
                <w:szCs w:val="20"/>
              </w:rPr>
            </w:pPr>
            <w:r w:rsidRPr="00A03A31">
              <w:rPr>
                <w:rFonts w:ascii="StobiSerif Regular" w:eastAsia="Cambria" w:hAnsi="StobiSerif Regular" w:cstheme="minorHAnsi"/>
                <w:iCs/>
                <w:color w:val="000000"/>
                <w:sz w:val="20"/>
                <w:szCs w:val="20"/>
              </w:rPr>
              <w:t xml:space="preserve">информации коишто им се потребни на граѓаните за да можат да пристапуваат кон услугите што ги нудат јавните институции. </w:t>
            </w:r>
          </w:p>
          <w:p w14:paraId="525EEF65" w14:textId="77777777" w:rsidR="00BB5EA2" w:rsidRPr="00A03A31" w:rsidRDefault="007B18B6" w:rsidP="003A3BB7">
            <w:pPr>
              <w:rPr>
                <w:rFonts w:ascii="StobiSerif Regular" w:eastAsia="Cambria" w:hAnsi="StobiSerif Regular" w:cstheme="minorHAnsi"/>
                <w:iCs/>
                <w:sz w:val="20"/>
                <w:szCs w:val="20"/>
              </w:rPr>
            </w:pPr>
            <w:r w:rsidRPr="00A03A31">
              <w:rPr>
                <w:rFonts w:ascii="StobiSerif Regular" w:eastAsia="Cambria" w:hAnsi="StobiSerif Regular" w:cstheme="minorHAnsi"/>
                <w:iCs/>
                <w:sz w:val="20"/>
                <w:szCs w:val="20"/>
              </w:rPr>
              <w:t xml:space="preserve">И самата институција којашто објавува информации врз проактивна основа остварува корист по неколку основи: </w:t>
            </w:r>
          </w:p>
          <w:p w14:paraId="1F12EA35" w14:textId="77777777" w:rsidR="00BB5EA2" w:rsidRPr="00A03A31" w:rsidRDefault="007B18B6" w:rsidP="00A71A66">
            <w:pPr>
              <w:pStyle w:val="ListParagraph"/>
              <w:numPr>
                <w:ilvl w:val="0"/>
                <w:numId w:val="3"/>
              </w:numPr>
              <w:suppressAutoHyphens w:val="0"/>
              <w:spacing w:after="0" w:line="240" w:lineRule="auto"/>
              <w:ind w:hanging="264"/>
              <w:rPr>
                <w:rFonts w:ascii="StobiSerif Regular" w:eastAsia="Times New Roman" w:hAnsi="StobiSerif Regular" w:cstheme="minorHAnsi"/>
                <w:iCs/>
                <w:color w:val="000000" w:themeColor="text1"/>
                <w:sz w:val="20"/>
                <w:szCs w:val="20"/>
              </w:rPr>
            </w:pPr>
            <w:r w:rsidRPr="00A03A31">
              <w:rPr>
                <w:rFonts w:ascii="StobiSerif Regular" w:eastAsia="Times New Roman" w:hAnsi="StobiSerif Regular" w:cstheme="minorHAnsi"/>
                <w:iCs/>
                <w:color w:val="000000" w:themeColor="text1"/>
                <w:sz w:val="20"/>
                <w:szCs w:val="20"/>
              </w:rPr>
              <w:t xml:space="preserve">активната транспарентност ѝ помага на институцијата да биде поодговорна во трошењето на јавните пари; </w:t>
            </w:r>
          </w:p>
          <w:p w14:paraId="33AFB80A" w14:textId="77777777" w:rsidR="00BB5EA2" w:rsidRPr="00A03A31" w:rsidRDefault="007B18B6" w:rsidP="00A71A66">
            <w:pPr>
              <w:pStyle w:val="ListParagraph"/>
              <w:numPr>
                <w:ilvl w:val="0"/>
                <w:numId w:val="3"/>
              </w:numPr>
              <w:suppressAutoHyphens w:val="0"/>
              <w:spacing w:after="0" w:line="240" w:lineRule="auto"/>
              <w:ind w:hanging="264"/>
              <w:rPr>
                <w:rFonts w:ascii="StobiSerif Regular" w:eastAsia="Times New Roman" w:hAnsi="StobiSerif Regular" w:cstheme="minorHAnsi"/>
                <w:iCs/>
                <w:color w:val="000000" w:themeColor="text1"/>
                <w:sz w:val="20"/>
                <w:szCs w:val="20"/>
              </w:rPr>
            </w:pPr>
            <w:r w:rsidRPr="00A03A31">
              <w:rPr>
                <w:rFonts w:ascii="StobiSerif Regular" w:eastAsia="Times New Roman" w:hAnsi="StobiSerif Regular" w:cstheme="minorHAnsi"/>
                <w:iCs/>
                <w:color w:val="000000" w:themeColor="text1"/>
                <w:sz w:val="20"/>
                <w:szCs w:val="20"/>
              </w:rPr>
              <w:t xml:space="preserve">на тој начин институцијата ги промовира принципите на добро владеење и интегритет и </w:t>
            </w:r>
          </w:p>
          <w:p w14:paraId="773427BA" w14:textId="77777777" w:rsidR="00BB5EA2" w:rsidRPr="00A03A31" w:rsidRDefault="007B18B6" w:rsidP="00A71A66">
            <w:pPr>
              <w:pStyle w:val="ListParagraph"/>
              <w:numPr>
                <w:ilvl w:val="0"/>
                <w:numId w:val="3"/>
              </w:numPr>
              <w:suppressAutoHyphens w:val="0"/>
              <w:spacing w:after="0" w:line="240" w:lineRule="auto"/>
              <w:ind w:hanging="264"/>
              <w:rPr>
                <w:rFonts w:ascii="StobiSerif Regular" w:eastAsia="Cambria" w:hAnsi="StobiSerif Regular" w:cs="Cambria"/>
                <w:iCs/>
                <w:sz w:val="20"/>
                <w:szCs w:val="20"/>
              </w:rPr>
            </w:pPr>
            <w:r w:rsidRPr="00A03A31">
              <w:rPr>
                <w:rFonts w:ascii="StobiSerif Regular" w:eastAsia="Times New Roman" w:hAnsi="StobiSerif Regular" w:cstheme="minorHAnsi"/>
                <w:iCs/>
                <w:color w:val="000000" w:themeColor="text1"/>
                <w:sz w:val="20"/>
                <w:szCs w:val="20"/>
              </w:rPr>
              <w:t>институцијата е поефикасна бидејќи подобро управува со информациите со коишто располага.</w:t>
            </w:r>
            <w:r w:rsidRPr="00A03A31">
              <w:rPr>
                <w:rFonts w:ascii="StobiSerif Regular" w:eastAsia="Cambria" w:hAnsi="StobiSerif Regular" w:cs="Cambria"/>
                <w:iCs/>
                <w:color w:val="000000"/>
                <w:sz w:val="20"/>
                <w:szCs w:val="20"/>
              </w:rPr>
              <w:t xml:space="preserve"> </w:t>
            </w:r>
          </w:p>
        </w:tc>
      </w:tr>
      <w:tr w:rsidR="001A5308" w14:paraId="3C06C354" w14:textId="77777777" w:rsidTr="006C1246">
        <w:trPr>
          <w:gridAfter w:val="1"/>
          <w:wAfter w:w="435" w:type="dxa"/>
          <w:trHeight w:val="900"/>
        </w:trPr>
        <w:tc>
          <w:tcPr>
            <w:tcW w:w="2438"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3CDAF418"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Зошто оваа заложба е релевантна за вредностите на ОВП?</w:t>
            </w:r>
          </w:p>
          <w:p w14:paraId="36D3009B" w14:textId="77777777" w:rsidR="00BB5EA2" w:rsidRPr="00A03A31" w:rsidRDefault="00BB5EA2" w:rsidP="003A3BB7">
            <w:pPr>
              <w:jc w:val="center"/>
              <w:rPr>
                <w:rFonts w:ascii="StobiSerif Regular" w:hAnsi="StobiSerif Regular"/>
                <w:color w:val="000000" w:themeColor="text1"/>
              </w:rPr>
            </w:pPr>
          </w:p>
        </w:tc>
        <w:tc>
          <w:tcPr>
            <w:tcW w:w="7060" w:type="dxa"/>
            <w:gridSpan w:val="4"/>
            <w:tcBorders>
              <w:top w:val="single" w:sz="8" w:space="0" w:color="auto"/>
              <w:left w:val="nil"/>
              <w:bottom w:val="single" w:sz="8" w:space="0" w:color="auto"/>
              <w:right w:val="single" w:sz="8" w:space="0" w:color="000000"/>
            </w:tcBorders>
            <w:vAlign w:val="center"/>
          </w:tcPr>
          <w:p w14:paraId="57CB0383" w14:textId="77777777" w:rsidR="00BB5EA2" w:rsidRPr="00A03A31" w:rsidRDefault="007B18B6" w:rsidP="000B3954">
            <w:pPr>
              <w:suppressAutoHyphens w:val="0"/>
              <w:spacing w:after="160"/>
              <w:rPr>
                <w:rFonts w:ascii="StobiSerif Regular" w:hAnsi="StobiSerif Regular"/>
                <w:color w:val="000000" w:themeColor="text1"/>
                <w:sz w:val="20"/>
                <w:szCs w:val="20"/>
              </w:rPr>
            </w:pPr>
            <w:r w:rsidRPr="00A03A31">
              <w:rPr>
                <w:rFonts w:ascii="StobiSerif Regular" w:hAnsi="StobiSerif Regular"/>
                <w:b/>
                <w:color w:val="000000" w:themeColor="text1"/>
                <w:sz w:val="20"/>
                <w:szCs w:val="20"/>
              </w:rPr>
              <w:t>ЗАЛОЖБАТА Е ВАЖНА ЗА ТРАНСПАРЕНТНОСТА</w:t>
            </w:r>
            <w:r w:rsidRPr="00A03A31">
              <w:rPr>
                <w:rFonts w:ascii="StobiSerif Regular" w:hAnsi="StobiSerif Regular"/>
                <w:color w:val="000000" w:themeColor="text1"/>
                <w:sz w:val="20"/>
                <w:szCs w:val="20"/>
              </w:rPr>
              <w:t xml:space="preserve"> бидејќи</w:t>
            </w:r>
            <w:r w:rsidR="001B2D08" w:rsidRPr="00A03A31">
              <w:rPr>
                <w:rFonts w:ascii="StobiSerif Regular" w:hAnsi="StobiSerif Regular"/>
                <w:color w:val="000000" w:themeColor="text1"/>
                <w:sz w:val="20"/>
                <w:szCs w:val="20"/>
              </w:rPr>
              <w:t xml:space="preserve"> </w:t>
            </w:r>
            <w:r w:rsidRPr="00A03A31">
              <w:rPr>
                <w:rFonts w:ascii="StobiSerif Regular" w:hAnsi="StobiSerif Regular"/>
                <w:color w:val="000000" w:themeColor="text1"/>
                <w:sz w:val="20"/>
                <w:szCs w:val="20"/>
              </w:rPr>
              <w:t>овозможува пристап до нови и повеќе информации, го подобрува квалитетот на информациите</w:t>
            </w:r>
            <w:r w:rsidR="00054486" w:rsidRPr="00A03A31">
              <w:rPr>
                <w:rFonts w:ascii="StobiSerif Regular" w:hAnsi="StobiSerif Regular"/>
                <w:color w:val="000000" w:themeColor="text1"/>
                <w:sz w:val="20"/>
                <w:szCs w:val="20"/>
              </w:rPr>
              <w:t xml:space="preserve"> и </w:t>
            </w:r>
            <w:r w:rsidRPr="00A03A31">
              <w:rPr>
                <w:rFonts w:ascii="StobiSerif Regular" w:hAnsi="StobiSerif Regular"/>
                <w:color w:val="000000" w:themeColor="text1"/>
                <w:sz w:val="20"/>
                <w:szCs w:val="20"/>
              </w:rPr>
              <w:t xml:space="preserve">ја подобрува пристапноста до информации до јавноста, или овозможува право на информации. </w:t>
            </w:r>
          </w:p>
          <w:p w14:paraId="2252A430" w14:textId="77777777" w:rsidR="00BB5EA2" w:rsidRPr="00A03A31" w:rsidRDefault="007B18B6" w:rsidP="000B3954">
            <w:pPr>
              <w:suppressAutoHyphens w:val="0"/>
              <w:spacing w:after="160"/>
              <w:rPr>
                <w:rFonts w:ascii="StobiSerif Regular" w:hAnsi="StobiSerif Regular"/>
                <w:color w:val="000000" w:themeColor="text1"/>
                <w:sz w:val="20"/>
                <w:szCs w:val="20"/>
              </w:rPr>
            </w:pPr>
            <w:r w:rsidRPr="00A03A31">
              <w:rPr>
                <w:rFonts w:ascii="StobiSerif Regular" w:hAnsi="StobiSerif Regular"/>
                <w:b/>
                <w:color w:val="000000" w:themeColor="text1"/>
                <w:sz w:val="20"/>
                <w:szCs w:val="20"/>
              </w:rPr>
              <w:t xml:space="preserve">ЗАЛОЖБАТА Е ВАЖНА ЗА ГРАЃАНСКОТО УЧЕСТВО </w:t>
            </w:r>
            <w:proofErr w:type="spellStart"/>
            <w:r w:rsidRPr="00A03A31">
              <w:rPr>
                <w:rFonts w:ascii="StobiSerif Regular" w:hAnsi="StobiSerif Regular"/>
                <w:color w:val="000000" w:themeColor="text1"/>
                <w:sz w:val="20"/>
                <w:szCs w:val="20"/>
              </w:rPr>
              <w:t>бидејќисоздава</w:t>
            </w:r>
            <w:proofErr w:type="spellEnd"/>
            <w:r w:rsidRPr="00A03A31">
              <w:rPr>
                <w:rFonts w:ascii="StobiSerif Regular" w:hAnsi="StobiSerif Regular"/>
                <w:color w:val="000000" w:themeColor="text1"/>
                <w:sz w:val="20"/>
                <w:szCs w:val="20"/>
              </w:rPr>
              <w:t xml:space="preserve"> или ги подобрува можностите и условите за јавното учество и влијание во креирањето на одлуките </w:t>
            </w:r>
            <w:r w:rsidR="00054486" w:rsidRPr="00A03A31">
              <w:rPr>
                <w:rFonts w:ascii="StobiSerif Regular" w:hAnsi="StobiSerif Regular"/>
                <w:color w:val="000000" w:themeColor="text1"/>
                <w:sz w:val="20"/>
                <w:szCs w:val="20"/>
              </w:rPr>
              <w:t xml:space="preserve">и </w:t>
            </w:r>
            <w:r w:rsidRPr="00A03A31">
              <w:rPr>
                <w:rFonts w:ascii="StobiSerif Regular" w:hAnsi="StobiSerif Regular"/>
                <w:color w:val="000000" w:themeColor="text1"/>
                <w:sz w:val="20"/>
                <w:szCs w:val="20"/>
              </w:rPr>
              <w:t xml:space="preserve">создава или ја подобрува </w:t>
            </w:r>
            <w:proofErr w:type="spellStart"/>
            <w:r w:rsidRPr="00A03A31">
              <w:rPr>
                <w:rFonts w:ascii="StobiSerif Regular" w:hAnsi="StobiSerif Regular"/>
                <w:color w:val="000000" w:themeColor="text1"/>
                <w:sz w:val="20"/>
                <w:szCs w:val="20"/>
              </w:rPr>
              <w:t>овозможувачката</w:t>
            </w:r>
            <w:proofErr w:type="spellEnd"/>
            <w:r w:rsidRPr="00A03A31">
              <w:rPr>
                <w:rFonts w:ascii="StobiSerif Regular" w:hAnsi="StobiSerif Regular"/>
                <w:color w:val="000000" w:themeColor="text1"/>
                <w:sz w:val="20"/>
                <w:szCs w:val="20"/>
              </w:rPr>
              <w:t xml:space="preserve"> околина за граѓанското општество. </w:t>
            </w:r>
          </w:p>
          <w:p w14:paraId="577198FB" w14:textId="77777777" w:rsidR="00BB5EA2" w:rsidRPr="00A03A31" w:rsidRDefault="007B18B6" w:rsidP="001B2D08">
            <w:pPr>
              <w:suppressAutoHyphens w:val="0"/>
              <w:spacing w:after="160"/>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 xml:space="preserve">ЗАЛОЖБАТА Е ВАЖНА ЗА ЈАВНА ОТЧЕТНОСТ </w:t>
            </w:r>
            <w:r w:rsidRPr="00A03A31">
              <w:rPr>
                <w:rFonts w:ascii="StobiSerif Regular" w:hAnsi="StobiSerif Regular"/>
                <w:color w:val="000000" w:themeColor="text1"/>
                <w:sz w:val="20"/>
                <w:szCs w:val="20"/>
              </w:rPr>
              <w:t>бидејќи</w:t>
            </w:r>
            <w:r w:rsidR="001B2D08" w:rsidRPr="00A03A31">
              <w:rPr>
                <w:rFonts w:ascii="StobiSerif Regular" w:hAnsi="StobiSerif Regular"/>
                <w:color w:val="000000" w:themeColor="text1"/>
                <w:sz w:val="20"/>
                <w:szCs w:val="20"/>
              </w:rPr>
              <w:t xml:space="preserve"> </w:t>
            </w:r>
            <w:r w:rsidRPr="00A03A31">
              <w:rPr>
                <w:rFonts w:ascii="StobiSerif Regular" w:hAnsi="StobiSerif Regular"/>
                <w:color w:val="000000" w:themeColor="text1"/>
                <w:sz w:val="20"/>
                <w:szCs w:val="20"/>
              </w:rPr>
              <w:t xml:space="preserve">создава </w:t>
            </w:r>
            <w:r w:rsidR="001B2D08" w:rsidRPr="00A03A31">
              <w:rPr>
                <w:rFonts w:ascii="StobiSerif Regular" w:hAnsi="StobiSerif Regular"/>
                <w:color w:val="000000" w:themeColor="text1"/>
                <w:sz w:val="20"/>
                <w:szCs w:val="20"/>
              </w:rPr>
              <w:t xml:space="preserve">и </w:t>
            </w:r>
            <w:r w:rsidRPr="00A03A31">
              <w:rPr>
                <w:rFonts w:ascii="StobiSerif Regular" w:hAnsi="StobiSerif Regular"/>
                <w:color w:val="000000" w:themeColor="text1"/>
                <w:sz w:val="20"/>
                <w:szCs w:val="20"/>
              </w:rPr>
              <w:t xml:space="preserve">ги подобрува правилата, прописите и механизмите за јавна одговорност на функционерите. </w:t>
            </w:r>
          </w:p>
        </w:tc>
      </w:tr>
      <w:tr w:rsidR="001A5308" w14:paraId="78693934" w14:textId="77777777" w:rsidTr="006C1246">
        <w:trPr>
          <w:gridAfter w:val="1"/>
          <w:wAfter w:w="435" w:type="dxa"/>
          <w:trHeight w:val="1270"/>
        </w:trPr>
        <w:tc>
          <w:tcPr>
            <w:tcW w:w="2438" w:type="dxa"/>
            <w:gridSpan w:val="2"/>
            <w:tcBorders>
              <w:top w:val="single" w:sz="8" w:space="0" w:color="auto"/>
              <w:left w:val="single" w:sz="8" w:space="0" w:color="auto"/>
              <w:bottom w:val="single" w:sz="8" w:space="0" w:color="auto"/>
              <w:right w:val="single" w:sz="8" w:space="0" w:color="000000"/>
            </w:tcBorders>
            <w:shd w:val="clear" w:color="auto" w:fill="D9D9D9"/>
            <w:vAlign w:val="center"/>
            <w:hideMark/>
          </w:tcPr>
          <w:p w14:paraId="6A8047CD"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Дополнителни информации</w:t>
            </w:r>
          </w:p>
        </w:tc>
        <w:tc>
          <w:tcPr>
            <w:tcW w:w="7060" w:type="dxa"/>
            <w:gridSpan w:val="4"/>
            <w:tcBorders>
              <w:top w:val="single" w:sz="8" w:space="0" w:color="auto"/>
              <w:left w:val="nil"/>
              <w:bottom w:val="single" w:sz="8" w:space="0" w:color="auto"/>
              <w:right w:val="single" w:sz="8" w:space="0" w:color="000000"/>
            </w:tcBorders>
            <w:vAlign w:val="center"/>
            <w:hideMark/>
          </w:tcPr>
          <w:p w14:paraId="564F7EF4"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За спроведување на оваа заложба не е потребен дополнителен буџет бидејќи сите предвидени активности се дел од редовното работење на институциите,  како и на Агенцијата за заштита на правото на слободен пристап до информациите од јавен карактер (</w:t>
            </w:r>
            <w:r w:rsidR="00E55FBA" w:rsidRPr="00A03A31">
              <w:rPr>
                <w:rFonts w:ascii="StobiSerif Regular" w:hAnsi="StobiSerif Regular"/>
                <w:color w:val="000000" w:themeColor="text1"/>
                <w:sz w:val="20"/>
                <w:szCs w:val="20"/>
              </w:rPr>
              <w:t>АСПИ</w:t>
            </w:r>
            <w:r w:rsidRPr="00A03A31">
              <w:rPr>
                <w:rFonts w:ascii="StobiSerif Regular" w:hAnsi="StobiSerif Regular"/>
                <w:color w:val="000000" w:themeColor="text1"/>
                <w:sz w:val="20"/>
                <w:szCs w:val="20"/>
              </w:rPr>
              <w:t xml:space="preserve">). </w:t>
            </w:r>
          </w:p>
          <w:p w14:paraId="42C63DAB"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Заложбата е поврзана со Националната стратегија за спречување на корупцијата и судирот на интереси 2021-2025, Стратегијата за транспарентност на Владата на РСМ, Планот за борба против корупцијата на Владата на РСМ, препораки од Функционалната анализа на </w:t>
            </w:r>
            <w:r w:rsidR="00E55FBA" w:rsidRPr="00A03A31">
              <w:rPr>
                <w:rFonts w:ascii="StobiSerif Regular" w:hAnsi="StobiSerif Regular"/>
                <w:color w:val="000000" w:themeColor="text1"/>
                <w:sz w:val="20"/>
                <w:szCs w:val="20"/>
              </w:rPr>
              <w:t>АСПИ</w:t>
            </w:r>
            <w:r w:rsidRPr="00A03A31">
              <w:rPr>
                <w:rFonts w:ascii="StobiSerif Regular" w:hAnsi="StobiSerif Regular"/>
                <w:color w:val="000000" w:themeColor="text1"/>
                <w:sz w:val="20"/>
                <w:szCs w:val="20"/>
              </w:rPr>
              <w:t xml:space="preserve">. </w:t>
            </w:r>
          </w:p>
          <w:p w14:paraId="4A389998" w14:textId="77777777" w:rsidR="00205D01" w:rsidRPr="00A03A31" w:rsidRDefault="007B18B6" w:rsidP="003A3BB7">
            <w:pPr>
              <w:rPr>
                <w:rFonts w:ascii="StobiSerif Regular" w:hAnsi="StobiSerif Regular"/>
                <w:color w:val="000000" w:themeColor="text1"/>
                <w:sz w:val="20"/>
                <w:szCs w:val="20"/>
              </w:rPr>
            </w:pPr>
            <w:r w:rsidRPr="00A03A31">
              <w:rPr>
                <w:rFonts w:ascii="StobiSerif Regular" w:hAnsi="StobiSerif Regular" w:cstheme="minorHAnsi"/>
                <w:sz w:val="20"/>
                <w:szCs w:val="20"/>
              </w:rPr>
              <w:lastRenderedPageBreak/>
              <w:t>Поврзаност со Глобалните цели за одржлив развој -Врска со Цел 16 ,,Мир, правда и силни институции“, Таргет 16.10: Да се обезбеди пристап до информации и заштита на фундаменталните слободи, во согласност со националното законодавство и меѓународните договори. Со мерките од оваа заложба се придонесува за унапредување на пристапот до информации од јавен карактер преку поефикасно спроведување на законите и подобра информираност на граѓаните</w:t>
            </w:r>
            <w:r w:rsidRPr="00A03A31">
              <w:rPr>
                <w:rFonts w:ascii="StobiSerif Regular" w:hAnsi="StobiSerif Regular"/>
              </w:rPr>
              <w:t>.</w:t>
            </w:r>
          </w:p>
        </w:tc>
      </w:tr>
      <w:tr w:rsidR="00D02849" w14:paraId="039FEE47" w14:textId="77777777" w:rsidTr="006C1246">
        <w:trPr>
          <w:gridAfter w:val="1"/>
          <w:wAfter w:w="435" w:type="dxa"/>
          <w:trHeight w:val="270"/>
        </w:trPr>
        <w:tc>
          <w:tcPr>
            <w:tcW w:w="609"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hideMark/>
          </w:tcPr>
          <w:p w14:paraId="77C469B0" w14:textId="77777777" w:rsidR="00BB5EA2"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lastRenderedPageBreak/>
              <w:t>Бр.</w:t>
            </w:r>
          </w:p>
        </w:tc>
        <w:tc>
          <w:tcPr>
            <w:tcW w:w="1829"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4517710F" w14:textId="77777777" w:rsidR="001B2D08" w:rsidRPr="00A03A31" w:rsidRDefault="001B2D08" w:rsidP="003A3BB7">
            <w:pPr>
              <w:jc w:val="center"/>
              <w:rPr>
                <w:rFonts w:ascii="StobiSerif Regular" w:hAnsi="StobiSerif Regular"/>
                <w:b/>
                <w:color w:val="000000" w:themeColor="text1"/>
                <w:sz w:val="20"/>
                <w:szCs w:val="20"/>
              </w:rPr>
            </w:pPr>
          </w:p>
          <w:p w14:paraId="2F592A7C" w14:textId="77777777" w:rsidR="00BB5EA2"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Достигнување</w:t>
            </w:r>
          </w:p>
          <w:p w14:paraId="0ABFAF51" w14:textId="77777777" w:rsidR="00BB5EA2" w:rsidRPr="00A03A31" w:rsidRDefault="00BB5EA2" w:rsidP="003A3BB7">
            <w:pPr>
              <w:jc w:val="center"/>
              <w:rPr>
                <w:rFonts w:ascii="StobiSerif Regular" w:hAnsi="StobiSerif Regular"/>
                <w:b/>
                <w:color w:val="000000" w:themeColor="text1"/>
                <w:sz w:val="20"/>
                <w:szCs w:val="20"/>
              </w:rPr>
            </w:pPr>
          </w:p>
        </w:tc>
        <w:tc>
          <w:tcPr>
            <w:tcW w:w="2583"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76B568D9" w14:textId="77777777" w:rsidR="00BB5EA2"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 xml:space="preserve">Индикатори </w:t>
            </w:r>
          </w:p>
        </w:tc>
        <w:tc>
          <w:tcPr>
            <w:tcW w:w="1507"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hideMark/>
          </w:tcPr>
          <w:p w14:paraId="28845667" w14:textId="77777777" w:rsidR="00BB5EA2"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 xml:space="preserve">Носител на активност </w:t>
            </w:r>
          </w:p>
        </w:tc>
        <w:tc>
          <w:tcPr>
            <w:tcW w:w="1553"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77F373C6" w14:textId="77777777" w:rsidR="00BB5EA2"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Датум на започнување</w:t>
            </w:r>
          </w:p>
        </w:tc>
        <w:tc>
          <w:tcPr>
            <w:tcW w:w="1417"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51AD6246" w14:textId="77777777" w:rsidR="00BB5EA2"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 xml:space="preserve">Датум на завршување </w:t>
            </w:r>
          </w:p>
        </w:tc>
      </w:tr>
      <w:tr w:rsidR="00D02849" w14:paraId="3111E784" w14:textId="77777777" w:rsidTr="006C1246">
        <w:trPr>
          <w:gridAfter w:val="1"/>
          <w:wAfter w:w="435" w:type="dxa"/>
          <w:trHeight w:val="1256"/>
        </w:trPr>
        <w:tc>
          <w:tcPr>
            <w:tcW w:w="609"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hideMark/>
          </w:tcPr>
          <w:p w14:paraId="2984BAEA"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1.2.1</w:t>
            </w:r>
          </w:p>
        </w:tc>
        <w:tc>
          <w:tcPr>
            <w:tcW w:w="1829"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hideMark/>
          </w:tcPr>
          <w:p w14:paraId="6403616C" w14:textId="77777777" w:rsidR="00BB5EA2" w:rsidRPr="00A03A31" w:rsidRDefault="007B18B6" w:rsidP="00D450EF">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Вовед</w:t>
            </w:r>
            <w:r w:rsidR="00301854" w:rsidRPr="00A03A31">
              <w:rPr>
                <w:rFonts w:ascii="StobiSerif Regular" w:hAnsi="StobiSerif Regular"/>
                <w:color w:val="000000" w:themeColor="text1"/>
                <w:sz w:val="20"/>
                <w:szCs w:val="20"/>
              </w:rPr>
              <w:t xml:space="preserve">ена </w:t>
            </w:r>
            <w:r w:rsidRPr="00A03A31">
              <w:rPr>
                <w:rFonts w:ascii="StobiSerif Regular" w:hAnsi="StobiSerif Regular"/>
                <w:color w:val="000000" w:themeColor="text1"/>
                <w:sz w:val="20"/>
                <w:szCs w:val="20"/>
              </w:rPr>
              <w:t xml:space="preserve">обврска за секоја институција – имател на информации, задолжително да информира во својот годишен извештај </w:t>
            </w:r>
            <w:r w:rsidR="00301854" w:rsidRPr="00A03A31">
              <w:rPr>
                <w:rFonts w:ascii="StobiSerif Regular" w:hAnsi="StobiSerif Regular"/>
                <w:color w:val="000000" w:themeColor="text1"/>
                <w:sz w:val="20"/>
                <w:szCs w:val="20"/>
              </w:rPr>
              <w:t xml:space="preserve">што го доставува до </w:t>
            </w:r>
            <w:r w:rsidR="00E55FBA" w:rsidRPr="00A03A31">
              <w:rPr>
                <w:rFonts w:ascii="StobiSerif Regular" w:hAnsi="StobiSerif Regular"/>
                <w:color w:val="000000" w:themeColor="text1"/>
                <w:sz w:val="20"/>
                <w:szCs w:val="20"/>
              </w:rPr>
              <w:t>АСПИ</w:t>
            </w:r>
            <w:r w:rsidR="001B2D08" w:rsidRPr="00A03A31">
              <w:rPr>
                <w:rFonts w:ascii="StobiSerif Regular" w:hAnsi="StobiSerif Regular"/>
                <w:color w:val="000000" w:themeColor="text1"/>
                <w:sz w:val="20"/>
                <w:szCs w:val="20"/>
              </w:rPr>
              <w:t xml:space="preserve"> </w:t>
            </w:r>
            <w:r w:rsidRPr="00A03A31">
              <w:rPr>
                <w:rFonts w:ascii="StobiSerif Regular" w:hAnsi="StobiSerif Regular"/>
                <w:color w:val="000000" w:themeColor="text1"/>
                <w:sz w:val="20"/>
                <w:szCs w:val="20"/>
              </w:rPr>
              <w:t xml:space="preserve">и за спроведување на членот 10 од Законот за слободен пристап кој </w:t>
            </w:r>
            <w:r w:rsidR="00301854" w:rsidRPr="00A03A31">
              <w:rPr>
                <w:rFonts w:ascii="StobiSerif Regular" w:hAnsi="StobiSerif Regular"/>
                <w:color w:val="000000" w:themeColor="text1"/>
                <w:sz w:val="20"/>
                <w:szCs w:val="20"/>
              </w:rPr>
              <w:t xml:space="preserve">предвидува </w:t>
            </w:r>
            <w:r w:rsidRPr="00A03A31">
              <w:rPr>
                <w:rFonts w:ascii="StobiSerif Regular" w:hAnsi="StobiSerif Regular"/>
                <w:color w:val="000000" w:themeColor="text1"/>
                <w:sz w:val="20"/>
                <w:szCs w:val="20"/>
              </w:rPr>
              <w:t xml:space="preserve"> обврска за имателите да ги објавуваат сите информации од своето работење на своите веб-страници. </w:t>
            </w:r>
          </w:p>
        </w:tc>
        <w:tc>
          <w:tcPr>
            <w:tcW w:w="2583"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hideMark/>
          </w:tcPr>
          <w:p w14:paraId="70BD51D6" w14:textId="77777777" w:rsidR="00E55FBA" w:rsidRPr="00A03A31" w:rsidRDefault="007B18B6" w:rsidP="00301854">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Процент </w:t>
            </w:r>
            <w:r w:rsidR="00301854" w:rsidRPr="00A03A31">
              <w:rPr>
                <w:rFonts w:ascii="StobiSerif Regular" w:hAnsi="StobiSerif Regular"/>
                <w:color w:val="000000" w:themeColor="text1"/>
                <w:sz w:val="20"/>
                <w:szCs w:val="20"/>
              </w:rPr>
              <w:t xml:space="preserve">на институции </w:t>
            </w:r>
            <w:r w:rsidRPr="00A03A31">
              <w:rPr>
                <w:rFonts w:ascii="StobiSerif Regular" w:hAnsi="StobiSerif Regular"/>
                <w:color w:val="000000" w:themeColor="text1"/>
                <w:sz w:val="20"/>
                <w:szCs w:val="20"/>
              </w:rPr>
              <w:t>(почнувајќи од 2021 година)</w:t>
            </w:r>
          </w:p>
          <w:p w14:paraId="29F96446" w14:textId="77777777" w:rsidR="00301854" w:rsidRPr="00A03A31" w:rsidRDefault="007B18B6" w:rsidP="00301854">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што доставиле годишен извештај до </w:t>
            </w:r>
            <w:r w:rsidR="00E55FBA" w:rsidRPr="00A03A31">
              <w:rPr>
                <w:rFonts w:ascii="StobiSerif Regular" w:hAnsi="StobiSerif Regular"/>
                <w:color w:val="000000" w:themeColor="text1"/>
                <w:sz w:val="20"/>
                <w:szCs w:val="20"/>
              </w:rPr>
              <w:t>АСПИ</w:t>
            </w:r>
            <w:r w:rsidRPr="00A03A31">
              <w:rPr>
                <w:rFonts w:ascii="StobiSerif Regular" w:hAnsi="StobiSerif Regular"/>
                <w:color w:val="000000" w:themeColor="text1"/>
                <w:sz w:val="20"/>
                <w:szCs w:val="20"/>
              </w:rPr>
              <w:t xml:space="preserve"> вклучуваат информации за спроведување на член 10</w:t>
            </w:r>
          </w:p>
          <w:p w14:paraId="5F8889B3" w14:textId="77777777" w:rsidR="00D450EF" w:rsidRPr="00A03A31" w:rsidRDefault="007B18B6" w:rsidP="00301854">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(таргет 50%)</w:t>
            </w:r>
          </w:p>
          <w:p w14:paraId="141781AE" w14:textId="77777777" w:rsidR="00D450EF" w:rsidRPr="00A03A31" w:rsidRDefault="00D450EF" w:rsidP="00301854">
            <w:pPr>
              <w:jc w:val="left"/>
              <w:rPr>
                <w:rFonts w:ascii="StobiSerif Regular" w:hAnsi="StobiSerif Regular"/>
                <w:color w:val="000000" w:themeColor="text1"/>
                <w:sz w:val="20"/>
                <w:szCs w:val="20"/>
              </w:rPr>
            </w:pPr>
          </w:p>
          <w:p w14:paraId="64D6A808" w14:textId="77777777" w:rsidR="00D450EF" w:rsidRPr="00A03A31" w:rsidRDefault="007B18B6" w:rsidP="00301854">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(Од 1440 иматели на информации, во 2020 година извештај до </w:t>
            </w:r>
            <w:r w:rsidR="00E55FBA" w:rsidRPr="00A03A31">
              <w:rPr>
                <w:rFonts w:ascii="StobiSerif Regular" w:hAnsi="StobiSerif Regular"/>
                <w:color w:val="000000" w:themeColor="text1"/>
                <w:sz w:val="20"/>
                <w:szCs w:val="20"/>
              </w:rPr>
              <w:t>АСПИ</w:t>
            </w:r>
            <w:r w:rsidRPr="00A03A31">
              <w:rPr>
                <w:rFonts w:ascii="StobiSerif Regular" w:hAnsi="StobiSerif Regular"/>
                <w:color w:val="000000" w:themeColor="text1"/>
                <w:sz w:val="20"/>
                <w:szCs w:val="20"/>
              </w:rPr>
              <w:t xml:space="preserve"> доставиле 1132 институции, односно 79 % од институциите).</w:t>
            </w:r>
          </w:p>
          <w:p w14:paraId="19F9211C" w14:textId="77777777" w:rsidR="00BB5EA2" w:rsidRPr="00A03A31" w:rsidRDefault="00BB5EA2" w:rsidP="00301854">
            <w:pPr>
              <w:jc w:val="left"/>
              <w:rPr>
                <w:rFonts w:ascii="StobiSerif Regular" w:hAnsi="StobiSerif Regular"/>
                <w:color w:val="000000" w:themeColor="text1"/>
                <w:sz w:val="20"/>
                <w:szCs w:val="20"/>
              </w:rPr>
            </w:pPr>
          </w:p>
        </w:tc>
        <w:tc>
          <w:tcPr>
            <w:tcW w:w="1507" w:type="dxa"/>
            <w:tcBorders>
              <w:top w:val="single" w:sz="8" w:space="0" w:color="auto"/>
              <w:left w:val="single" w:sz="4" w:space="0" w:color="auto"/>
              <w:bottom w:val="single" w:sz="8" w:space="0" w:color="auto"/>
              <w:right w:val="single" w:sz="8" w:space="0" w:color="000000"/>
            </w:tcBorders>
            <w:vAlign w:val="center"/>
            <w:hideMark/>
          </w:tcPr>
          <w:p w14:paraId="0577FFB9"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Сите иматели на информации од јавен карактер </w:t>
            </w:r>
          </w:p>
        </w:tc>
        <w:tc>
          <w:tcPr>
            <w:tcW w:w="1553" w:type="dxa"/>
            <w:tcBorders>
              <w:top w:val="single" w:sz="4" w:space="0" w:color="auto"/>
              <w:left w:val="nil"/>
              <w:bottom w:val="single" w:sz="4" w:space="0" w:color="auto"/>
              <w:right w:val="single" w:sz="8" w:space="0" w:color="auto"/>
            </w:tcBorders>
            <w:vAlign w:val="center"/>
            <w:hideMark/>
          </w:tcPr>
          <w:p w14:paraId="679A19CC"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јануари 2022</w:t>
            </w:r>
          </w:p>
        </w:tc>
        <w:tc>
          <w:tcPr>
            <w:tcW w:w="1417" w:type="dxa"/>
            <w:tcBorders>
              <w:top w:val="single" w:sz="4" w:space="0" w:color="auto"/>
              <w:left w:val="nil"/>
              <w:bottom w:val="single" w:sz="4" w:space="0" w:color="auto"/>
              <w:right w:val="single" w:sz="8" w:space="0" w:color="auto"/>
            </w:tcBorders>
            <w:vAlign w:val="center"/>
            <w:hideMark/>
          </w:tcPr>
          <w:p w14:paraId="1DDC8CCA" w14:textId="77777777" w:rsidR="00BB5EA2" w:rsidRPr="000B1944" w:rsidRDefault="007B18B6" w:rsidP="003A3BB7">
            <w:pPr>
              <w:rPr>
                <w:rFonts w:ascii="StobiSerif Regular" w:hAnsi="StobiSerif Regular"/>
                <w:color w:val="000000" w:themeColor="text1"/>
                <w:sz w:val="19"/>
                <w:szCs w:val="19"/>
              </w:rPr>
            </w:pPr>
            <w:r w:rsidRPr="000B1944">
              <w:rPr>
                <w:rFonts w:ascii="StobiSerif Regular" w:hAnsi="StobiSerif Regular"/>
                <w:color w:val="000000" w:themeColor="text1"/>
                <w:sz w:val="19"/>
                <w:szCs w:val="19"/>
              </w:rPr>
              <w:t xml:space="preserve">континуирано </w:t>
            </w:r>
          </w:p>
        </w:tc>
      </w:tr>
      <w:tr w:rsidR="00D02849" w14:paraId="1AF93056" w14:textId="77777777" w:rsidTr="006C1246">
        <w:trPr>
          <w:gridAfter w:val="1"/>
          <w:wAfter w:w="435" w:type="dxa"/>
          <w:trHeight w:val="1403"/>
        </w:trPr>
        <w:tc>
          <w:tcPr>
            <w:tcW w:w="609"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hideMark/>
          </w:tcPr>
          <w:p w14:paraId="16EB8D65" w14:textId="77777777" w:rsidR="00BB5EA2" w:rsidRPr="00A03A31" w:rsidRDefault="007B18B6" w:rsidP="003A3BB7">
            <w:pPr>
              <w:jc w:val="center"/>
              <w:rPr>
                <w:rFonts w:ascii="StobiSerif Regular" w:hAnsi="StobiSerif Regular"/>
                <w:color w:val="A6A6A6" w:themeColor="background1" w:themeShade="A6"/>
                <w:sz w:val="20"/>
                <w:szCs w:val="20"/>
              </w:rPr>
            </w:pPr>
            <w:r w:rsidRPr="00A03A31">
              <w:rPr>
                <w:rFonts w:ascii="StobiSerif Regular" w:hAnsi="StobiSerif Regular"/>
                <w:color w:val="000000" w:themeColor="text1"/>
                <w:sz w:val="20"/>
                <w:szCs w:val="20"/>
              </w:rPr>
              <w:t>1.2.2</w:t>
            </w:r>
          </w:p>
        </w:tc>
        <w:tc>
          <w:tcPr>
            <w:tcW w:w="1829"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hideMark/>
          </w:tcPr>
          <w:p w14:paraId="659C1862" w14:textId="77777777" w:rsidR="00BB5EA2" w:rsidRPr="00A03A31" w:rsidRDefault="007B18B6" w:rsidP="00D450EF">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Вовед</w:t>
            </w:r>
            <w:r w:rsidR="00301854" w:rsidRPr="00A03A31">
              <w:rPr>
                <w:rFonts w:ascii="StobiSerif Regular" w:hAnsi="StobiSerif Regular"/>
                <w:color w:val="000000" w:themeColor="text1"/>
                <w:sz w:val="20"/>
                <w:szCs w:val="20"/>
              </w:rPr>
              <w:t>ена</w:t>
            </w:r>
            <w:r w:rsidRPr="00A03A31">
              <w:rPr>
                <w:rFonts w:ascii="StobiSerif Regular" w:hAnsi="StobiSerif Regular"/>
                <w:color w:val="000000" w:themeColor="text1"/>
                <w:sz w:val="20"/>
                <w:szCs w:val="20"/>
              </w:rPr>
              <w:t xml:space="preserve"> обврска за </w:t>
            </w:r>
            <w:r w:rsidR="00E55FBA" w:rsidRPr="00A03A31">
              <w:rPr>
                <w:rFonts w:ascii="StobiSerif Regular" w:hAnsi="StobiSerif Regular"/>
                <w:color w:val="000000" w:themeColor="text1"/>
                <w:sz w:val="20"/>
                <w:szCs w:val="20"/>
              </w:rPr>
              <w:t>АСПИ</w:t>
            </w:r>
            <w:r w:rsidRPr="00A03A31">
              <w:rPr>
                <w:rFonts w:ascii="StobiSerif Regular" w:hAnsi="StobiSerif Regular"/>
                <w:color w:val="000000" w:themeColor="text1"/>
                <w:sz w:val="20"/>
                <w:szCs w:val="20"/>
              </w:rPr>
              <w:t xml:space="preserve"> за објавување збирна информација во </w:t>
            </w:r>
            <w:r w:rsidRPr="00A03A31">
              <w:rPr>
                <w:rFonts w:ascii="StobiSerif Regular" w:hAnsi="StobiSerif Regular"/>
                <w:color w:val="000000" w:themeColor="text1"/>
                <w:sz w:val="20"/>
                <w:szCs w:val="20"/>
              </w:rPr>
              <w:lastRenderedPageBreak/>
              <w:t xml:space="preserve">својот годишен извештај и за спроведувањето на членот 10 од Законот за слободен пристап, а врз основа на добиените извештаи од имателите на информации. </w:t>
            </w:r>
          </w:p>
        </w:tc>
        <w:tc>
          <w:tcPr>
            <w:tcW w:w="2583"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hideMark/>
          </w:tcPr>
          <w:p w14:paraId="30604663" w14:textId="77777777" w:rsidR="00D450EF" w:rsidRPr="00A03A31" w:rsidRDefault="007B18B6" w:rsidP="00D450EF">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 xml:space="preserve">Број на институции за кои </w:t>
            </w:r>
            <w:r w:rsidR="00E55FBA" w:rsidRPr="00A03A31">
              <w:rPr>
                <w:rFonts w:ascii="StobiSerif Regular" w:hAnsi="StobiSerif Regular"/>
                <w:color w:val="000000" w:themeColor="text1"/>
                <w:sz w:val="20"/>
                <w:szCs w:val="20"/>
              </w:rPr>
              <w:t>АСПИ</w:t>
            </w:r>
            <w:r w:rsidRPr="00A03A31">
              <w:rPr>
                <w:rFonts w:ascii="StobiSerif Regular" w:hAnsi="StobiSerif Regular"/>
                <w:color w:val="000000" w:themeColor="text1"/>
                <w:sz w:val="20"/>
                <w:szCs w:val="20"/>
              </w:rPr>
              <w:t xml:space="preserve"> објавил информации во годишниот извештај за спроведување на член 10 </w:t>
            </w:r>
          </w:p>
          <w:p w14:paraId="7879152F" w14:textId="77777777" w:rsidR="00BB5EA2" w:rsidRPr="00A03A31" w:rsidRDefault="00BB5EA2" w:rsidP="003A3BB7">
            <w:pPr>
              <w:jc w:val="center"/>
              <w:rPr>
                <w:rFonts w:ascii="StobiSerif Regular" w:hAnsi="StobiSerif Regular"/>
                <w:color w:val="000000" w:themeColor="text1"/>
                <w:sz w:val="20"/>
                <w:szCs w:val="20"/>
              </w:rPr>
            </w:pPr>
          </w:p>
        </w:tc>
        <w:tc>
          <w:tcPr>
            <w:tcW w:w="1507" w:type="dxa"/>
            <w:tcBorders>
              <w:top w:val="single" w:sz="8" w:space="0" w:color="auto"/>
              <w:left w:val="single" w:sz="4" w:space="0" w:color="auto"/>
              <w:bottom w:val="single" w:sz="8" w:space="0" w:color="auto"/>
              <w:right w:val="single" w:sz="8" w:space="0" w:color="000000"/>
            </w:tcBorders>
            <w:vAlign w:val="center"/>
            <w:hideMark/>
          </w:tcPr>
          <w:p w14:paraId="582EA861"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АСПИ</w:t>
            </w:r>
          </w:p>
        </w:tc>
        <w:tc>
          <w:tcPr>
            <w:tcW w:w="1553" w:type="dxa"/>
            <w:tcBorders>
              <w:top w:val="single" w:sz="4" w:space="0" w:color="auto"/>
              <w:left w:val="nil"/>
              <w:bottom w:val="single" w:sz="4" w:space="0" w:color="auto"/>
              <w:right w:val="single" w:sz="8" w:space="0" w:color="auto"/>
            </w:tcBorders>
            <w:vAlign w:val="center"/>
            <w:hideMark/>
          </w:tcPr>
          <w:p w14:paraId="10FE7845"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април 2022</w:t>
            </w:r>
          </w:p>
        </w:tc>
        <w:tc>
          <w:tcPr>
            <w:tcW w:w="1417" w:type="dxa"/>
            <w:tcBorders>
              <w:top w:val="single" w:sz="4" w:space="0" w:color="auto"/>
              <w:left w:val="nil"/>
              <w:bottom w:val="single" w:sz="4" w:space="0" w:color="auto"/>
              <w:right w:val="single" w:sz="8" w:space="0" w:color="auto"/>
            </w:tcBorders>
            <w:vAlign w:val="center"/>
            <w:hideMark/>
          </w:tcPr>
          <w:p w14:paraId="0D58992E" w14:textId="77777777" w:rsidR="00BB5EA2" w:rsidRPr="00A03A31" w:rsidRDefault="007B18B6" w:rsidP="003A3BB7">
            <w:pPr>
              <w:rPr>
                <w:rFonts w:ascii="StobiSerif Regular" w:hAnsi="StobiSerif Regular"/>
                <w:color w:val="000000" w:themeColor="text1"/>
                <w:sz w:val="20"/>
                <w:szCs w:val="20"/>
              </w:rPr>
            </w:pPr>
            <w:r>
              <w:rPr>
                <w:rFonts w:ascii="StobiSerif Regular" w:hAnsi="StobiSerif Regular"/>
                <w:color w:val="000000" w:themeColor="text1"/>
                <w:sz w:val="20"/>
                <w:szCs w:val="20"/>
              </w:rPr>
              <w:t xml:space="preserve"> к</w:t>
            </w:r>
            <w:r w:rsidRPr="00A03A31">
              <w:rPr>
                <w:rFonts w:ascii="StobiSerif Regular" w:hAnsi="StobiSerif Regular"/>
                <w:color w:val="000000" w:themeColor="text1"/>
                <w:sz w:val="20"/>
                <w:szCs w:val="20"/>
              </w:rPr>
              <w:t>онтинуирано</w:t>
            </w:r>
          </w:p>
        </w:tc>
      </w:tr>
      <w:tr w:rsidR="001A5308" w14:paraId="116DC60F" w14:textId="77777777" w:rsidTr="006C1246">
        <w:trPr>
          <w:gridAfter w:val="1"/>
          <w:wAfter w:w="435" w:type="dxa"/>
          <w:trHeight w:val="490"/>
        </w:trPr>
        <w:tc>
          <w:tcPr>
            <w:tcW w:w="2438" w:type="dxa"/>
            <w:gridSpan w:val="2"/>
            <w:tcBorders>
              <w:top w:val="single" w:sz="4" w:space="0" w:color="auto"/>
              <w:left w:val="single" w:sz="4" w:space="0" w:color="auto"/>
              <w:bottom w:val="single" w:sz="4" w:space="0" w:color="auto"/>
              <w:right w:val="single" w:sz="4" w:space="0" w:color="auto"/>
            </w:tcBorders>
            <w:vAlign w:val="center"/>
          </w:tcPr>
          <w:p w14:paraId="64C016AD" w14:textId="77777777" w:rsidR="00BB5EA2" w:rsidRPr="00A03A31" w:rsidRDefault="00BB5EA2" w:rsidP="003A3BB7">
            <w:pPr>
              <w:rPr>
                <w:rFonts w:ascii="StobiSerif Regular" w:hAnsi="StobiSerif Regular"/>
                <w:color w:val="000000" w:themeColor="text1"/>
                <w:sz w:val="20"/>
                <w:szCs w:val="20"/>
              </w:rPr>
            </w:pPr>
          </w:p>
        </w:tc>
        <w:tc>
          <w:tcPr>
            <w:tcW w:w="7060" w:type="dxa"/>
            <w:gridSpan w:val="4"/>
            <w:tcBorders>
              <w:top w:val="single" w:sz="4" w:space="0" w:color="auto"/>
              <w:left w:val="nil"/>
              <w:bottom w:val="single" w:sz="4" w:space="0" w:color="auto"/>
              <w:right w:val="single" w:sz="4" w:space="0" w:color="auto"/>
            </w:tcBorders>
            <w:vAlign w:val="center"/>
            <w:hideMark/>
          </w:tcPr>
          <w:p w14:paraId="3832D6F8" w14:textId="77777777" w:rsidR="00BB5EA2" w:rsidRPr="00A03A31" w:rsidRDefault="007B18B6" w:rsidP="003A3BB7">
            <w:pPr>
              <w:jc w:val="right"/>
              <w:rPr>
                <w:rFonts w:ascii="StobiSerif Regular" w:hAnsi="StobiSerif Regular"/>
                <w:b/>
                <w:bCs/>
                <w:iCs/>
                <w:color w:val="000000" w:themeColor="text1"/>
                <w:sz w:val="20"/>
                <w:szCs w:val="20"/>
              </w:rPr>
            </w:pPr>
            <w:r w:rsidRPr="00A03A31">
              <w:rPr>
                <w:rFonts w:ascii="StobiSerif Regular" w:hAnsi="StobiSerif Regular"/>
                <w:b/>
                <w:bCs/>
                <w:iCs/>
                <w:color w:val="000000" w:themeColor="text1"/>
                <w:sz w:val="20"/>
                <w:szCs w:val="20"/>
              </w:rPr>
              <w:t xml:space="preserve">Заложбата е </w:t>
            </w:r>
            <w:r w:rsidR="00AD0E09" w:rsidRPr="00A03A31">
              <w:rPr>
                <w:rFonts w:ascii="StobiSerif Regular" w:hAnsi="StobiSerif Regular"/>
                <w:b/>
                <w:bCs/>
                <w:iCs/>
                <w:color w:val="000000" w:themeColor="text1"/>
                <w:sz w:val="20"/>
                <w:szCs w:val="20"/>
              </w:rPr>
              <w:t>продолжување на претходни заложби</w:t>
            </w:r>
          </w:p>
        </w:tc>
      </w:tr>
      <w:tr w:rsidR="001A5308" w14:paraId="2E36F86C" w14:textId="77777777" w:rsidTr="006C1246">
        <w:trPr>
          <w:gridAfter w:val="1"/>
          <w:wAfter w:w="435" w:type="dxa"/>
          <w:trHeight w:val="600"/>
        </w:trPr>
        <w:tc>
          <w:tcPr>
            <w:tcW w:w="2438" w:type="dxa"/>
            <w:gridSpan w:val="2"/>
            <w:tcBorders>
              <w:top w:val="nil"/>
              <w:left w:val="single" w:sz="8" w:space="0" w:color="auto"/>
              <w:bottom w:val="single" w:sz="8" w:space="0" w:color="auto"/>
              <w:right w:val="single" w:sz="8" w:space="0" w:color="000000"/>
            </w:tcBorders>
            <w:shd w:val="clear" w:color="auto" w:fill="D9D9D9"/>
            <w:vAlign w:val="center"/>
            <w:hideMark/>
          </w:tcPr>
          <w:p w14:paraId="3B53D862"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Водечка институција за спроведување</w:t>
            </w:r>
          </w:p>
        </w:tc>
        <w:tc>
          <w:tcPr>
            <w:tcW w:w="7060" w:type="dxa"/>
            <w:gridSpan w:val="4"/>
            <w:tcBorders>
              <w:top w:val="nil"/>
              <w:left w:val="nil"/>
              <w:bottom w:val="single" w:sz="8" w:space="0" w:color="auto"/>
              <w:right w:val="single" w:sz="8" w:space="0" w:color="000000"/>
            </w:tcBorders>
            <w:vAlign w:val="center"/>
            <w:hideMark/>
          </w:tcPr>
          <w:p w14:paraId="1AA10484" w14:textId="77777777" w:rsidR="00BB5EA2" w:rsidRPr="00A03A31" w:rsidRDefault="007B18B6" w:rsidP="009E1371">
            <w:pPr>
              <w:jc w:val="center"/>
              <w:rPr>
                <w:rFonts w:ascii="StobiSerif Regular" w:hAnsi="StobiSerif Regular"/>
                <w:b/>
                <w:bCs/>
                <w:iCs/>
                <w:color w:val="000000" w:themeColor="text1"/>
                <w:sz w:val="20"/>
                <w:szCs w:val="20"/>
              </w:rPr>
            </w:pPr>
            <w:r w:rsidRPr="00A03A31">
              <w:rPr>
                <w:rFonts w:ascii="StobiSerif Regular" w:hAnsi="StobiSerif Regular"/>
                <w:b/>
                <w:bCs/>
                <w:color w:val="000000" w:themeColor="text1"/>
                <w:sz w:val="20"/>
                <w:szCs w:val="20"/>
              </w:rPr>
              <w:t>АСПИ</w:t>
            </w:r>
          </w:p>
        </w:tc>
      </w:tr>
      <w:tr w:rsidR="001A5308" w14:paraId="18BFC29E" w14:textId="77777777" w:rsidTr="006C1246">
        <w:trPr>
          <w:gridAfter w:val="1"/>
          <w:wAfter w:w="435" w:type="dxa"/>
          <w:trHeight w:val="900"/>
        </w:trPr>
        <w:tc>
          <w:tcPr>
            <w:tcW w:w="2438" w:type="dxa"/>
            <w:gridSpan w:val="2"/>
            <w:tcBorders>
              <w:top w:val="single" w:sz="8" w:space="0" w:color="auto"/>
              <w:left w:val="single" w:sz="8" w:space="0" w:color="auto"/>
              <w:bottom w:val="single" w:sz="8" w:space="0" w:color="auto"/>
              <w:right w:val="single" w:sz="8" w:space="0" w:color="000000"/>
            </w:tcBorders>
            <w:shd w:val="clear" w:color="auto" w:fill="D9D9D9"/>
            <w:vAlign w:val="center"/>
            <w:hideMark/>
          </w:tcPr>
          <w:p w14:paraId="0DE5111E"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Име на одговорно лице за спроведување</w:t>
            </w:r>
          </w:p>
        </w:tc>
        <w:tc>
          <w:tcPr>
            <w:tcW w:w="7060" w:type="dxa"/>
            <w:gridSpan w:val="4"/>
            <w:tcBorders>
              <w:top w:val="single" w:sz="8" w:space="0" w:color="auto"/>
              <w:left w:val="nil"/>
              <w:bottom w:val="single" w:sz="8" w:space="0" w:color="auto"/>
              <w:right w:val="single" w:sz="8" w:space="0" w:color="000000"/>
            </w:tcBorders>
            <w:vAlign w:val="center"/>
            <w:hideMark/>
          </w:tcPr>
          <w:p w14:paraId="27CE631F" w14:textId="77777777" w:rsidR="00E55FBA" w:rsidRPr="00A03A31" w:rsidRDefault="007B18B6" w:rsidP="003A3BB7">
            <w:pPr>
              <w:rPr>
                <w:rFonts w:ascii="StobiSerif Regular" w:hAnsi="StobiSerif Regular"/>
                <w:sz w:val="20"/>
                <w:szCs w:val="20"/>
              </w:rPr>
            </w:pPr>
            <w:r w:rsidRPr="00A03A31">
              <w:rPr>
                <w:rFonts w:ascii="StobiSerif Regular" w:hAnsi="StobiSerif Regular"/>
                <w:sz w:val="20"/>
                <w:szCs w:val="20"/>
              </w:rPr>
              <w:t>Петар Гајдов</w:t>
            </w:r>
          </w:p>
          <w:p w14:paraId="33BD7115" w14:textId="77777777" w:rsidR="00BB5EA2" w:rsidRPr="00A03A31" w:rsidRDefault="007B18B6" w:rsidP="003A3BB7">
            <w:pPr>
              <w:rPr>
                <w:rFonts w:ascii="StobiSerif Regular" w:hAnsi="StobiSerif Regular"/>
                <w:sz w:val="20"/>
                <w:szCs w:val="20"/>
              </w:rPr>
            </w:pPr>
            <w:r w:rsidRPr="00A03A31">
              <w:rPr>
                <w:rFonts w:ascii="StobiSerif Regular" w:hAnsi="StobiSerif Regular"/>
                <w:sz w:val="20"/>
                <w:szCs w:val="20"/>
              </w:rPr>
              <w:t>Оливер Серафимовски</w:t>
            </w:r>
          </w:p>
          <w:p w14:paraId="05A7FDC9" w14:textId="77777777" w:rsidR="00BB5EA2" w:rsidRPr="00A03A31" w:rsidRDefault="00BB5EA2" w:rsidP="003A3BB7">
            <w:pPr>
              <w:jc w:val="center"/>
              <w:rPr>
                <w:rFonts w:ascii="StobiSerif Regular" w:hAnsi="StobiSerif Regular"/>
                <w:color w:val="A6A6A6" w:themeColor="background1" w:themeShade="A6"/>
                <w:sz w:val="20"/>
                <w:szCs w:val="20"/>
              </w:rPr>
            </w:pPr>
          </w:p>
        </w:tc>
      </w:tr>
      <w:tr w:rsidR="001A5308" w14:paraId="065C6671" w14:textId="77777777" w:rsidTr="006C1246">
        <w:trPr>
          <w:gridAfter w:val="1"/>
          <w:wAfter w:w="435" w:type="dxa"/>
          <w:trHeight w:val="320"/>
        </w:trPr>
        <w:tc>
          <w:tcPr>
            <w:tcW w:w="2438" w:type="dxa"/>
            <w:gridSpan w:val="2"/>
            <w:tcBorders>
              <w:top w:val="single" w:sz="8" w:space="0" w:color="auto"/>
              <w:left w:val="single" w:sz="8" w:space="0" w:color="auto"/>
              <w:bottom w:val="single" w:sz="8" w:space="0" w:color="auto"/>
              <w:right w:val="single" w:sz="8" w:space="0" w:color="000000"/>
            </w:tcBorders>
            <w:shd w:val="clear" w:color="auto" w:fill="D9D9D9"/>
            <w:vAlign w:val="center"/>
            <w:hideMark/>
          </w:tcPr>
          <w:p w14:paraId="0F99DC87" w14:textId="77777777" w:rsidR="00BB5EA2"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Функција, Одделение</w:t>
            </w:r>
          </w:p>
        </w:tc>
        <w:tc>
          <w:tcPr>
            <w:tcW w:w="7060" w:type="dxa"/>
            <w:gridSpan w:val="4"/>
            <w:tcBorders>
              <w:top w:val="single" w:sz="8" w:space="0" w:color="auto"/>
              <w:left w:val="nil"/>
              <w:bottom w:val="single" w:sz="8" w:space="0" w:color="auto"/>
              <w:right w:val="single" w:sz="8" w:space="0" w:color="000000"/>
            </w:tcBorders>
            <w:vAlign w:val="center"/>
            <w:hideMark/>
          </w:tcPr>
          <w:p w14:paraId="1CADD234" w14:textId="77777777" w:rsidR="00E55FBA" w:rsidRPr="00A03A31" w:rsidRDefault="007B18B6" w:rsidP="003A3BB7">
            <w:pPr>
              <w:rPr>
                <w:rFonts w:ascii="StobiSerif Regular" w:hAnsi="StobiSerif Regular" w:cstheme="minorHAnsi"/>
                <w:bCs/>
                <w:sz w:val="20"/>
                <w:szCs w:val="20"/>
                <w:lang w:eastAsia="mk-MK"/>
              </w:rPr>
            </w:pPr>
            <w:r w:rsidRPr="00A03A31">
              <w:rPr>
                <w:rFonts w:ascii="StobiSerif Regular" w:hAnsi="StobiSerif Regular" w:cstheme="minorHAnsi"/>
                <w:bCs/>
                <w:sz w:val="20"/>
                <w:szCs w:val="20"/>
                <w:lang w:eastAsia="mk-MK"/>
              </w:rPr>
              <w:t>Помош</w:t>
            </w:r>
            <w:r w:rsidR="00C9581F" w:rsidRPr="00A03A31">
              <w:rPr>
                <w:rFonts w:ascii="StobiSerif Regular" w:hAnsi="StobiSerif Regular" w:cstheme="minorHAnsi"/>
                <w:bCs/>
                <w:sz w:val="20"/>
                <w:szCs w:val="20"/>
                <w:lang w:eastAsia="mk-MK"/>
              </w:rPr>
              <w:t>ник раководител</w:t>
            </w:r>
          </w:p>
          <w:p w14:paraId="5365E058" w14:textId="77777777" w:rsidR="00BB5EA2" w:rsidRPr="00A03A31" w:rsidRDefault="007B18B6" w:rsidP="003A3BB7">
            <w:pPr>
              <w:rPr>
                <w:rFonts w:ascii="StobiSerif Regular" w:hAnsi="StobiSerif Regular" w:cstheme="minorHAnsi"/>
                <w:bCs/>
                <w:sz w:val="20"/>
                <w:szCs w:val="20"/>
                <w:lang w:eastAsia="mk-MK"/>
              </w:rPr>
            </w:pPr>
            <w:r w:rsidRPr="00A03A31">
              <w:rPr>
                <w:rFonts w:ascii="StobiSerif Regular" w:hAnsi="StobiSerif Regular" w:cstheme="minorHAnsi"/>
                <w:bCs/>
                <w:sz w:val="20"/>
                <w:szCs w:val="20"/>
                <w:lang w:eastAsia="mk-MK"/>
              </w:rPr>
              <w:t>Советник, Одделение за соработка со имателите на информации и информирање на јавноста</w:t>
            </w:r>
          </w:p>
        </w:tc>
      </w:tr>
      <w:tr w:rsidR="001A5308" w14:paraId="5F731E16" w14:textId="77777777" w:rsidTr="006C1246">
        <w:trPr>
          <w:gridAfter w:val="1"/>
          <w:wAfter w:w="435" w:type="dxa"/>
          <w:trHeight w:val="320"/>
        </w:trPr>
        <w:tc>
          <w:tcPr>
            <w:tcW w:w="2438" w:type="dxa"/>
            <w:gridSpan w:val="2"/>
            <w:tcBorders>
              <w:top w:val="single" w:sz="8" w:space="0" w:color="auto"/>
              <w:left w:val="single" w:sz="8" w:space="0" w:color="auto"/>
              <w:bottom w:val="single" w:sz="8" w:space="0" w:color="auto"/>
              <w:right w:val="single" w:sz="8" w:space="0" w:color="000000"/>
            </w:tcBorders>
            <w:shd w:val="clear" w:color="auto" w:fill="D9D9D9"/>
            <w:vAlign w:val="center"/>
            <w:hideMark/>
          </w:tcPr>
          <w:p w14:paraId="21D2A1B1" w14:textId="77777777" w:rsidR="00BB5EA2" w:rsidRPr="00A03A31" w:rsidRDefault="007B18B6" w:rsidP="003A3BB7">
            <w:pPr>
              <w:jc w:val="center"/>
              <w:rPr>
                <w:rFonts w:ascii="StobiSerif Regular" w:hAnsi="StobiSerif Regular" w:cstheme="minorHAnsi"/>
                <w:color w:val="000000" w:themeColor="text1"/>
                <w:sz w:val="20"/>
                <w:szCs w:val="20"/>
              </w:rPr>
            </w:pPr>
            <w:proofErr w:type="spellStart"/>
            <w:r w:rsidRPr="00A03A31">
              <w:rPr>
                <w:rFonts w:ascii="StobiSerif Regular" w:hAnsi="StobiSerif Regular" w:cstheme="minorHAnsi"/>
                <w:color w:val="000000" w:themeColor="text1"/>
                <w:sz w:val="20"/>
                <w:szCs w:val="20"/>
              </w:rPr>
              <w:t>Email</w:t>
            </w:r>
            <w:proofErr w:type="spellEnd"/>
          </w:p>
        </w:tc>
        <w:tc>
          <w:tcPr>
            <w:tcW w:w="7060" w:type="dxa"/>
            <w:gridSpan w:val="4"/>
            <w:tcBorders>
              <w:top w:val="single" w:sz="8" w:space="0" w:color="auto"/>
              <w:left w:val="nil"/>
              <w:bottom w:val="single" w:sz="8" w:space="0" w:color="auto"/>
              <w:right w:val="single" w:sz="8" w:space="0" w:color="000000"/>
            </w:tcBorders>
            <w:vAlign w:val="center"/>
            <w:hideMark/>
          </w:tcPr>
          <w:p w14:paraId="2891D653" w14:textId="77777777" w:rsidR="00C9581F" w:rsidRPr="00A03A31" w:rsidRDefault="007B18B6" w:rsidP="003A3BB7">
            <w:pPr>
              <w:rPr>
                <w:rStyle w:val="Hyperlink"/>
                <w:rFonts w:ascii="StobiSerif Regular" w:hAnsi="StobiSerif Regular" w:cstheme="minorHAnsi"/>
                <w:sz w:val="20"/>
                <w:szCs w:val="20"/>
                <w:lang w:eastAsia="mk-MK"/>
              </w:rPr>
            </w:pPr>
            <w:r w:rsidRPr="00A03A31">
              <w:rPr>
                <w:rStyle w:val="Hyperlink"/>
                <w:rFonts w:ascii="StobiSerif Regular" w:hAnsi="StobiSerif Regular" w:cstheme="minorHAnsi"/>
                <w:sz w:val="20"/>
                <w:szCs w:val="20"/>
                <w:lang w:eastAsia="mk-MK"/>
              </w:rPr>
              <w:t>petar.gajdov@aspi.mk</w:t>
            </w:r>
          </w:p>
          <w:p w14:paraId="7DD7EB84" w14:textId="77777777" w:rsidR="00BB5EA2" w:rsidRPr="00A03A31" w:rsidRDefault="007D314D" w:rsidP="003A3BB7">
            <w:pPr>
              <w:rPr>
                <w:rFonts w:ascii="StobiSerif Regular" w:hAnsi="StobiSerif Regular" w:cstheme="minorHAnsi"/>
                <w:color w:val="365F91"/>
                <w:sz w:val="20"/>
                <w:szCs w:val="20"/>
                <w:lang w:eastAsia="mk-MK"/>
              </w:rPr>
            </w:pPr>
            <w:hyperlink r:id="rId48" w:history="1">
              <w:r w:rsidR="007B18B6" w:rsidRPr="00A03A31">
                <w:rPr>
                  <w:rStyle w:val="Hyperlink"/>
                  <w:rFonts w:ascii="StobiSerif Regular" w:hAnsi="StobiSerif Regular" w:cstheme="minorHAnsi"/>
                  <w:sz w:val="20"/>
                  <w:szCs w:val="20"/>
                  <w:lang w:eastAsia="mk-MK"/>
                </w:rPr>
                <w:t>oliverserafimovski@komspi.mk</w:t>
              </w:r>
            </w:hyperlink>
          </w:p>
        </w:tc>
      </w:tr>
      <w:tr w:rsidR="001A5308" w14:paraId="1D772AA1" w14:textId="77777777" w:rsidTr="006C1246">
        <w:trPr>
          <w:gridAfter w:val="1"/>
          <w:wAfter w:w="435" w:type="dxa"/>
          <w:trHeight w:val="320"/>
        </w:trPr>
        <w:tc>
          <w:tcPr>
            <w:tcW w:w="2438" w:type="dxa"/>
            <w:gridSpan w:val="2"/>
            <w:tcBorders>
              <w:top w:val="single" w:sz="8" w:space="0" w:color="auto"/>
              <w:left w:val="single" w:sz="8" w:space="0" w:color="auto"/>
              <w:bottom w:val="single" w:sz="8" w:space="0" w:color="auto"/>
              <w:right w:val="single" w:sz="8" w:space="0" w:color="000000"/>
            </w:tcBorders>
            <w:shd w:val="clear" w:color="auto" w:fill="D9D9D9"/>
            <w:noWrap/>
            <w:vAlign w:val="center"/>
            <w:hideMark/>
          </w:tcPr>
          <w:p w14:paraId="5E562B00" w14:textId="77777777" w:rsidR="00BB5EA2"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Телефон</w:t>
            </w:r>
          </w:p>
        </w:tc>
        <w:tc>
          <w:tcPr>
            <w:tcW w:w="7060" w:type="dxa"/>
            <w:gridSpan w:val="4"/>
            <w:tcBorders>
              <w:top w:val="single" w:sz="8" w:space="0" w:color="auto"/>
              <w:left w:val="nil"/>
              <w:bottom w:val="single" w:sz="8" w:space="0" w:color="auto"/>
              <w:right w:val="single" w:sz="8" w:space="0" w:color="000000"/>
            </w:tcBorders>
            <w:vAlign w:val="center"/>
            <w:hideMark/>
          </w:tcPr>
          <w:p w14:paraId="2ABC8641" w14:textId="77777777" w:rsidR="00BB5EA2" w:rsidRPr="00A03A31" w:rsidRDefault="007B18B6" w:rsidP="003A3BB7">
            <w:pPr>
              <w:rPr>
                <w:rFonts w:ascii="StobiSerif Regular" w:hAnsi="StobiSerif Regular" w:cstheme="minorHAnsi"/>
                <w:sz w:val="20"/>
                <w:szCs w:val="20"/>
                <w:lang w:eastAsia="mk-MK"/>
              </w:rPr>
            </w:pPr>
            <w:r w:rsidRPr="00A03A31">
              <w:rPr>
                <w:rFonts w:ascii="StobiSerif Regular" w:hAnsi="StobiSerif Regular" w:cstheme="minorHAnsi"/>
                <w:sz w:val="20"/>
                <w:szCs w:val="20"/>
                <w:lang w:eastAsia="mk-MK"/>
              </w:rPr>
              <w:t>+389 2 3118 038</w:t>
            </w:r>
          </w:p>
        </w:tc>
      </w:tr>
      <w:tr w:rsidR="001A5308" w14:paraId="2F3B602C" w14:textId="77777777" w:rsidTr="006C1246">
        <w:trPr>
          <w:gridAfter w:val="1"/>
          <w:wAfter w:w="435" w:type="dxa"/>
          <w:trHeight w:val="337"/>
        </w:trPr>
        <w:tc>
          <w:tcPr>
            <w:tcW w:w="2438" w:type="dxa"/>
            <w:gridSpan w:val="2"/>
            <w:vMerge w:val="restart"/>
            <w:tcBorders>
              <w:top w:val="nil"/>
              <w:left w:val="single" w:sz="8" w:space="0" w:color="auto"/>
              <w:bottom w:val="single" w:sz="8" w:space="0" w:color="000000"/>
              <w:right w:val="single" w:sz="8" w:space="0" w:color="auto"/>
            </w:tcBorders>
            <w:shd w:val="clear" w:color="auto" w:fill="D9D9D9"/>
            <w:vAlign w:val="center"/>
            <w:hideMark/>
          </w:tcPr>
          <w:p w14:paraId="7FAB331C" w14:textId="77777777" w:rsidR="00BB5EA2" w:rsidRPr="00A03A31" w:rsidRDefault="007B18B6" w:rsidP="003A3BB7">
            <w:pPr>
              <w:jc w:val="center"/>
              <w:rPr>
                <w:rFonts w:ascii="StobiSerif Regular" w:hAnsi="StobiSerif Regular"/>
                <w:color w:val="000000" w:themeColor="text1"/>
              </w:rPr>
            </w:pPr>
            <w:r w:rsidRPr="00A03A31">
              <w:rPr>
                <w:rFonts w:ascii="StobiSerif Regular" w:hAnsi="StobiSerif Regular" w:cstheme="minorHAnsi"/>
                <w:color w:val="000000" w:themeColor="text1"/>
                <w:sz w:val="20"/>
                <w:szCs w:val="20"/>
              </w:rPr>
              <w:t>Други вклучени субјекти</w:t>
            </w:r>
          </w:p>
        </w:tc>
        <w:tc>
          <w:tcPr>
            <w:tcW w:w="2583" w:type="dxa"/>
            <w:vMerge w:val="restart"/>
            <w:tcBorders>
              <w:top w:val="nil"/>
              <w:left w:val="single" w:sz="8" w:space="0" w:color="auto"/>
              <w:bottom w:val="single" w:sz="8" w:space="0" w:color="000000"/>
              <w:right w:val="single" w:sz="8" w:space="0" w:color="auto"/>
            </w:tcBorders>
            <w:shd w:val="clear" w:color="auto" w:fill="D9D9D9"/>
            <w:vAlign w:val="center"/>
            <w:hideMark/>
          </w:tcPr>
          <w:p w14:paraId="65D4A418" w14:textId="77777777" w:rsidR="00BB5EA2" w:rsidRPr="00A03A31" w:rsidRDefault="007B18B6" w:rsidP="00BE233E">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М</w:t>
            </w:r>
            <w:r w:rsidRPr="00071BD2">
              <w:rPr>
                <w:rFonts w:ascii="StobiSerif Regular" w:hAnsi="StobiSerif Regular" w:cstheme="minorHAnsi"/>
                <w:color w:val="000000" w:themeColor="text1"/>
                <w:sz w:val="20"/>
                <w:szCs w:val="20"/>
              </w:rPr>
              <w:t>инистерства</w:t>
            </w:r>
            <w:r>
              <w:rPr>
                <w:rFonts w:ascii="StobiSerif Regular" w:hAnsi="StobiSerif Regular" w:cstheme="minorHAnsi"/>
                <w:color w:val="000000" w:themeColor="text1"/>
                <w:sz w:val="20"/>
                <w:szCs w:val="20"/>
              </w:rPr>
              <w:t>/А</w:t>
            </w:r>
            <w:r w:rsidRPr="00071BD2">
              <w:rPr>
                <w:rFonts w:ascii="StobiSerif Regular" w:hAnsi="StobiSerif Regular" w:cstheme="minorHAnsi"/>
                <w:color w:val="000000" w:themeColor="text1"/>
                <w:sz w:val="20"/>
                <w:szCs w:val="20"/>
              </w:rPr>
              <w:t>генци</w:t>
            </w:r>
            <w:r>
              <w:rPr>
                <w:rFonts w:ascii="StobiSerif Regular" w:hAnsi="StobiSerif Regular" w:cstheme="minorHAnsi"/>
                <w:color w:val="000000" w:themeColor="text1"/>
                <w:sz w:val="20"/>
                <w:szCs w:val="20"/>
              </w:rPr>
              <w:t>и</w:t>
            </w:r>
          </w:p>
        </w:tc>
        <w:tc>
          <w:tcPr>
            <w:tcW w:w="4477" w:type="dxa"/>
            <w:gridSpan w:val="3"/>
            <w:vMerge w:val="restart"/>
            <w:tcBorders>
              <w:top w:val="single" w:sz="8" w:space="0" w:color="auto"/>
              <w:left w:val="single" w:sz="8" w:space="0" w:color="auto"/>
              <w:bottom w:val="single" w:sz="8" w:space="0" w:color="000000"/>
              <w:right w:val="single" w:sz="8" w:space="0" w:color="000000"/>
            </w:tcBorders>
            <w:vAlign w:val="center"/>
            <w:hideMark/>
          </w:tcPr>
          <w:p w14:paraId="29A80E5A" w14:textId="77777777" w:rsidR="00BB5EA2" w:rsidRPr="00A03A31" w:rsidRDefault="007B18B6" w:rsidP="003634B2">
            <w:pPr>
              <w:jc w:val="center"/>
              <w:rPr>
                <w:rFonts w:ascii="StobiSerif Regular" w:hAnsi="StobiSerif Regular" w:cstheme="minorHAnsi"/>
                <w:iCs/>
                <w:color w:val="000000" w:themeColor="text1"/>
                <w:sz w:val="20"/>
                <w:szCs w:val="20"/>
              </w:rPr>
            </w:pPr>
            <w:r w:rsidRPr="00A03A31">
              <w:rPr>
                <w:rFonts w:ascii="StobiSerif Regular" w:hAnsi="StobiSerif Regular" w:cstheme="minorHAnsi"/>
                <w:iCs/>
                <w:color w:val="000000" w:themeColor="text1"/>
                <w:sz w:val="20"/>
                <w:szCs w:val="20"/>
              </w:rPr>
              <w:t>ГС</w:t>
            </w:r>
            <w:r w:rsidR="00C9581F" w:rsidRPr="00A03A31">
              <w:rPr>
                <w:rFonts w:ascii="StobiSerif Regular" w:hAnsi="StobiSerif Regular" w:cstheme="minorHAnsi"/>
                <w:iCs/>
                <w:color w:val="000000" w:themeColor="text1"/>
                <w:sz w:val="20"/>
                <w:szCs w:val="20"/>
              </w:rPr>
              <w:t xml:space="preserve"> на </w:t>
            </w:r>
            <w:r w:rsidRPr="00A03A31">
              <w:rPr>
                <w:rFonts w:ascii="StobiSerif Regular" w:hAnsi="StobiSerif Regular" w:cstheme="minorHAnsi"/>
                <w:iCs/>
                <w:color w:val="000000" w:themeColor="text1"/>
                <w:sz w:val="20"/>
                <w:szCs w:val="20"/>
              </w:rPr>
              <w:t>ВРСМ</w:t>
            </w:r>
          </w:p>
        </w:tc>
      </w:tr>
      <w:tr w:rsidR="000B1944" w14:paraId="1F48EC6D" w14:textId="77777777" w:rsidTr="006C1246">
        <w:trPr>
          <w:trHeight w:val="450"/>
        </w:trPr>
        <w:tc>
          <w:tcPr>
            <w:tcW w:w="2438" w:type="dxa"/>
            <w:gridSpan w:val="2"/>
            <w:vMerge/>
            <w:tcBorders>
              <w:top w:val="nil"/>
              <w:left w:val="single" w:sz="8" w:space="0" w:color="auto"/>
              <w:bottom w:val="single" w:sz="8" w:space="0" w:color="000000"/>
              <w:right w:val="single" w:sz="8" w:space="0" w:color="auto"/>
            </w:tcBorders>
            <w:vAlign w:val="center"/>
            <w:hideMark/>
          </w:tcPr>
          <w:p w14:paraId="13E54AC8" w14:textId="77777777" w:rsidR="00BB5EA2" w:rsidRPr="00A03A31" w:rsidRDefault="00BB5EA2" w:rsidP="003A3BB7">
            <w:pPr>
              <w:rPr>
                <w:rFonts w:ascii="StobiSerif Regular" w:hAnsi="StobiSerif Regular"/>
                <w:color w:val="000000" w:themeColor="text1"/>
              </w:rPr>
            </w:pPr>
          </w:p>
        </w:tc>
        <w:tc>
          <w:tcPr>
            <w:tcW w:w="2583" w:type="dxa"/>
            <w:vMerge/>
            <w:tcBorders>
              <w:top w:val="nil"/>
              <w:left w:val="single" w:sz="8" w:space="0" w:color="auto"/>
              <w:bottom w:val="single" w:sz="8" w:space="0" w:color="000000"/>
              <w:right w:val="single" w:sz="8" w:space="0" w:color="auto"/>
            </w:tcBorders>
            <w:vAlign w:val="center"/>
            <w:hideMark/>
          </w:tcPr>
          <w:p w14:paraId="5E72A97B" w14:textId="77777777" w:rsidR="00BB5EA2" w:rsidRPr="00A03A31" w:rsidRDefault="00BB5EA2" w:rsidP="003A3BB7">
            <w:pPr>
              <w:rPr>
                <w:rFonts w:ascii="StobiSerif Regular" w:hAnsi="StobiSerif Regular" w:cstheme="minorHAnsi"/>
                <w:color w:val="000000" w:themeColor="text1"/>
                <w:sz w:val="20"/>
                <w:szCs w:val="20"/>
              </w:rPr>
            </w:pPr>
          </w:p>
        </w:tc>
        <w:tc>
          <w:tcPr>
            <w:tcW w:w="4477" w:type="dxa"/>
            <w:gridSpan w:val="3"/>
            <w:vMerge/>
            <w:tcBorders>
              <w:top w:val="single" w:sz="8" w:space="0" w:color="auto"/>
              <w:left w:val="single" w:sz="8" w:space="0" w:color="auto"/>
              <w:bottom w:val="single" w:sz="8" w:space="0" w:color="000000"/>
              <w:right w:val="single" w:sz="8" w:space="0" w:color="000000"/>
            </w:tcBorders>
            <w:vAlign w:val="center"/>
            <w:hideMark/>
          </w:tcPr>
          <w:p w14:paraId="6FDCB0D1" w14:textId="77777777" w:rsidR="00BB5EA2" w:rsidRPr="00A03A31" w:rsidRDefault="00BB5EA2" w:rsidP="003A3BB7">
            <w:pPr>
              <w:rPr>
                <w:rFonts w:ascii="StobiSerif Regular" w:hAnsi="StobiSerif Regular" w:cstheme="minorHAnsi"/>
                <w:iCs/>
                <w:color w:val="000000" w:themeColor="text1"/>
                <w:sz w:val="20"/>
                <w:szCs w:val="20"/>
              </w:rPr>
            </w:pPr>
          </w:p>
        </w:tc>
        <w:tc>
          <w:tcPr>
            <w:tcW w:w="435" w:type="dxa"/>
            <w:vAlign w:val="center"/>
            <w:hideMark/>
          </w:tcPr>
          <w:p w14:paraId="007839AA" w14:textId="77777777" w:rsidR="00BB5EA2" w:rsidRPr="00A03A31" w:rsidRDefault="00BB5EA2" w:rsidP="003A3BB7">
            <w:pPr>
              <w:rPr>
                <w:rFonts w:ascii="StobiSerif Regular" w:hAnsi="StobiSerif Regular"/>
                <w:i/>
                <w:color w:val="000000" w:themeColor="text1"/>
              </w:rPr>
            </w:pPr>
          </w:p>
        </w:tc>
      </w:tr>
      <w:tr w:rsidR="000B1944" w14:paraId="427A4DF9" w14:textId="77777777" w:rsidTr="006C1246">
        <w:trPr>
          <w:trHeight w:val="450"/>
        </w:trPr>
        <w:tc>
          <w:tcPr>
            <w:tcW w:w="2438" w:type="dxa"/>
            <w:gridSpan w:val="2"/>
            <w:vMerge/>
            <w:tcBorders>
              <w:top w:val="nil"/>
              <w:left w:val="single" w:sz="8" w:space="0" w:color="auto"/>
              <w:bottom w:val="single" w:sz="8" w:space="0" w:color="000000"/>
              <w:right w:val="single" w:sz="8" w:space="0" w:color="auto"/>
            </w:tcBorders>
            <w:vAlign w:val="center"/>
            <w:hideMark/>
          </w:tcPr>
          <w:p w14:paraId="4BA2D7E2" w14:textId="77777777" w:rsidR="00BB5EA2" w:rsidRPr="00A03A31" w:rsidRDefault="00BB5EA2" w:rsidP="003A3BB7">
            <w:pPr>
              <w:rPr>
                <w:rFonts w:ascii="StobiSerif Regular" w:hAnsi="StobiSerif Regular"/>
                <w:color w:val="000000" w:themeColor="text1"/>
              </w:rPr>
            </w:pPr>
          </w:p>
        </w:tc>
        <w:tc>
          <w:tcPr>
            <w:tcW w:w="2583" w:type="dxa"/>
            <w:vMerge/>
            <w:tcBorders>
              <w:top w:val="nil"/>
              <w:left w:val="single" w:sz="8" w:space="0" w:color="auto"/>
              <w:bottom w:val="single" w:sz="8" w:space="0" w:color="000000"/>
              <w:right w:val="single" w:sz="8" w:space="0" w:color="auto"/>
            </w:tcBorders>
            <w:vAlign w:val="center"/>
            <w:hideMark/>
          </w:tcPr>
          <w:p w14:paraId="4140C69D" w14:textId="77777777" w:rsidR="00BB5EA2" w:rsidRPr="00A03A31" w:rsidRDefault="00BB5EA2" w:rsidP="003A3BB7">
            <w:pPr>
              <w:rPr>
                <w:rFonts w:ascii="StobiSerif Regular" w:hAnsi="StobiSerif Regular" w:cstheme="minorHAnsi"/>
                <w:color w:val="000000" w:themeColor="text1"/>
                <w:sz w:val="20"/>
                <w:szCs w:val="20"/>
              </w:rPr>
            </w:pPr>
          </w:p>
        </w:tc>
        <w:tc>
          <w:tcPr>
            <w:tcW w:w="4477" w:type="dxa"/>
            <w:gridSpan w:val="3"/>
            <w:vMerge/>
            <w:tcBorders>
              <w:top w:val="single" w:sz="8" w:space="0" w:color="auto"/>
              <w:left w:val="single" w:sz="8" w:space="0" w:color="auto"/>
              <w:bottom w:val="single" w:sz="8" w:space="0" w:color="000000"/>
              <w:right w:val="single" w:sz="8" w:space="0" w:color="000000"/>
            </w:tcBorders>
            <w:vAlign w:val="center"/>
            <w:hideMark/>
          </w:tcPr>
          <w:p w14:paraId="6D105E88" w14:textId="77777777" w:rsidR="00BB5EA2" w:rsidRPr="00A03A31" w:rsidRDefault="00BB5EA2" w:rsidP="003A3BB7">
            <w:pPr>
              <w:rPr>
                <w:rFonts w:ascii="StobiSerif Regular" w:hAnsi="StobiSerif Regular" w:cstheme="minorHAnsi"/>
                <w:iCs/>
                <w:color w:val="000000" w:themeColor="text1"/>
                <w:sz w:val="20"/>
                <w:szCs w:val="20"/>
              </w:rPr>
            </w:pPr>
          </w:p>
        </w:tc>
        <w:tc>
          <w:tcPr>
            <w:tcW w:w="435" w:type="dxa"/>
            <w:vAlign w:val="center"/>
            <w:hideMark/>
          </w:tcPr>
          <w:p w14:paraId="28077E05" w14:textId="77777777" w:rsidR="00BB5EA2" w:rsidRPr="00A03A31" w:rsidRDefault="00BB5EA2" w:rsidP="003A3BB7">
            <w:pPr>
              <w:rPr>
                <w:rFonts w:ascii="StobiSerif Regular" w:hAnsi="StobiSerif Regular"/>
                <w:sz w:val="20"/>
                <w:szCs w:val="20"/>
                <w:lang w:eastAsia="mk-MK"/>
              </w:rPr>
            </w:pPr>
          </w:p>
        </w:tc>
      </w:tr>
      <w:tr w:rsidR="000B1944" w14:paraId="34D0359E" w14:textId="77777777" w:rsidTr="006C1246">
        <w:trPr>
          <w:trHeight w:val="450"/>
        </w:trPr>
        <w:tc>
          <w:tcPr>
            <w:tcW w:w="2438" w:type="dxa"/>
            <w:gridSpan w:val="2"/>
            <w:vMerge/>
            <w:tcBorders>
              <w:top w:val="nil"/>
              <w:left w:val="single" w:sz="8" w:space="0" w:color="auto"/>
              <w:bottom w:val="single" w:sz="8" w:space="0" w:color="000000"/>
              <w:right w:val="single" w:sz="8" w:space="0" w:color="auto"/>
            </w:tcBorders>
            <w:vAlign w:val="center"/>
            <w:hideMark/>
          </w:tcPr>
          <w:p w14:paraId="690E2039" w14:textId="77777777" w:rsidR="00BB5EA2" w:rsidRPr="00A03A31" w:rsidRDefault="00BB5EA2" w:rsidP="003A3BB7">
            <w:pPr>
              <w:rPr>
                <w:rFonts w:ascii="StobiSerif Regular" w:hAnsi="StobiSerif Regular"/>
                <w:color w:val="000000" w:themeColor="text1"/>
              </w:rPr>
            </w:pPr>
          </w:p>
        </w:tc>
        <w:tc>
          <w:tcPr>
            <w:tcW w:w="2583" w:type="dxa"/>
            <w:vMerge/>
            <w:tcBorders>
              <w:top w:val="nil"/>
              <w:left w:val="single" w:sz="8" w:space="0" w:color="auto"/>
              <w:bottom w:val="single" w:sz="8" w:space="0" w:color="000000"/>
              <w:right w:val="single" w:sz="8" w:space="0" w:color="auto"/>
            </w:tcBorders>
            <w:vAlign w:val="center"/>
            <w:hideMark/>
          </w:tcPr>
          <w:p w14:paraId="5DF71195" w14:textId="77777777" w:rsidR="00BB5EA2" w:rsidRPr="00A03A31" w:rsidRDefault="00BB5EA2" w:rsidP="003A3BB7">
            <w:pPr>
              <w:rPr>
                <w:rFonts w:ascii="StobiSerif Regular" w:hAnsi="StobiSerif Regular" w:cstheme="minorHAnsi"/>
                <w:color w:val="000000" w:themeColor="text1"/>
                <w:sz w:val="20"/>
                <w:szCs w:val="20"/>
              </w:rPr>
            </w:pPr>
          </w:p>
        </w:tc>
        <w:tc>
          <w:tcPr>
            <w:tcW w:w="4477" w:type="dxa"/>
            <w:gridSpan w:val="3"/>
            <w:vMerge/>
            <w:tcBorders>
              <w:top w:val="single" w:sz="8" w:space="0" w:color="auto"/>
              <w:left w:val="single" w:sz="8" w:space="0" w:color="auto"/>
              <w:bottom w:val="single" w:sz="8" w:space="0" w:color="000000"/>
              <w:right w:val="single" w:sz="8" w:space="0" w:color="000000"/>
            </w:tcBorders>
            <w:vAlign w:val="center"/>
            <w:hideMark/>
          </w:tcPr>
          <w:p w14:paraId="6A6A6A07" w14:textId="77777777" w:rsidR="00BB5EA2" w:rsidRPr="00A03A31" w:rsidRDefault="00BB5EA2" w:rsidP="003A3BB7">
            <w:pPr>
              <w:rPr>
                <w:rFonts w:ascii="StobiSerif Regular" w:hAnsi="StobiSerif Regular" w:cstheme="minorHAnsi"/>
                <w:iCs/>
                <w:color w:val="000000" w:themeColor="text1"/>
                <w:sz w:val="20"/>
                <w:szCs w:val="20"/>
              </w:rPr>
            </w:pPr>
          </w:p>
        </w:tc>
        <w:tc>
          <w:tcPr>
            <w:tcW w:w="435" w:type="dxa"/>
            <w:vAlign w:val="center"/>
            <w:hideMark/>
          </w:tcPr>
          <w:p w14:paraId="0F7273C6" w14:textId="77777777" w:rsidR="00BB5EA2" w:rsidRPr="00A03A31" w:rsidRDefault="00BB5EA2" w:rsidP="003A3BB7">
            <w:pPr>
              <w:rPr>
                <w:rFonts w:ascii="StobiSerif Regular" w:hAnsi="StobiSerif Regular"/>
                <w:sz w:val="20"/>
                <w:szCs w:val="20"/>
                <w:lang w:eastAsia="mk-MK"/>
              </w:rPr>
            </w:pPr>
          </w:p>
        </w:tc>
      </w:tr>
      <w:tr w:rsidR="000B1944" w14:paraId="0A0AF14C" w14:textId="77777777" w:rsidTr="006C1246">
        <w:trPr>
          <w:trHeight w:val="60"/>
        </w:trPr>
        <w:tc>
          <w:tcPr>
            <w:tcW w:w="2438" w:type="dxa"/>
            <w:gridSpan w:val="2"/>
            <w:vMerge/>
            <w:tcBorders>
              <w:top w:val="nil"/>
              <w:left w:val="single" w:sz="8" w:space="0" w:color="auto"/>
              <w:bottom w:val="single" w:sz="8" w:space="0" w:color="000000"/>
              <w:right w:val="single" w:sz="8" w:space="0" w:color="auto"/>
            </w:tcBorders>
            <w:vAlign w:val="center"/>
            <w:hideMark/>
          </w:tcPr>
          <w:p w14:paraId="32A5BB33" w14:textId="77777777" w:rsidR="00BB5EA2" w:rsidRPr="00A03A31" w:rsidRDefault="00BB5EA2" w:rsidP="003A3BB7">
            <w:pPr>
              <w:rPr>
                <w:rFonts w:ascii="StobiSerif Regular" w:hAnsi="StobiSerif Regular"/>
                <w:color w:val="000000" w:themeColor="text1"/>
              </w:rPr>
            </w:pPr>
          </w:p>
        </w:tc>
        <w:tc>
          <w:tcPr>
            <w:tcW w:w="2583" w:type="dxa"/>
            <w:vMerge/>
            <w:tcBorders>
              <w:top w:val="nil"/>
              <w:left w:val="single" w:sz="8" w:space="0" w:color="auto"/>
              <w:bottom w:val="single" w:sz="8" w:space="0" w:color="000000"/>
              <w:right w:val="single" w:sz="8" w:space="0" w:color="auto"/>
            </w:tcBorders>
            <w:vAlign w:val="center"/>
            <w:hideMark/>
          </w:tcPr>
          <w:p w14:paraId="1B0B7456" w14:textId="77777777" w:rsidR="00BB5EA2" w:rsidRPr="00A03A31" w:rsidRDefault="00BB5EA2" w:rsidP="003A3BB7">
            <w:pPr>
              <w:rPr>
                <w:rFonts w:ascii="StobiSerif Regular" w:hAnsi="StobiSerif Regular" w:cstheme="minorHAnsi"/>
                <w:color w:val="000000" w:themeColor="text1"/>
                <w:sz w:val="20"/>
                <w:szCs w:val="20"/>
              </w:rPr>
            </w:pPr>
          </w:p>
        </w:tc>
        <w:tc>
          <w:tcPr>
            <w:tcW w:w="4477" w:type="dxa"/>
            <w:gridSpan w:val="3"/>
            <w:vMerge/>
            <w:tcBorders>
              <w:top w:val="single" w:sz="8" w:space="0" w:color="auto"/>
              <w:left w:val="single" w:sz="8" w:space="0" w:color="auto"/>
              <w:bottom w:val="single" w:sz="8" w:space="0" w:color="000000"/>
              <w:right w:val="single" w:sz="8" w:space="0" w:color="000000"/>
            </w:tcBorders>
            <w:vAlign w:val="center"/>
            <w:hideMark/>
          </w:tcPr>
          <w:p w14:paraId="217AD4CC" w14:textId="77777777" w:rsidR="00BB5EA2" w:rsidRPr="00A03A31" w:rsidRDefault="00BB5EA2" w:rsidP="003A3BB7">
            <w:pPr>
              <w:rPr>
                <w:rFonts w:ascii="StobiSerif Regular" w:hAnsi="StobiSerif Regular" w:cstheme="minorHAnsi"/>
                <w:iCs/>
                <w:color w:val="000000" w:themeColor="text1"/>
                <w:sz w:val="20"/>
                <w:szCs w:val="20"/>
              </w:rPr>
            </w:pPr>
          </w:p>
        </w:tc>
        <w:tc>
          <w:tcPr>
            <w:tcW w:w="435" w:type="dxa"/>
            <w:vAlign w:val="center"/>
            <w:hideMark/>
          </w:tcPr>
          <w:p w14:paraId="00424984" w14:textId="77777777" w:rsidR="00BB5EA2" w:rsidRPr="00A03A31" w:rsidRDefault="00BB5EA2" w:rsidP="003A3BB7">
            <w:pPr>
              <w:rPr>
                <w:rFonts w:ascii="StobiSerif Regular" w:hAnsi="StobiSerif Regular"/>
                <w:sz w:val="20"/>
                <w:szCs w:val="20"/>
                <w:lang w:eastAsia="mk-MK"/>
              </w:rPr>
            </w:pPr>
          </w:p>
        </w:tc>
      </w:tr>
      <w:tr w:rsidR="000B1944" w14:paraId="0096A1A4" w14:textId="77777777" w:rsidTr="006C1246">
        <w:trPr>
          <w:trHeight w:val="113"/>
        </w:trPr>
        <w:tc>
          <w:tcPr>
            <w:tcW w:w="2438" w:type="dxa"/>
            <w:gridSpan w:val="2"/>
            <w:vMerge/>
            <w:tcBorders>
              <w:top w:val="nil"/>
              <w:left w:val="single" w:sz="8" w:space="0" w:color="auto"/>
              <w:bottom w:val="single" w:sz="8" w:space="0" w:color="000000"/>
              <w:right w:val="single" w:sz="8" w:space="0" w:color="auto"/>
            </w:tcBorders>
            <w:vAlign w:val="center"/>
            <w:hideMark/>
          </w:tcPr>
          <w:p w14:paraId="60D7A7C2" w14:textId="77777777" w:rsidR="00BB5EA2" w:rsidRPr="00A03A31" w:rsidRDefault="00BB5EA2" w:rsidP="003A3BB7">
            <w:pPr>
              <w:rPr>
                <w:rFonts w:ascii="StobiSerif Regular" w:hAnsi="StobiSerif Regular"/>
                <w:color w:val="000000" w:themeColor="text1"/>
              </w:rPr>
            </w:pPr>
          </w:p>
        </w:tc>
        <w:tc>
          <w:tcPr>
            <w:tcW w:w="2583" w:type="dxa"/>
            <w:vMerge w:val="restart"/>
            <w:tcBorders>
              <w:top w:val="nil"/>
              <w:left w:val="single" w:sz="8" w:space="0" w:color="auto"/>
              <w:bottom w:val="single" w:sz="8" w:space="0" w:color="000000"/>
              <w:right w:val="single" w:sz="8" w:space="0" w:color="auto"/>
            </w:tcBorders>
            <w:shd w:val="clear" w:color="auto" w:fill="D9D9D9"/>
            <w:vAlign w:val="center"/>
            <w:hideMark/>
          </w:tcPr>
          <w:p w14:paraId="4C4B99B4" w14:textId="77777777" w:rsidR="00BB5EA2"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 xml:space="preserve">Граѓански организации, приватен сектор, мултилатерални  и работни групи </w:t>
            </w:r>
          </w:p>
        </w:tc>
        <w:tc>
          <w:tcPr>
            <w:tcW w:w="4477" w:type="dxa"/>
            <w:gridSpan w:val="3"/>
            <w:vMerge w:val="restart"/>
            <w:tcBorders>
              <w:top w:val="single" w:sz="8" w:space="0" w:color="auto"/>
              <w:left w:val="single" w:sz="8" w:space="0" w:color="auto"/>
              <w:bottom w:val="single" w:sz="8" w:space="0" w:color="000000"/>
              <w:right w:val="single" w:sz="8" w:space="0" w:color="000000"/>
            </w:tcBorders>
            <w:vAlign w:val="center"/>
            <w:hideMark/>
          </w:tcPr>
          <w:p w14:paraId="0B546FF3" w14:textId="77777777" w:rsidR="00BB5EA2" w:rsidRPr="00A03A31" w:rsidRDefault="007B18B6" w:rsidP="003A3BB7">
            <w:pPr>
              <w:jc w:val="center"/>
              <w:rPr>
                <w:rFonts w:ascii="StobiSerif Regular" w:hAnsi="StobiSerif Regular" w:cstheme="minorHAnsi"/>
                <w:iCs/>
                <w:color w:val="000000" w:themeColor="text1"/>
                <w:sz w:val="20"/>
                <w:szCs w:val="20"/>
              </w:rPr>
            </w:pPr>
            <w:r w:rsidRPr="00A03A31">
              <w:rPr>
                <w:rFonts w:ascii="StobiSerif Regular" w:hAnsi="StobiSerif Regular" w:cstheme="minorHAnsi"/>
                <w:iCs/>
                <w:color w:val="000000" w:themeColor="text1"/>
                <w:sz w:val="20"/>
                <w:szCs w:val="20"/>
              </w:rPr>
              <w:t xml:space="preserve">Центар за граѓански комуникации </w:t>
            </w:r>
          </w:p>
          <w:p w14:paraId="415783C9" w14:textId="77777777" w:rsidR="00BB5EA2" w:rsidRPr="00A03A31" w:rsidRDefault="007B18B6" w:rsidP="003A3BB7">
            <w:pPr>
              <w:jc w:val="center"/>
              <w:rPr>
                <w:rFonts w:ascii="StobiSerif Regular" w:hAnsi="StobiSerif Regular" w:cstheme="minorHAnsi"/>
                <w:iCs/>
                <w:color w:val="000000" w:themeColor="text1"/>
                <w:sz w:val="20"/>
                <w:szCs w:val="20"/>
              </w:rPr>
            </w:pPr>
            <w:r w:rsidRPr="00A03A31">
              <w:rPr>
                <w:rFonts w:ascii="StobiSerif Regular" w:hAnsi="StobiSerif Regular" w:cstheme="minorHAnsi"/>
                <w:iCs/>
                <w:color w:val="000000" w:themeColor="text1"/>
                <w:sz w:val="20"/>
                <w:szCs w:val="20"/>
              </w:rPr>
              <w:t xml:space="preserve">Герман </w:t>
            </w:r>
            <w:proofErr w:type="spellStart"/>
            <w:r w:rsidRPr="00A03A31">
              <w:rPr>
                <w:rFonts w:ascii="StobiSerif Regular" w:hAnsi="StobiSerif Regular" w:cstheme="minorHAnsi"/>
                <w:iCs/>
                <w:color w:val="000000" w:themeColor="text1"/>
                <w:sz w:val="20"/>
                <w:szCs w:val="20"/>
              </w:rPr>
              <w:t>Филков</w:t>
            </w:r>
            <w:proofErr w:type="spellEnd"/>
            <w:r w:rsidRPr="00A03A31">
              <w:rPr>
                <w:rFonts w:ascii="StobiSerif Regular" w:hAnsi="StobiSerif Regular" w:cstheme="minorHAnsi"/>
                <w:iCs/>
                <w:color w:val="000000" w:themeColor="text1"/>
                <w:sz w:val="20"/>
                <w:szCs w:val="20"/>
              </w:rPr>
              <w:t xml:space="preserve">, </w:t>
            </w:r>
            <w:hyperlink r:id="rId49" w:history="1">
              <w:r w:rsidRPr="00A03A31">
                <w:rPr>
                  <w:rStyle w:val="Hyperlink"/>
                  <w:rFonts w:ascii="StobiSerif Regular" w:hAnsi="StobiSerif Regular" w:cstheme="minorHAnsi"/>
                  <w:iCs/>
                  <w:sz w:val="20"/>
                  <w:szCs w:val="20"/>
                </w:rPr>
                <w:t>gfilkov@ccc.org.mk</w:t>
              </w:r>
            </w:hyperlink>
            <w:r w:rsidRPr="00A03A31">
              <w:rPr>
                <w:rFonts w:ascii="StobiSerif Regular" w:hAnsi="StobiSerif Regular" w:cstheme="minorHAnsi"/>
                <w:iCs/>
                <w:color w:val="000000" w:themeColor="text1"/>
                <w:sz w:val="20"/>
                <w:szCs w:val="20"/>
              </w:rPr>
              <w:t>, +38923213513</w:t>
            </w:r>
          </w:p>
        </w:tc>
        <w:tc>
          <w:tcPr>
            <w:tcW w:w="435" w:type="dxa"/>
            <w:vAlign w:val="center"/>
            <w:hideMark/>
          </w:tcPr>
          <w:p w14:paraId="55678CEF" w14:textId="77777777" w:rsidR="00BB5EA2" w:rsidRPr="00A03A31" w:rsidRDefault="00BB5EA2" w:rsidP="003A3BB7">
            <w:pPr>
              <w:rPr>
                <w:rFonts w:ascii="StobiSerif Regular" w:hAnsi="StobiSerif Regular"/>
                <w:sz w:val="20"/>
                <w:szCs w:val="20"/>
                <w:lang w:eastAsia="mk-MK"/>
              </w:rPr>
            </w:pPr>
          </w:p>
        </w:tc>
      </w:tr>
      <w:tr w:rsidR="000B1944" w14:paraId="142C9CFE" w14:textId="77777777" w:rsidTr="006C1246">
        <w:trPr>
          <w:trHeight w:val="450"/>
        </w:trPr>
        <w:tc>
          <w:tcPr>
            <w:tcW w:w="2438" w:type="dxa"/>
            <w:gridSpan w:val="2"/>
            <w:vMerge/>
            <w:tcBorders>
              <w:top w:val="nil"/>
              <w:left w:val="single" w:sz="8" w:space="0" w:color="auto"/>
              <w:bottom w:val="single" w:sz="8" w:space="0" w:color="000000"/>
              <w:right w:val="single" w:sz="8" w:space="0" w:color="auto"/>
            </w:tcBorders>
            <w:vAlign w:val="center"/>
            <w:hideMark/>
          </w:tcPr>
          <w:p w14:paraId="2DC3CAE0" w14:textId="77777777" w:rsidR="00BB5EA2" w:rsidRPr="00A03A31" w:rsidRDefault="00BB5EA2" w:rsidP="003A3BB7">
            <w:pPr>
              <w:rPr>
                <w:rFonts w:ascii="StobiSerif Regular" w:hAnsi="StobiSerif Regular"/>
                <w:color w:val="000000" w:themeColor="text1"/>
              </w:rPr>
            </w:pPr>
          </w:p>
        </w:tc>
        <w:tc>
          <w:tcPr>
            <w:tcW w:w="2583" w:type="dxa"/>
            <w:vMerge/>
            <w:tcBorders>
              <w:top w:val="nil"/>
              <w:left w:val="single" w:sz="8" w:space="0" w:color="auto"/>
              <w:bottom w:val="single" w:sz="8" w:space="0" w:color="000000"/>
              <w:right w:val="single" w:sz="8" w:space="0" w:color="auto"/>
            </w:tcBorders>
            <w:vAlign w:val="center"/>
            <w:hideMark/>
          </w:tcPr>
          <w:p w14:paraId="4B4AB2FD" w14:textId="77777777" w:rsidR="00BB5EA2" w:rsidRPr="00A03A31" w:rsidRDefault="00BB5EA2" w:rsidP="003A3BB7">
            <w:pPr>
              <w:rPr>
                <w:rFonts w:ascii="StobiSerif Regular" w:hAnsi="StobiSerif Regular"/>
                <w:color w:val="000000" w:themeColor="text1"/>
              </w:rPr>
            </w:pPr>
          </w:p>
        </w:tc>
        <w:tc>
          <w:tcPr>
            <w:tcW w:w="4477" w:type="dxa"/>
            <w:gridSpan w:val="3"/>
            <w:vMerge/>
            <w:tcBorders>
              <w:top w:val="single" w:sz="8" w:space="0" w:color="auto"/>
              <w:left w:val="single" w:sz="8" w:space="0" w:color="auto"/>
              <w:bottom w:val="single" w:sz="8" w:space="0" w:color="000000"/>
              <w:right w:val="single" w:sz="8" w:space="0" w:color="000000"/>
            </w:tcBorders>
            <w:vAlign w:val="center"/>
            <w:hideMark/>
          </w:tcPr>
          <w:p w14:paraId="0BC1816C" w14:textId="77777777" w:rsidR="00BB5EA2" w:rsidRPr="00A03A31" w:rsidRDefault="00BB5EA2" w:rsidP="003A3BB7">
            <w:pPr>
              <w:rPr>
                <w:rFonts w:ascii="StobiSerif Regular" w:hAnsi="StobiSerif Regular"/>
                <w:i/>
                <w:color w:val="000000" w:themeColor="text1"/>
              </w:rPr>
            </w:pPr>
          </w:p>
        </w:tc>
        <w:tc>
          <w:tcPr>
            <w:tcW w:w="435" w:type="dxa"/>
            <w:vAlign w:val="center"/>
            <w:hideMark/>
          </w:tcPr>
          <w:p w14:paraId="198EBE70" w14:textId="77777777" w:rsidR="00BB5EA2" w:rsidRPr="00A03A31" w:rsidRDefault="00BB5EA2" w:rsidP="003A3BB7">
            <w:pPr>
              <w:rPr>
                <w:rFonts w:ascii="StobiSerif Regular" w:hAnsi="StobiSerif Regular"/>
                <w:i/>
                <w:color w:val="000000" w:themeColor="text1"/>
              </w:rPr>
            </w:pPr>
          </w:p>
        </w:tc>
      </w:tr>
      <w:tr w:rsidR="000B1944" w14:paraId="1BB4DE65" w14:textId="77777777" w:rsidTr="006C1246">
        <w:trPr>
          <w:trHeight w:val="450"/>
        </w:trPr>
        <w:tc>
          <w:tcPr>
            <w:tcW w:w="2438" w:type="dxa"/>
            <w:gridSpan w:val="2"/>
            <w:vMerge/>
            <w:tcBorders>
              <w:top w:val="nil"/>
              <w:left w:val="single" w:sz="8" w:space="0" w:color="auto"/>
              <w:bottom w:val="single" w:sz="8" w:space="0" w:color="000000"/>
              <w:right w:val="single" w:sz="8" w:space="0" w:color="auto"/>
            </w:tcBorders>
            <w:vAlign w:val="center"/>
            <w:hideMark/>
          </w:tcPr>
          <w:p w14:paraId="0E8F68A2" w14:textId="77777777" w:rsidR="00BB5EA2" w:rsidRPr="00A03A31" w:rsidRDefault="00BB5EA2" w:rsidP="003A3BB7">
            <w:pPr>
              <w:rPr>
                <w:rFonts w:ascii="StobiSerif Regular" w:hAnsi="StobiSerif Regular"/>
                <w:color w:val="000000" w:themeColor="text1"/>
              </w:rPr>
            </w:pPr>
          </w:p>
        </w:tc>
        <w:tc>
          <w:tcPr>
            <w:tcW w:w="2583" w:type="dxa"/>
            <w:vMerge/>
            <w:tcBorders>
              <w:top w:val="nil"/>
              <w:left w:val="single" w:sz="8" w:space="0" w:color="auto"/>
              <w:bottom w:val="single" w:sz="8" w:space="0" w:color="000000"/>
              <w:right w:val="single" w:sz="8" w:space="0" w:color="auto"/>
            </w:tcBorders>
            <w:vAlign w:val="center"/>
            <w:hideMark/>
          </w:tcPr>
          <w:p w14:paraId="2EADD6B6" w14:textId="77777777" w:rsidR="00BB5EA2" w:rsidRPr="00A03A31" w:rsidRDefault="00BB5EA2" w:rsidP="003A3BB7">
            <w:pPr>
              <w:rPr>
                <w:rFonts w:ascii="StobiSerif Regular" w:hAnsi="StobiSerif Regular"/>
                <w:color w:val="000000" w:themeColor="text1"/>
              </w:rPr>
            </w:pPr>
          </w:p>
        </w:tc>
        <w:tc>
          <w:tcPr>
            <w:tcW w:w="4477" w:type="dxa"/>
            <w:gridSpan w:val="3"/>
            <w:vMerge/>
            <w:tcBorders>
              <w:top w:val="single" w:sz="8" w:space="0" w:color="auto"/>
              <w:left w:val="single" w:sz="8" w:space="0" w:color="auto"/>
              <w:bottom w:val="single" w:sz="8" w:space="0" w:color="000000"/>
              <w:right w:val="single" w:sz="8" w:space="0" w:color="000000"/>
            </w:tcBorders>
            <w:vAlign w:val="center"/>
            <w:hideMark/>
          </w:tcPr>
          <w:p w14:paraId="5E12BF02" w14:textId="77777777" w:rsidR="00BB5EA2" w:rsidRPr="00A03A31" w:rsidRDefault="00BB5EA2" w:rsidP="003A3BB7">
            <w:pPr>
              <w:rPr>
                <w:rFonts w:ascii="StobiSerif Regular" w:hAnsi="StobiSerif Regular"/>
                <w:i/>
                <w:color w:val="000000" w:themeColor="text1"/>
              </w:rPr>
            </w:pPr>
          </w:p>
        </w:tc>
        <w:tc>
          <w:tcPr>
            <w:tcW w:w="435" w:type="dxa"/>
            <w:vAlign w:val="center"/>
            <w:hideMark/>
          </w:tcPr>
          <w:p w14:paraId="1036A717" w14:textId="77777777" w:rsidR="00BB5EA2" w:rsidRPr="00A03A31" w:rsidRDefault="00BB5EA2" w:rsidP="003A3BB7">
            <w:pPr>
              <w:rPr>
                <w:rFonts w:ascii="StobiSerif Regular" w:hAnsi="StobiSerif Regular"/>
                <w:sz w:val="20"/>
                <w:szCs w:val="20"/>
                <w:lang w:eastAsia="mk-MK"/>
              </w:rPr>
            </w:pPr>
          </w:p>
        </w:tc>
      </w:tr>
      <w:tr w:rsidR="000B1944" w14:paraId="03310444" w14:textId="77777777" w:rsidTr="006C1246">
        <w:trPr>
          <w:trHeight w:val="450"/>
        </w:trPr>
        <w:tc>
          <w:tcPr>
            <w:tcW w:w="2438" w:type="dxa"/>
            <w:gridSpan w:val="2"/>
            <w:vMerge/>
            <w:tcBorders>
              <w:top w:val="nil"/>
              <w:left w:val="single" w:sz="8" w:space="0" w:color="auto"/>
              <w:bottom w:val="single" w:sz="8" w:space="0" w:color="000000"/>
              <w:right w:val="single" w:sz="8" w:space="0" w:color="auto"/>
            </w:tcBorders>
            <w:vAlign w:val="center"/>
            <w:hideMark/>
          </w:tcPr>
          <w:p w14:paraId="04C495A6" w14:textId="77777777" w:rsidR="00BB5EA2" w:rsidRPr="00A03A31" w:rsidRDefault="00BB5EA2" w:rsidP="003A3BB7">
            <w:pPr>
              <w:rPr>
                <w:rFonts w:ascii="StobiSerif Regular" w:hAnsi="StobiSerif Regular"/>
                <w:color w:val="000000" w:themeColor="text1"/>
              </w:rPr>
            </w:pPr>
          </w:p>
        </w:tc>
        <w:tc>
          <w:tcPr>
            <w:tcW w:w="2583" w:type="dxa"/>
            <w:vMerge/>
            <w:tcBorders>
              <w:top w:val="nil"/>
              <w:left w:val="single" w:sz="8" w:space="0" w:color="auto"/>
              <w:bottom w:val="single" w:sz="8" w:space="0" w:color="000000"/>
              <w:right w:val="single" w:sz="8" w:space="0" w:color="auto"/>
            </w:tcBorders>
            <w:vAlign w:val="center"/>
            <w:hideMark/>
          </w:tcPr>
          <w:p w14:paraId="04ADA353" w14:textId="77777777" w:rsidR="00BB5EA2" w:rsidRPr="00A03A31" w:rsidRDefault="00BB5EA2" w:rsidP="003A3BB7">
            <w:pPr>
              <w:rPr>
                <w:rFonts w:ascii="StobiSerif Regular" w:hAnsi="StobiSerif Regular"/>
                <w:color w:val="000000" w:themeColor="text1"/>
              </w:rPr>
            </w:pPr>
          </w:p>
        </w:tc>
        <w:tc>
          <w:tcPr>
            <w:tcW w:w="4477" w:type="dxa"/>
            <w:gridSpan w:val="3"/>
            <w:vMerge/>
            <w:tcBorders>
              <w:top w:val="single" w:sz="8" w:space="0" w:color="auto"/>
              <w:left w:val="single" w:sz="8" w:space="0" w:color="auto"/>
              <w:bottom w:val="single" w:sz="8" w:space="0" w:color="000000"/>
              <w:right w:val="single" w:sz="8" w:space="0" w:color="000000"/>
            </w:tcBorders>
            <w:vAlign w:val="center"/>
            <w:hideMark/>
          </w:tcPr>
          <w:p w14:paraId="145F6C77" w14:textId="77777777" w:rsidR="00BB5EA2" w:rsidRPr="00A03A31" w:rsidRDefault="00BB5EA2" w:rsidP="003A3BB7">
            <w:pPr>
              <w:rPr>
                <w:rFonts w:ascii="StobiSerif Regular" w:hAnsi="StobiSerif Regular"/>
                <w:i/>
                <w:color w:val="000000" w:themeColor="text1"/>
              </w:rPr>
            </w:pPr>
          </w:p>
        </w:tc>
        <w:tc>
          <w:tcPr>
            <w:tcW w:w="435" w:type="dxa"/>
            <w:vAlign w:val="center"/>
            <w:hideMark/>
          </w:tcPr>
          <w:p w14:paraId="2BD0C562" w14:textId="77777777" w:rsidR="00BB5EA2" w:rsidRPr="00A03A31" w:rsidRDefault="00BB5EA2" w:rsidP="003A3BB7">
            <w:pPr>
              <w:rPr>
                <w:rFonts w:ascii="StobiSerif Regular" w:hAnsi="StobiSerif Regular"/>
                <w:sz w:val="20"/>
                <w:szCs w:val="20"/>
                <w:lang w:eastAsia="mk-MK"/>
              </w:rPr>
            </w:pPr>
          </w:p>
        </w:tc>
      </w:tr>
      <w:tr w:rsidR="000B1944" w14:paraId="05753E83" w14:textId="77777777" w:rsidTr="006C1246">
        <w:trPr>
          <w:trHeight w:val="450"/>
        </w:trPr>
        <w:tc>
          <w:tcPr>
            <w:tcW w:w="2438" w:type="dxa"/>
            <w:gridSpan w:val="2"/>
            <w:vMerge/>
            <w:tcBorders>
              <w:top w:val="nil"/>
              <w:left w:val="single" w:sz="8" w:space="0" w:color="auto"/>
              <w:bottom w:val="single" w:sz="8" w:space="0" w:color="000000"/>
              <w:right w:val="single" w:sz="8" w:space="0" w:color="auto"/>
            </w:tcBorders>
            <w:vAlign w:val="center"/>
            <w:hideMark/>
          </w:tcPr>
          <w:p w14:paraId="0A7D5902" w14:textId="77777777" w:rsidR="00BB5EA2" w:rsidRPr="00A03A31" w:rsidRDefault="00BB5EA2" w:rsidP="003A3BB7">
            <w:pPr>
              <w:rPr>
                <w:rFonts w:ascii="StobiSerif Regular" w:hAnsi="StobiSerif Regular"/>
                <w:color w:val="000000" w:themeColor="text1"/>
              </w:rPr>
            </w:pPr>
          </w:p>
        </w:tc>
        <w:tc>
          <w:tcPr>
            <w:tcW w:w="2583" w:type="dxa"/>
            <w:vMerge/>
            <w:tcBorders>
              <w:top w:val="nil"/>
              <w:left w:val="single" w:sz="8" w:space="0" w:color="auto"/>
              <w:bottom w:val="single" w:sz="8" w:space="0" w:color="000000"/>
              <w:right w:val="single" w:sz="8" w:space="0" w:color="auto"/>
            </w:tcBorders>
            <w:vAlign w:val="center"/>
            <w:hideMark/>
          </w:tcPr>
          <w:p w14:paraId="05CC4CF7" w14:textId="77777777" w:rsidR="00BB5EA2" w:rsidRPr="00A03A31" w:rsidRDefault="00BB5EA2" w:rsidP="003A3BB7">
            <w:pPr>
              <w:rPr>
                <w:rFonts w:ascii="StobiSerif Regular" w:hAnsi="StobiSerif Regular"/>
                <w:color w:val="000000" w:themeColor="text1"/>
              </w:rPr>
            </w:pPr>
          </w:p>
        </w:tc>
        <w:tc>
          <w:tcPr>
            <w:tcW w:w="4477" w:type="dxa"/>
            <w:gridSpan w:val="3"/>
            <w:vMerge/>
            <w:tcBorders>
              <w:top w:val="single" w:sz="8" w:space="0" w:color="auto"/>
              <w:left w:val="single" w:sz="8" w:space="0" w:color="auto"/>
              <w:bottom w:val="single" w:sz="8" w:space="0" w:color="000000"/>
              <w:right w:val="single" w:sz="8" w:space="0" w:color="000000"/>
            </w:tcBorders>
            <w:vAlign w:val="center"/>
            <w:hideMark/>
          </w:tcPr>
          <w:p w14:paraId="09B162C9" w14:textId="77777777" w:rsidR="00BB5EA2" w:rsidRPr="00A03A31" w:rsidRDefault="00BB5EA2" w:rsidP="003A3BB7">
            <w:pPr>
              <w:rPr>
                <w:rFonts w:ascii="StobiSerif Regular" w:hAnsi="StobiSerif Regular"/>
                <w:i/>
                <w:color w:val="000000" w:themeColor="text1"/>
              </w:rPr>
            </w:pPr>
          </w:p>
        </w:tc>
        <w:tc>
          <w:tcPr>
            <w:tcW w:w="435" w:type="dxa"/>
            <w:vAlign w:val="center"/>
            <w:hideMark/>
          </w:tcPr>
          <w:p w14:paraId="7527730A" w14:textId="77777777" w:rsidR="00BB5EA2" w:rsidRPr="00A03A31" w:rsidRDefault="00BB5EA2" w:rsidP="003A3BB7">
            <w:pPr>
              <w:rPr>
                <w:rFonts w:ascii="StobiSerif Regular" w:hAnsi="StobiSerif Regular"/>
                <w:sz w:val="20"/>
                <w:szCs w:val="20"/>
                <w:lang w:eastAsia="mk-MK"/>
              </w:rPr>
            </w:pPr>
          </w:p>
        </w:tc>
      </w:tr>
    </w:tbl>
    <w:p w14:paraId="7DEBE3E7" w14:textId="77777777" w:rsidR="00BB5EA2" w:rsidRPr="00A03A31" w:rsidRDefault="00BB5EA2" w:rsidP="00BB5EA2">
      <w:pPr>
        <w:rPr>
          <w:rFonts w:ascii="StobiSerif Regular" w:hAnsi="StobiSerif Regular"/>
          <w:color w:val="000000" w:themeColor="text1"/>
        </w:rPr>
      </w:pPr>
    </w:p>
    <w:p w14:paraId="5D931D96" w14:textId="77777777" w:rsidR="00BB5EA2" w:rsidRPr="00A03A31" w:rsidRDefault="007B18B6" w:rsidP="00BB5EA2">
      <w:pPr>
        <w:tabs>
          <w:tab w:val="left" w:pos="1340"/>
        </w:tabs>
        <w:rPr>
          <w:rFonts w:ascii="StobiSerif Regular" w:hAnsi="StobiSerif Regular"/>
          <w:color w:val="000000" w:themeColor="text1"/>
        </w:rPr>
      </w:pPr>
      <w:r w:rsidRPr="00A03A31">
        <w:rPr>
          <w:rFonts w:ascii="StobiSerif Regular" w:hAnsi="StobiSerif Regular"/>
          <w:color w:val="000000" w:themeColor="text1"/>
        </w:rPr>
        <w:tab/>
      </w:r>
    </w:p>
    <w:tbl>
      <w:tblPr>
        <w:tblW w:w="0" w:type="auto"/>
        <w:tblInd w:w="-436" w:type="dxa"/>
        <w:tblLook w:val="04A0" w:firstRow="1" w:lastRow="0" w:firstColumn="1" w:lastColumn="0" w:noHBand="0" w:noVBand="1"/>
      </w:tblPr>
      <w:tblGrid>
        <w:gridCol w:w="605"/>
        <w:gridCol w:w="2068"/>
        <w:gridCol w:w="2208"/>
        <w:gridCol w:w="1415"/>
        <w:gridCol w:w="1486"/>
        <w:gridCol w:w="1660"/>
      </w:tblGrid>
      <w:tr w:rsidR="001A5308" w14:paraId="6F1DC2DB" w14:textId="77777777" w:rsidTr="00DC5173">
        <w:trPr>
          <w:trHeight w:val="765"/>
        </w:trPr>
        <w:tc>
          <w:tcPr>
            <w:tcW w:w="944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6FE2E951" w14:textId="77777777" w:rsidR="00BB5EA2" w:rsidRPr="00A03A31" w:rsidRDefault="007B18B6" w:rsidP="003A3BB7">
            <w:pPr>
              <w:jc w:val="center"/>
              <w:rPr>
                <w:rFonts w:ascii="StobiSerif Regular" w:hAnsi="StobiSerif Regular"/>
                <w:b/>
                <w:i/>
                <w:color w:val="000000" w:themeColor="text1"/>
              </w:rPr>
            </w:pPr>
            <w:r w:rsidRPr="00A03A31">
              <w:rPr>
                <w:rFonts w:ascii="StobiSerif Regular" w:hAnsi="StobiSerif Regular"/>
                <w:b/>
                <w:iCs/>
                <w:color w:val="4472C4" w:themeColor="accent1"/>
              </w:rPr>
              <w:lastRenderedPageBreak/>
              <w:t>1</w:t>
            </w:r>
            <w:r w:rsidR="007E119E" w:rsidRPr="00A03A31">
              <w:rPr>
                <w:rFonts w:ascii="StobiSerif Regular" w:hAnsi="StobiSerif Regular" w:cs="Calibri"/>
                <w:b/>
                <w:iCs/>
                <w:color w:val="4472C4" w:themeColor="accent1"/>
              </w:rPr>
              <w:t>.</w:t>
            </w:r>
            <w:r w:rsidRPr="00A03A31">
              <w:rPr>
                <w:rFonts w:ascii="StobiSerif Regular" w:hAnsi="StobiSerif Regular" w:cs="Calibri"/>
                <w:b/>
                <w:iCs/>
                <w:color w:val="4472C4" w:themeColor="accent1"/>
              </w:rPr>
              <w:t>ТРАНСПАРЕНТНОСТ</w:t>
            </w:r>
            <w:r w:rsidRPr="00A03A31">
              <w:rPr>
                <w:rFonts w:ascii="StobiSerif Regular" w:hAnsi="StobiSerif Regular" w:cs="Calibri"/>
                <w:b/>
                <w:color w:val="4472C4" w:themeColor="accent1"/>
              </w:rPr>
              <w:t>, ОТЧЕТНОСТ, ПРОАКТИВНОСТ И ИНКЛУЗИВНОСТ</w:t>
            </w:r>
          </w:p>
        </w:tc>
      </w:tr>
      <w:tr w:rsidR="001A5308" w14:paraId="0DCE82C9" w14:textId="77777777" w:rsidTr="00DC5173">
        <w:trPr>
          <w:trHeight w:val="300"/>
        </w:trPr>
        <w:tc>
          <w:tcPr>
            <w:tcW w:w="944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63C94444" w14:textId="77777777" w:rsidR="00BB5EA2" w:rsidRPr="00A03A31" w:rsidRDefault="007B18B6" w:rsidP="00E85DCE">
            <w:pPr>
              <w:pStyle w:val="Heading1"/>
            </w:pPr>
            <w:bookmarkStart w:id="11" w:name="_Toc91072925"/>
            <w:r w:rsidRPr="00A03A31">
              <w:t>1.3 Објавување на основните информации за јавните набавки на интернет страниците на институциите</w:t>
            </w:r>
            <w:bookmarkEnd w:id="11"/>
          </w:p>
          <w:p w14:paraId="3B4CD685" w14:textId="77777777" w:rsidR="00BB5EA2" w:rsidRPr="00A03A31" w:rsidRDefault="007B18B6" w:rsidP="003A3BB7">
            <w:pPr>
              <w:jc w:val="center"/>
              <w:rPr>
                <w:rFonts w:ascii="StobiSerif Regular" w:hAnsi="StobiSerif Regular"/>
                <w:color w:val="000000" w:themeColor="text1"/>
              </w:rPr>
            </w:pPr>
            <w:r w:rsidRPr="00A03A31">
              <w:rPr>
                <w:rFonts w:ascii="StobiSerif Regular" w:hAnsi="StobiSerif Regular"/>
                <w:color w:val="000000" w:themeColor="text1"/>
              </w:rPr>
              <w:t>октомври 2021 година – август 2023 година</w:t>
            </w:r>
          </w:p>
        </w:tc>
      </w:tr>
      <w:tr w:rsidR="001A5308" w14:paraId="7FFBC870" w14:textId="77777777" w:rsidTr="00D2500E">
        <w:trPr>
          <w:trHeight w:val="900"/>
        </w:trPr>
        <w:tc>
          <w:tcPr>
            <w:tcW w:w="2673"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467C2406"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Кој јавен проблем  се адресира со заложбата?</w:t>
            </w:r>
          </w:p>
          <w:p w14:paraId="237ECD34" w14:textId="77777777" w:rsidR="00BB5EA2" w:rsidRPr="00A03A31" w:rsidRDefault="00BB5EA2" w:rsidP="003A3BB7">
            <w:pPr>
              <w:jc w:val="center"/>
              <w:rPr>
                <w:rFonts w:ascii="StobiSerif Regular" w:hAnsi="StobiSerif Regular"/>
                <w:color w:val="000000" w:themeColor="text1"/>
                <w:sz w:val="20"/>
                <w:szCs w:val="20"/>
              </w:rPr>
            </w:pPr>
          </w:p>
        </w:tc>
        <w:tc>
          <w:tcPr>
            <w:tcW w:w="6769" w:type="dxa"/>
            <w:gridSpan w:val="4"/>
            <w:tcBorders>
              <w:top w:val="single" w:sz="4" w:space="0" w:color="auto"/>
              <w:left w:val="nil"/>
              <w:bottom w:val="single" w:sz="8" w:space="0" w:color="auto"/>
              <w:right w:val="single" w:sz="8" w:space="0" w:color="000000"/>
            </w:tcBorders>
            <w:shd w:val="clear" w:color="auto" w:fill="auto"/>
            <w:vAlign w:val="center"/>
            <w:hideMark/>
          </w:tcPr>
          <w:p w14:paraId="52930142"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Основните податоци за трошењето на јавните пари преку тендерите се достапни на владиниот портал Електронски систем за јавни набавки</w:t>
            </w:r>
            <w:r w:rsidR="006461CC" w:rsidRPr="00A03A31">
              <w:rPr>
                <w:rFonts w:ascii="StobiSerif Regular" w:hAnsi="StobiSerif Regular"/>
                <w:color w:val="000000" w:themeColor="text1"/>
                <w:sz w:val="20"/>
                <w:szCs w:val="20"/>
                <w:lang w:val="en-US"/>
              </w:rPr>
              <w:t xml:space="preserve"> </w:t>
            </w:r>
            <w:r w:rsidR="006461CC" w:rsidRPr="00A03A31">
              <w:rPr>
                <w:rFonts w:ascii="StobiSerif Regular" w:hAnsi="StobiSerif Regular"/>
                <w:color w:val="000000" w:themeColor="text1"/>
                <w:sz w:val="20"/>
                <w:szCs w:val="20"/>
              </w:rPr>
              <w:t>(ЕСЈН)</w:t>
            </w:r>
            <w:r w:rsidRPr="00A03A31">
              <w:rPr>
                <w:rFonts w:ascii="StobiSerif Regular" w:hAnsi="StobiSerif Regular"/>
                <w:color w:val="000000" w:themeColor="text1"/>
                <w:sz w:val="20"/>
                <w:szCs w:val="20"/>
              </w:rPr>
              <w:t xml:space="preserve">. </w:t>
            </w:r>
          </w:p>
          <w:p w14:paraId="6CA411BF" w14:textId="77777777" w:rsidR="00D0144A" w:rsidRPr="00A03A31" w:rsidRDefault="007B18B6" w:rsidP="003A3BB7">
            <w:pPr>
              <w:rPr>
                <w:rFonts w:ascii="StobiSerif Regular" w:hAnsi="StobiSerif Regular"/>
                <w:color w:val="000000"/>
                <w:sz w:val="20"/>
                <w:szCs w:val="20"/>
              </w:rPr>
            </w:pPr>
            <w:r w:rsidRPr="00A03A31">
              <w:rPr>
                <w:rFonts w:ascii="StobiSerif Regular" w:hAnsi="StobiSerif Regular"/>
                <w:color w:val="000000" w:themeColor="text1"/>
                <w:sz w:val="20"/>
                <w:szCs w:val="20"/>
              </w:rPr>
              <w:t xml:space="preserve">Основната намена на овој портал е спроведување на јавните набавки меѓу државните институции и фирмите. Порталот е наменет за лицата за јавни набавки во институциите и фирмите, кои се претходно обучени за негово користење. Оттука, транспарентноста на податоците за јавните набавки не е првенствена функција на овој портал. Со тоа, </w:t>
            </w:r>
            <w:r w:rsidRPr="00A03A31">
              <w:rPr>
                <w:rFonts w:ascii="StobiSerif Regular" w:hAnsi="StobiSerif Regular"/>
                <w:color w:val="000000"/>
                <w:sz w:val="20"/>
                <w:szCs w:val="20"/>
              </w:rPr>
              <w:t>основните податоци за трошењето на парите на граѓаните преку јавните набавки остануваат тешко достапни за поширокиот круг на граѓани и други заинтересирани страни и за разлика од други земји, граѓаните немаат брз, едноставен, лесен и разбирлив увид во начинот на трошење на јавните пари.</w:t>
            </w:r>
          </w:p>
          <w:p w14:paraId="6D49C53E" w14:textId="77777777" w:rsidR="00D0144A" w:rsidRPr="00A03A31" w:rsidRDefault="007B18B6" w:rsidP="00D0144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Две последователни истражувања на Центарот за граѓански комуникации за степенот на информираност на граѓаните за трошењето на јавните пари преку јавните набавки спроведени меѓу 400 испитаници од целата земја, во 2017 и 2019 година, покажуваат дека со преземање одредени слични мерки, процентот на граѓани кои сметаат дека имаат доволно информации </w:t>
            </w:r>
            <w:r w:rsidRPr="00A03A31">
              <w:rPr>
                <w:rFonts w:ascii="StobiSerif Regular" w:hAnsi="StobiSerif Regular"/>
                <w:color w:val="000000"/>
                <w:sz w:val="20"/>
                <w:szCs w:val="20"/>
              </w:rPr>
              <w:t xml:space="preserve">за начинот на кој институциите ги трошат јавните пари преку тендери се зголемил од 6% на 20%, само за три години. И во двете истражувања дури по 98% од граѓаните одговориле дека информациите што сега </w:t>
            </w:r>
            <w:r w:rsidR="006461CC" w:rsidRPr="00A03A31">
              <w:rPr>
                <w:rFonts w:ascii="StobiSerif Regular" w:hAnsi="StobiSerif Regular"/>
                <w:color w:val="000000"/>
                <w:sz w:val="20"/>
                <w:szCs w:val="20"/>
              </w:rPr>
              <w:t xml:space="preserve"> ги </w:t>
            </w:r>
            <w:r w:rsidRPr="00A03A31">
              <w:rPr>
                <w:rFonts w:ascii="StobiSerif Regular" w:hAnsi="StobiSerif Regular"/>
                <w:color w:val="000000"/>
                <w:sz w:val="20"/>
                <w:szCs w:val="20"/>
              </w:rPr>
              <w:t>имаат за овие трошења ги добиваат од веб-страниците на институциите и од медиумите. Оттука, неопходно е институциите да мораат да објавуваат повеќе информации за овие трошења на своите веб-страници, како места на кои граѓаните најчесто ги бараат и очекуваат да ги добијат овие информации.</w:t>
            </w:r>
          </w:p>
          <w:p w14:paraId="4220DB47" w14:textId="77777777" w:rsidR="00BB5EA2" w:rsidRPr="00A03A31" w:rsidRDefault="00BB5EA2" w:rsidP="003A3BB7">
            <w:pPr>
              <w:rPr>
                <w:rFonts w:ascii="StobiSerif Regular" w:hAnsi="StobiSerif Regular"/>
                <w:color w:val="000000" w:themeColor="text1"/>
                <w:sz w:val="20"/>
                <w:szCs w:val="20"/>
              </w:rPr>
            </w:pPr>
          </w:p>
          <w:p w14:paraId="01890119"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sz w:val="20"/>
                <w:szCs w:val="20"/>
              </w:rPr>
              <w:t xml:space="preserve">Во претходните два акциски планови од ОВП беа спроведени заложби и активности како предуслови за оваа заложба. Прво беше изработена листа на информации како минимум стандард за транспарентноста во јавните набавки, а потоа Бирото за јавни набавки овозможи нова функционалност на ЕСЈН со која се креираат кратки линкови од објавите на ЕСЈН кои можат да се </w:t>
            </w:r>
            <w:r w:rsidRPr="00A03A31">
              <w:rPr>
                <w:rFonts w:ascii="StobiSerif Regular" w:hAnsi="StobiSerif Regular"/>
                <w:color w:val="000000"/>
                <w:sz w:val="20"/>
                <w:szCs w:val="20"/>
              </w:rPr>
              <w:lastRenderedPageBreak/>
              <w:t>искористат за објавување на тие информации и на сајтовите на институциите. На овој начин секоја институција објавите на ЕСЈН може брзо, лесно и едноставно да ги објави на својата веб-страница каде на едно место ќе бидат достапни сите основни информации за нејзините јавни набавки. Имено, во профилот на секој локален администратор регистриран на ЕСЈН се додадени "HTML" тагови за "</w:t>
            </w:r>
            <w:proofErr w:type="spellStart"/>
            <w:r w:rsidRPr="00A03A31">
              <w:rPr>
                <w:rFonts w:ascii="StobiSerif Regular" w:hAnsi="StobiSerif Regular"/>
                <w:color w:val="000000"/>
                <w:sz w:val="20"/>
                <w:szCs w:val="20"/>
              </w:rPr>
              <w:t>iFrame</w:t>
            </w:r>
            <w:proofErr w:type="spellEnd"/>
            <w:r w:rsidRPr="00A03A31">
              <w:rPr>
                <w:rFonts w:ascii="StobiSerif Regular" w:hAnsi="StobiSerif Regular"/>
                <w:color w:val="000000"/>
                <w:sz w:val="20"/>
                <w:szCs w:val="20"/>
              </w:rPr>
              <w:t>" кој ги содржи  информациите за планираните набавки, огласите, известувањата за склучен договор и известувањата за реализиран договор за тој договорен орган. Овие "HTML" тагови потребно е да се копираат и да се вметнат во веб сајтот на институцијата.</w:t>
            </w:r>
          </w:p>
        </w:tc>
      </w:tr>
      <w:tr w:rsidR="001A5308" w14:paraId="5DC05C63" w14:textId="77777777" w:rsidTr="00D2500E">
        <w:trPr>
          <w:trHeight w:val="320"/>
        </w:trPr>
        <w:tc>
          <w:tcPr>
            <w:tcW w:w="2673"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79455EE8"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Главна цел на заложбата</w:t>
            </w:r>
          </w:p>
        </w:tc>
        <w:tc>
          <w:tcPr>
            <w:tcW w:w="6769" w:type="dxa"/>
            <w:gridSpan w:val="4"/>
            <w:tcBorders>
              <w:top w:val="single" w:sz="8" w:space="0" w:color="auto"/>
              <w:left w:val="nil"/>
              <w:bottom w:val="single" w:sz="8" w:space="0" w:color="auto"/>
              <w:right w:val="single" w:sz="8" w:space="0" w:color="000000"/>
            </w:tcBorders>
            <w:shd w:val="clear" w:color="auto" w:fill="auto"/>
            <w:vAlign w:val="center"/>
            <w:hideMark/>
          </w:tcPr>
          <w:p w14:paraId="7556D726" w14:textId="77777777" w:rsidR="00BB5EA2"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Заложбата опфаќа обврска за институциите</w:t>
            </w:r>
            <w:r w:rsidR="00861A72">
              <w:rPr>
                <w:rFonts w:ascii="StobiSerif Regular" w:hAnsi="StobiSerif Regular"/>
                <w:iCs/>
                <w:color w:val="000000" w:themeColor="text1"/>
                <w:sz w:val="20"/>
                <w:szCs w:val="20"/>
              </w:rPr>
              <w:t xml:space="preserve">/договорните органи утврдени во  </w:t>
            </w:r>
            <w:r w:rsidR="00861A72">
              <w:rPr>
                <w:rFonts w:ascii="StobiSerif Regular" w:hAnsi="StobiSerif Regular"/>
                <w:color w:val="000000" w:themeColor="text1"/>
                <w:sz w:val="20"/>
                <w:szCs w:val="20"/>
              </w:rPr>
              <w:t>член 9 од  Законот за јавни набавки</w:t>
            </w:r>
            <w:r w:rsidRPr="00A03A31">
              <w:rPr>
                <w:rFonts w:ascii="StobiSerif Regular" w:hAnsi="StobiSerif Regular"/>
                <w:iCs/>
                <w:color w:val="000000" w:themeColor="text1"/>
                <w:sz w:val="20"/>
                <w:szCs w:val="20"/>
              </w:rPr>
              <w:t xml:space="preserve"> да креираат посебен дел (</w:t>
            </w:r>
            <w:proofErr w:type="spellStart"/>
            <w:r w:rsidRPr="00A03A31">
              <w:rPr>
                <w:rFonts w:ascii="StobiSerif Regular" w:hAnsi="StobiSerif Regular"/>
                <w:iCs/>
                <w:color w:val="000000" w:themeColor="text1"/>
                <w:sz w:val="20"/>
                <w:szCs w:val="20"/>
              </w:rPr>
              <w:t>таб</w:t>
            </w:r>
            <w:proofErr w:type="spellEnd"/>
            <w:r w:rsidRPr="00A03A31">
              <w:rPr>
                <w:rFonts w:ascii="StobiSerif Regular" w:hAnsi="StobiSerif Regular"/>
                <w:iCs/>
                <w:color w:val="000000" w:themeColor="text1"/>
                <w:sz w:val="20"/>
                <w:szCs w:val="20"/>
              </w:rPr>
              <w:t xml:space="preserve">) на своите веб-страници за „јавни набавки“ и таму, на едно место, да ги објавуваат следниве информации и документи: годишен план за јавни набавки, огласи за јавни набавки (линк од објавата на ЕСЈН), известувања за склучени договори (линк од објавата на ЕСЈН), склучените договори и известувања за реализирани договори (линк од објавата на ЕСЈН). </w:t>
            </w:r>
          </w:p>
          <w:p w14:paraId="1F88CA29" w14:textId="77777777" w:rsidR="00BB5EA2" w:rsidRPr="00A03A31" w:rsidRDefault="007B18B6" w:rsidP="003A3BB7">
            <w:pPr>
              <w:rPr>
                <w:rFonts w:ascii="StobiSerif Regular" w:hAnsi="StobiSerif Regular"/>
                <w:i/>
                <w:color w:val="000000" w:themeColor="text1"/>
                <w:sz w:val="20"/>
                <w:szCs w:val="20"/>
              </w:rPr>
            </w:pPr>
            <w:r w:rsidRPr="00A03A31">
              <w:rPr>
                <w:rFonts w:ascii="StobiSerif Regular" w:hAnsi="StobiSerif Regular"/>
                <w:iCs/>
                <w:color w:val="000000"/>
                <w:sz w:val="20"/>
                <w:szCs w:val="20"/>
              </w:rPr>
              <w:t xml:space="preserve">Целта е граѓаните да имаат брз, лесен, едноставен и разбирлив пристап до информациите за начинот на којшто институциите ги трошат парите преку јавни набавки (околу 900 милиони евра годишно) така што институциите ќе ги објавуваат овие информации на своите веб-страници кои, пак, се првата точка на која граѓаните </w:t>
            </w:r>
            <w:r w:rsidRPr="00A03A31">
              <w:rPr>
                <w:rFonts w:ascii="StobiSerif Regular" w:hAnsi="StobiSerif Regular" w:cs="Calibri"/>
                <w:iCs/>
                <w:color w:val="000000"/>
                <w:sz w:val="20"/>
                <w:szCs w:val="20"/>
              </w:rPr>
              <w:t>ѝ</w:t>
            </w:r>
            <w:r w:rsidRPr="00A03A31">
              <w:rPr>
                <w:rFonts w:ascii="StobiSerif Regular" w:hAnsi="StobiSerif Regular"/>
                <w:iCs/>
                <w:color w:val="000000"/>
                <w:sz w:val="20"/>
                <w:szCs w:val="20"/>
              </w:rPr>
              <w:t xml:space="preserve"> пристапуваат кога сакаат да се информираат за некоја конкретна институција.</w:t>
            </w:r>
          </w:p>
        </w:tc>
      </w:tr>
      <w:tr w:rsidR="001A5308" w14:paraId="6104F349" w14:textId="77777777" w:rsidTr="00D2500E">
        <w:trPr>
          <w:trHeight w:val="900"/>
        </w:trPr>
        <w:tc>
          <w:tcPr>
            <w:tcW w:w="2673"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7A52578"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Како заложбата  ќе</w:t>
            </w:r>
          </w:p>
          <w:p w14:paraId="559B4ED3"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придонесе за </w:t>
            </w:r>
          </w:p>
          <w:p w14:paraId="422BD383"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решавање на јавниот</w:t>
            </w:r>
          </w:p>
          <w:p w14:paraId="265E20C8"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проблем?</w:t>
            </w:r>
          </w:p>
        </w:tc>
        <w:tc>
          <w:tcPr>
            <w:tcW w:w="6769" w:type="dxa"/>
            <w:gridSpan w:val="4"/>
            <w:tcBorders>
              <w:top w:val="single" w:sz="8" w:space="0" w:color="auto"/>
              <w:left w:val="nil"/>
              <w:bottom w:val="single" w:sz="8" w:space="0" w:color="auto"/>
              <w:right w:val="single" w:sz="8" w:space="0" w:color="000000"/>
            </w:tcBorders>
            <w:shd w:val="clear" w:color="auto" w:fill="auto"/>
            <w:vAlign w:val="center"/>
            <w:hideMark/>
          </w:tcPr>
          <w:p w14:paraId="041C6A7B"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sz w:val="20"/>
                <w:szCs w:val="20"/>
              </w:rPr>
              <w:t xml:space="preserve">Брзата, лесна, едноставна и разбирлива достапност на овие информации за граѓаните ќе ги зголеми отчетноста на институциите и нивната одговорност во јавните трошења, а на граѓаните ќе им овозможи да разберат како и за што се трошат нивните пари и да влијаат за користење на јавните средства за нивните потреби. </w:t>
            </w:r>
          </w:p>
          <w:p w14:paraId="512DB1A5" w14:textId="77777777" w:rsidR="00BB5EA2" w:rsidRPr="00A03A31" w:rsidRDefault="007B18B6" w:rsidP="003A3BB7">
            <w:pPr>
              <w:rPr>
                <w:rFonts w:ascii="StobiSerif Regular" w:hAnsi="StobiSerif Regular"/>
                <w:color w:val="000000" w:themeColor="text1"/>
                <w:sz w:val="20"/>
                <w:szCs w:val="20"/>
                <w:highlight w:val="yellow"/>
              </w:rPr>
            </w:pPr>
            <w:r w:rsidRPr="00A03A31">
              <w:rPr>
                <w:rFonts w:ascii="StobiSerif Regular" w:hAnsi="StobiSerif Regular"/>
                <w:color w:val="000000"/>
                <w:sz w:val="20"/>
                <w:szCs w:val="20"/>
              </w:rPr>
              <w:t xml:space="preserve">Со </w:t>
            </w:r>
            <w:r w:rsidR="00956480" w:rsidRPr="00A03A31">
              <w:rPr>
                <w:rFonts w:ascii="StobiSerif Regular" w:hAnsi="StobiSerif Regular"/>
                <w:color w:val="000000"/>
                <w:sz w:val="20"/>
                <w:szCs w:val="20"/>
              </w:rPr>
              <w:t xml:space="preserve">тоа што објавувањето на овие информации е брзо и крајно симплифицирано и може да се направи само со копирање на </w:t>
            </w:r>
            <w:r w:rsidR="00956480" w:rsidRPr="00A03A31">
              <w:rPr>
                <w:rFonts w:ascii="StobiSerif Regular" w:hAnsi="StobiSerif Regular" w:cs="Arial"/>
                <w:sz w:val="20"/>
                <w:szCs w:val="20"/>
                <w:shd w:val="clear" w:color="auto" w:fill="FFFFFF"/>
              </w:rPr>
              <w:t xml:space="preserve">"HTML" </w:t>
            </w:r>
            <w:proofErr w:type="spellStart"/>
            <w:r w:rsidR="00956480" w:rsidRPr="00A03A31">
              <w:rPr>
                <w:rFonts w:ascii="StobiSerif Regular" w:hAnsi="StobiSerif Regular" w:cs="Arial"/>
                <w:sz w:val="20"/>
                <w:szCs w:val="20"/>
                <w:shd w:val="clear" w:color="auto" w:fill="FFFFFF"/>
              </w:rPr>
              <w:t>таговите</w:t>
            </w:r>
            <w:proofErr w:type="spellEnd"/>
            <w:r w:rsidR="006461CC" w:rsidRPr="00A03A31">
              <w:rPr>
                <w:rFonts w:ascii="StobiSerif Regular" w:hAnsi="StobiSerif Regular" w:cs="Arial"/>
                <w:sz w:val="20"/>
                <w:szCs w:val="20"/>
                <w:shd w:val="clear" w:color="auto" w:fill="FFFFFF"/>
              </w:rPr>
              <w:t xml:space="preserve"> </w:t>
            </w:r>
            <w:r w:rsidR="00956480" w:rsidRPr="00A03A31">
              <w:rPr>
                <w:rFonts w:ascii="StobiSerif Regular" w:hAnsi="StobiSerif Regular" w:cs="Arial"/>
                <w:sz w:val="20"/>
                <w:szCs w:val="20"/>
                <w:shd w:val="clear" w:color="auto" w:fill="FFFFFF"/>
              </w:rPr>
              <w:t xml:space="preserve">од ЕСЈН и нивно вметнување во веб сајтот на институцијата ќе се </w:t>
            </w:r>
            <w:r w:rsidRPr="00A03A31">
              <w:rPr>
                <w:rFonts w:ascii="StobiSerif Regular" w:hAnsi="StobiSerif Regular"/>
                <w:color w:val="000000"/>
                <w:sz w:val="20"/>
                <w:szCs w:val="20"/>
              </w:rPr>
              <w:t>надминат и сегашните проблеми на немање доволно стручен ИКТ кадар во институциите и преоптовареност на лицата за јавни набавки</w:t>
            </w:r>
            <w:r w:rsidR="00956480" w:rsidRPr="00A03A31">
              <w:rPr>
                <w:rFonts w:ascii="StobiSerif Regular" w:hAnsi="StobiSerif Regular"/>
                <w:color w:val="000000"/>
                <w:sz w:val="20"/>
                <w:szCs w:val="20"/>
              </w:rPr>
              <w:t xml:space="preserve"> бидејќи за објавување на информациите не е потребна посебна стручност и не одзема време.</w:t>
            </w:r>
          </w:p>
        </w:tc>
      </w:tr>
      <w:tr w:rsidR="001A5308" w14:paraId="04DCE202" w14:textId="77777777" w:rsidTr="00D2500E">
        <w:trPr>
          <w:trHeight w:val="900"/>
        </w:trPr>
        <w:tc>
          <w:tcPr>
            <w:tcW w:w="2673"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15F62A63"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Зошто оваа заложба е релевантна за вредностите на ОВП?</w:t>
            </w:r>
          </w:p>
          <w:p w14:paraId="1FC4DCE7" w14:textId="77777777" w:rsidR="00BB5EA2" w:rsidRPr="00A03A31" w:rsidRDefault="00BB5EA2" w:rsidP="003A3BB7">
            <w:pPr>
              <w:jc w:val="center"/>
              <w:rPr>
                <w:rFonts w:ascii="StobiSerif Regular" w:hAnsi="StobiSerif Regular"/>
                <w:color w:val="000000" w:themeColor="text1"/>
                <w:sz w:val="20"/>
                <w:szCs w:val="20"/>
              </w:rPr>
            </w:pPr>
          </w:p>
        </w:tc>
        <w:tc>
          <w:tcPr>
            <w:tcW w:w="6769" w:type="dxa"/>
            <w:gridSpan w:val="4"/>
            <w:tcBorders>
              <w:top w:val="single" w:sz="8" w:space="0" w:color="auto"/>
              <w:left w:val="nil"/>
              <w:bottom w:val="single" w:sz="8" w:space="0" w:color="auto"/>
              <w:right w:val="single" w:sz="8" w:space="0" w:color="000000"/>
            </w:tcBorders>
            <w:shd w:val="clear" w:color="auto" w:fill="auto"/>
            <w:vAlign w:val="center"/>
          </w:tcPr>
          <w:p w14:paraId="5E5B4197" w14:textId="77777777" w:rsidR="00BB5EA2" w:rsidRPr="00A03A31" w:rsidRDefault="007B18B6" w:rsidP="00712698">
            <w:pPr>
              <w:suppressAutoHyphens w:val="0"/>
              <w:spacing w:after="160"/>
              <w:rPr>
                <w:rFonts w:ascii="StobiSerif Regular" w:hAnsi="StobiSerif Regular"/>
                <w:color w:val="000000" w:themeColor="text1"/>
                <w:sz w:val="20"/>
                <w:szCs w:val="20"/>
              </w:rPr>
            </w:pPr>
            <w:r w:rsidRPr="00A03A31">
              <w:rPr>
                <w:rFonts w:ascii="StobiSerif Regular" w:hAnsi="StobiSerif Regular"/>
                <w:b/>
                <w:color w:val="000000" w:themeColor="text1"/>
                <w:sz w:val="20"/>
                <w:szCs w:val="20"/>
              </w:rPr>
              <w:lastRenderedPageBreak/>
              <w:t>ЗАЛОЖБАТА Е ВАЖНА ЗА ТРАНСПАРЕНТНОСТА</w:t>
            </w:r>
            <w:r w:rsidRPr="00A03A31">
              <w:rPr>
                <w:rFonts w:ascii="StobiSerif Regular" w:hAnsi="StobiSerif Regular"/>
                <w:color w:val="000000" w:themeColor="text1"/>
                <w:sz w:val="20"/>
                <w:szCs w:val="20"/>
              </w:rPr>
              <w:t xml:space="preserve"> бидејќи</w:t>
            </w:r>
            <w:r w:rsidR="006461CC" w:rsidRPr="00A03A31">
              <w:rPr>
                <w:rFonts w:ascii="StobiSerif Regular" w:hAnsi="StobiSerif Regular"/>
                <w:color w:val="000000" w:themeColor="text1"/>
                <w:sz w:val="20"/>
                <w:szCs w:val="20"/>
              </w:rPr>
              <w:t xml:space="preserve"> </w:t>
            </w:r>
            <w:r w:rsidRPr="00A03A31">
              <w:rPr>
                <w:rFonts w:ascii="StobiSerif Regular" w:hAnsi="StobiSerif Regular"/>
                <w:color w:val="000000" w:themeColor="text1"/>
                <w:sz w:val="20"/>
                <w:szCs w:val="20"/>
              </w:rPr>
              <w:t xml:space="preserve">овозможува пристап до нови и повеќе информации, го подобрува квалитетот на информациите со коишто располагаат граѓаните и </w:t>
            </w:r>
            <w:r w:rsidRPr="00A03A31">
              <w:rPr>
                <w:rFonts w:ascii="StobiSerif Regular" w:hAnsi="StobiSerif Regular"/>
                <w:color w:val="000000" w:themeColor="text1"/>
                <w:sz w:val="20"/>
                <w:szCs w:val="20"/>
              </w:rPr>
              <w:lastRenderedPageBreak/>
              <w:t>граѓанските организации</w:t>
            </w:r>
            <w:r w:rsidR="00DB4E58" w:rsidRPr="00A03A31">
              <w:rPr>
                <w:rFonts w:ascii="StobiSerif Regular" w:hAnsi="StobiSerif Regular"/>
                <w:color w:val="000000" w:themeColor="text1"/>
                <w:sz w:val="20"/>
                <w:szCs w:val="20"/>
              </w:rPr>
              <w:t xml:space="preserve"> и </w:t>
            </w:r>
            <w:r w:rsidRPr="00A03A31">
              <w:rPr>
                <w:rFonts w:ascii="StobiSerif Regular" w:hAnsi="StobiSerif Regular"/>
                <w:color w:val="000000" w:themeColor="text1"/>
                <w:sz w:val="20"/>
                <w:szCs w:val="20"/>
              </w:rPr>
              <w:t xml:space="preserve">ја подобрува пристапноста до информации до јавноста, или овозможува право на информации.  </w:t>
            </w:r>
          </w:p>
          <w:p w14:paraId="6DF0161E" w14:textId="77777777" w:rsidR="00BB5EA2" w:rsidRPr="00A03A31" w:rsidRDefault="007B18B6" w:rsidP="002A1CFD">
            <w:pPr>
              <w:suppressAutoHyphens w:val="0"/>
              <w:spacing w:after="160"/>
              <w:rPr>
                <w:rFonts w:ascii="StobiSerif Regular" w:hAnsi="StobiSerif Regular"/>
                <w:color w:val="000000" w:themeColor="text1"/>
                <w:sz w:val="20"/>
                <w:szCs w:val="20"/>
              </w:rPr>
            </w:pPr>
            <w:r w:rsidRPr="00A03A31">
              <w:rPr>
                <w:rFonts w:ascii="StobiSerif Regular" w:hAnsi="StobiSerif Regular"/>
                <w:b/>
                <w:color w:val="000000" w:themeColor="text1"/>
                <w:sz w:val="20"/>
                <w:szCs w:val="20"/>
              </w:rPr>
              <w:t xml:space="preserve">ЗАЛОЖБАТА Е ВАЖНА ЗА ГРАЃАНСКОТО УЧЕСТВО </w:t>
            </w:r>
            <w:r w:rsidRPr="00A03A31">
              <w:rPr>
                <w:rFonts w:ascii="StobiSerif Regular" w:hAnsi="StobiSerif Regular"/>
                <w:color w:val="000000" w:themeColor="text1"/>
                <w:sz w:val="20"/>
                <w:szCs w:val="20"/>
              </w:rPr>
              <w:t>бидејќи</w:t>
            </w:r>
            <w:r w:rsidR="00F91679" w:rsidRPr="00A03A31">
              <w:rPr>
                <w:rFonts w:ascii="StobiSerif Regular" w:hAnsi="StobiSerif Regular"/>
                <w:color w:val="000000" w:themeColor="text1"/>
                <w:sz w:val="20"/>
                <w:szCs w:val="20"/>
              </w:rPr>
              <w:t xml:space="preserve"> </w:t>
            </w:r>
            <w:r w:rsidRPr="00A03A31">
              <w:rPr>
                <w:rFonts w:ascii="StobiSerif Regular" w:hAnsi="StobiSerif Regular"/>
                <w:color w:val="000000" w:themeColor="text1"/>
                <w:sz w:val="20"/>
                <w:szCs w:val="20"/>
              </w:rPr>
              <w:t>создава или ги подобрува можностите и условите за јавното учество и влијание во креирањето на одлуките и создава или ј</w:t>
            </w:r>
            <w:r w:rsidR="00712698" w:rsidRPr="00A03A31">
              <w:rPr>
                <w:rFonts w:ascii="StobiSerif Regular" w:hAnsi="StobiSerif Regular"/>
                <w:color w:val="000000" w:themeColor="text1"/>
                <w:sz w:val="20"/>
                <w:szCs w:val="20"/>
              </w:rPr>
              <w:t xml:space="preserve">а </w:t>
            </w:r>
            <w:r w:rsidRPr="00A03A31">
              <w:rPr>
                <w:rFonts w:ascii="StobiSerif Regular" w:hAnsi="StobiSerif Regular"/>
                <w:color w:val="000000" w:themeColor="text1"/>
                <w:sz w:val="20"/>
                <w:szCs w:val="20"/>
              </w:rPr>
              <w:t>подобрува</w:t>
            </w:r>
            <w:r w:rsidR="00F91679" w:rsidRPr="00A03A31">
              <w:rPr>
                <w:rFonts w:ascii="StobiSerif Regular" w:hAnsi="StobiSerif Regular"/>
                <w:color w:val="000000" w:themeColor="text1"/>
                <w:sz w:val="20"/>
                <w:szCs w:val="20"/>
              </w:rPr>
              <w:t xml:space="preserve"> </w:t>
            </w:r>
            <w:proofErr w:type="spellStart"/>
            <w:r w:rsidRPr="00A03A31">
              <w:rPr>
                <w:rFonts w:ascii="StobiSerif Regular" w:hAnsi="StobiSerif Regular"/>
                <w:color w:val="000000" w:themeColor="text1"/>
                <w:sz w:val="20"/>
                <w:szCs w:val="20"/>
              </w:rPr>
              <w:t>овозможувачката</w:t>
            </w:r>
            <w:proofErr w:type="spellEnd"/>
            <w:r w:rsidRPr="00A03A31">
              <w:rPr>
                <w:rFonts w:ascii="StobiSerif Regular" w:hAnsi="StobiSerif Regular"/>
                <w:color w:val="000000" w:themeColor="text1"/>
                <w:sz w:val="20"/>
                <w:szCs w:val="20"/>
              </w:rPr>
              <w:t xml:space="preserve"> околина за граѓанското општество. </w:t>
            </w:r>
          </w:p>
          <w:p w14:paraId="2E8D7C0E" w14:textId="77777777" w:rsidR="00BB5EA2" w:rsidRPr="00A03A31" w:rsidRDefault="007B18B6" w:rsidP="002A1CFD">
            <w:pPr>
              <w:suppressAutoHyphens w:val="0"/>
              <w:spacing w:after="160"/>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 xml:space="preserve">ЗАЛОЖБАТА Е ВАЖНА ЗА ЈАВНА ОТЧЕТНОСТ </w:t>
            </w:r>
            <w:r w:rsidRPr="00A03A31">
              <w:rPr>
                <w:rFonts w:ascii="StobiSerif Regular" w:hAnsi="StobiSerif Regular"/>
                <w:color w:val="000000" w:themeColor="text1"/>
                <w:sz w:val="20"/>
                <w:szCs w:val="20"/>
              </w:rPr>
              <w:t>бидејќи</w:t>
            </w:r>
            <w:r w:rsidR="00F91679" w:rsidRPr="00A03A31">
              <w:rPr>
                <w:rFonts w:ascii="StobiSerif Regular" w:hAnsi="StobiSerif Regular"/>
                <w:color w:val="000000" w:themeColor="text1"/>
                <w:sz w:val="20"/>
                <w:szCs w:val="20"/>
              </w:rPr>
              <w:t xml:space="preserve"> </w:t>
            </w:r>
            <w:r w:rsidRPr="00A03A31">
              <w:rPr>
                <w:rFonts w:ascii="StobiSerif Regular" w:hAnsi="StobiSerif Regular"/>
                <w:color w:val="000000" w:themeColor="text1"/>
                <w:sz w:val="20"/>
                <w:szCs w:val="20"/>
              </w:rPr>
              <w:t xml:space="preserve">создава или ги подобрува правилата, прописите и механизмите за јавна одговорност на функционерите. </w:t>
            </w:r>
          </w:p>
        </w:tc>
      </w:tr>
      <w:tr w:rsidR="001A5308" w14:paraId="10ED0CC2" w14:textId="77777777" w:rsidTr="00D2500E">
        <w:trPr>
          <w:trHeight w:val="971"/>
        </w:trPr>
        <w:tc>
          <w:tcPr>
            <w:tcW w:w="2673"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8D70DB1"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Дополнителни информации</w:t>
            </w:r>
          </w:p>
        </w:tc>
        <w:tc>
          <w:tcPr>
            <w:tcW w:w="6769" w:type="dxa"/>
            <w:gridSpan w:val="4"/>
            <w:tcBorders>
              <w:top w:val="single" w:sz="8" w:space="0" w:color="auto"/>
              <w:left w:val="nil"/>
              <w:bottom w:val="single" w:sz="8" w:space="0" w:color="auto"/>
              <w:right w:val="single" w:sz="8" w:space="0" w:color="000000"/>
            </w:tcBorders>
            <w:shd w:val="clear" w:color="auto" w:fill="auto"/>
            <w:vAlign w:val="center"/>
            <w:hideMark/>
          </w:tcPr>
          <w:p w14:paraId="5D350429"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За спроведување на ова заложба не е потребен дополнителен буџет бидејќи потребната функционалност на ЕСЈН за креирање и брзо и лесно преземање на линковите од објавените информации и нивно поставување на сајтовите на институциите веќе постои. Кај другите институции треба само креирање на посебен </w:t>
            </w:r>
            <w:proofErr w:type="spellStart"/>
            <w:r w:rsidRPr="00A03A31">
              <w:rPr>
                <w:rFonts w:ascii="StobiSerif Regular" w:hAnsi="StobiSerif Regular"/>
                <w:color w:val="000000" w:themeColor="text1"/>
                <w:sz w:val="20"/>
                <w:szCs w:val="20"/>
              </w:rPr>
              <w:t>таб</w:t>
            </w:r>
            <w:proofErr w:type="spellEnd"/>
            <w:r w:rsidRPr="00A03A31">
              <w:rPr>
                <w:rFonts w:ascii="StobiSerif Regular" w:hAnsi="StobiSerif Regular"/>
                <w:color w:val="000000" w:themeColor="text1"/>
                <w:sz w:val="20"/>
                <w:szCs w:val="20"/>
              </w:rPr>
              <w:t xml:space="preserve"> (тие што немаат) за што не се потребни посебни финансиски средства. Единствено ќе бидат потребни дополнителни буџетски средства кај оние институции кои сега немаат свои веб-страници за да ги креираат. </w:t>
            </w:r>
          </w:p>
          <w:p w14:paraId="55ED6FF6" w14:textId="77777777" w:rsidR="00205D01" w:rsidRPr="00A03A31" w:rsidRDefault="007B18B6" w:rsidP="003A3BB7">
            <w:pPr>
              <w:rPr>
                <w:rFonts w:ascii="StobiSerif Regular" w:hAnsi="StobiSerif Regular" w:cstheme="minorHAnsi"/>
                <w:color w:val="000000" w:themeColor="text1"/>
                <w:sz w:val="20"/>
                <w:szCs w:val="20"/>
              </w:rPr>
            </w:pPr>
            <w:r w:rsidRPr="00A03A31">
              <w:rPr>
                <w:rFonts w:ascii="StobiSerif Regular" w:hAnsi="StobiSerif Regular" w:cstheme="minorHAnsi"/>
                <w:sz w:val="20"/>
                <w:szCs w:val="20"/>
              </w:rPr>
              <w:t>Поврзаност со Глобалните цели за одржлив развој -Врска со Цел 16 ,,Мир, правда и силни институции“, Таргет 16.10: Да се обезбеди пристап до информации и заштита на фундаменталните слободи, во согласност со националното законодавство и меѓународните договори. Со мерките од оваа заложба се придонесува за унапредување на пристапот до информации од јавен карактер преку поефикасно спроведување на законите и подобра информираност на граѓаните.</w:t>
            </w:r>
          </w:p>
        </w:tc>
      </w:tr>
      <w:tr w:rsidR="001A5308" w14:paraId="3BFDE8BC" w14:textId="77777777" w:rsidTr="00D2500E">
        <w:trPr>
          <w:trHeight w:val="270"/>
        </w:trPr>
        <w:tc>
          <w:tcPr>
            <w:tcW w:w="605"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710F2087" w14:textId="77777777" w:rsidR="00BB5EA2"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Бр.</w:t>
            </w:r>
          </w:p>
        </w:tc>
        <w:tc>
          <w:tcPr>
            <w:tcW w:w="2068"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6C5FC1C4" w14:textId="77777777" w:rsidR="00BB5EA2"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Достигнување</w:t>
            </w:r>
          </w:p>
          <w:p w14:paraId="30997D9B" w14:textId="77777777" w:rsidR="00BB5EA2" w:rsidRPr="00A03A31" w:rsidRDefault="00BB5EA2" w:rsidP="003A3BB7">
            <w:pPr>
              <w:jc w:val="center"/>
              <w:rPr>
                <w:rFonts w:ascii="StobiSerif Regular" w:hAnsi="StobiSerif Regular"/>
                <w:b/>
                <w:color w:val="000000" w:themeColor="text1"/>
                <w:sz w:val="20"/>
                <w:szCs w:val="20"/>
              </w:rPr>
            </w:pPr>
          </w:p>
        </w:tc>
        <w:tc>
          <w:tcPr>
            <w:tcW w:w="2208"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B747176" w14:textId="77777777" w:rsidR="00BB5EA2"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 xml:space="preserve">Индикатори </w:t>
            </w:r>
          </w:p>
          <w:p w14:paraId="0D3180A8" w14:textId="77777777" w:rsidR="00BB5EA2" w:rsidRPr="00A03A31" w:rsidRDefault="00BB5EA2" w:rsidP="003A3BB7">
            <w:pPr>
              <w:jc w:val="center"/>
              <w:rPr>
                <w:rFonts w:ascii="StobiSerif Regular" w:hAnsi="StobiSerif Regular"/>
                <w:color w:val="000000" w:themeColor="text1"/>
                <w:sz w:val="20"/>
                <w:szCs w:val="20"/>
              </w:rPr>
            </w:pPr>
          </w:p>
        </w:tc>
        <w:tc>
          <w:tcPr>
            <w:tcW w:w="1415"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3F2156C4" w14:textId="77777777" w:rsidR="00BB5EA2" w:rsidRPr="00A03A31" w:rsidRDefault="007B18B6" w:rsidP="003A3BB7">
            <w:pPr>
              <w:jc w:val="center"/>
              <w:rPr>
                <w:rFonts w:ascii="StobiSerif Regular" w:hAnsi="StobiSerif Regular"/>
                <w:b/>
                <w:color w:val="000000" w:themeColor="text1"/>
                <w:sz w:val="19"/>
                <w:szCs w:val="19"/>
              </w:rPr>
            </w:pPr>
            <w:r w:rsidRPr="00A03A31">
              <w:rPr>
                <w:rFonts w:ascii="StobiSerif Regular" w:hAnsi="StobiSerif Regular"/>
                <w:b/>
                <w:color w:val="000000" w:themeColor="text1"/>
                <w:sz w:val="19"/>
                <w:szCs w:val="19"/>
              </w:rPr>
              <w:t xml:space="preserve">Носител на активност </w:t>
            </w:r>
          </w:p>
          <w:p w14:paraId="7D0A7DB5" w14:textId="77777777" w:rsidR="00BB5EA2" w:rsidRPr="00A03A31" w:rsidRDefault="00BB5EA2" w:rsidP="003A3BB7">
            <w:pPr>
              <w:jc w:val="center"/>
              <w:rPr>
                <w:rFonts w:ascii="StobiSerif Regular" w:hAnsi="StobiSerif Regular"/>
                <w:b/>
                <w:color w:val="000000" w:themeColor="text1"/>
                <w:sz w:val="19"/>
                <w:szCs w:val="19"/>
              </w:rPr>
            </w:pPr>
          </w:p>
        </w:tc>
        <w:tc>
          <w:tcPr>
            <w:tcW w:w="1486"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16858729" w14:textId="77777777" w:rsidR="00BB5EA2" w:rsidRPr="00A03A31" w:rsidRDefault="007B18B6" w:rsidP="003A3BB7">
            <w:pPr>
              <w:jc w:val="center"/>
              <w:rPr>
                <w:rFonts w:ascii="StobiSerif Regular" w:hAnsi="StobiSerif Regular"/>
                <w:b/>
                <w:color w:val="000000" w:themeColor="text1"/>
                <w:sz w:val="19"/>
                <w:szCs w:val="19"/>
              </w:rPr>
            </w:pPr>
            <w:r w:rsidRPr="00A03A31">
              <w:rPr>
                <w:rFonts w:ascii="StobiSerif Regular" w:hAnsi="StobiSerif Regular"/>
                <w:b/>
                <w:color w:val="000000" w:themeColor="text1"/>
                <w:sz w:val="19"/>
                <w:szCs w:val="19"/>
              </w:rPr>
              <w:t>Датум на започнување</w:t>
            </w:r>
          </w:p>
        </w:tc>
        <w:tc>
          <w:tcPr>
            <w:tcW w:w="166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1B9EF3DB" w14:textId="77777777" w:rsidR="00BB5EA2" w:rsidRPr="00A03A31" w:rsidRDefault="007B18B6" w:rsidP="003A3BB7">
            <w:pPr>
              <w:jc w:val="center"/>
              <w:rPr>
                <w:rFonts w:ascii="StobiSerif Regular" w:hAnsi="StobiSerif Regular"/>
                <w:b/>
                <w:color w:val="000000" w:themeColor="text1"/>
                <w:sz w:val="19"/>
                <w:szCs w:val="19"/>
              </w:rPr>
            </w:pPr>
            <w:r w:rsidRPr="00A03A31">
              <w:rPr>
                <w:rFonts w:ascii="StobiSerif Regular" w:hAnsi="StobiSerif Regular"/>
                <w:b/>
                <w:color w:val="000000" w:themeColor="text1"/>
                <w:sz w:val="19"/>
                <w:szCs w:val="19"/>
              </w:rPr>
              <w:t xml:space="preserve">Датум на завршување </w:t>
            </w:r>
          </w:p>
        </w:tc>
      </w:tr>
      <w:tr w:rsidR="001A5308" w14:paraId="50B21712" w14:textId="77777777" w:rsidTr="00D2500E">
        <w:trPr>
          <w:trHeight w:val="690"/>
        </w:trPr>
        <w:tc>
          <w:tcPr>
            <w:tcW w:w="605"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16D6356A"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1.3.1</w:t>
            </w:r>
          </w:p>
        </w:tc>
        <w:tc>
          <w:tcPr>
            <w:tcW w:w="20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2CBD111"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Креиран посебен дел (</w:t>
            </w:r>
            <w:proofErr w:type="spellStart"/>
            <w:r w:rsidRPr="00A03A31">
              <w:rPr>
                <w:rFonts w:ascii="StobiSerif Regular" w:hAnsi="StobiSerif Regular"/>
                <w:color w:val="000000" w:themeColor="text1"/>
                <w:sz w:val="20"/>
                <w:szCs w:val="20"/>
              </w:rPr>
              <w:t>таб</w:t>
            </w:r>
            <w:proofErr w:type="spellEnd"/>
            <w:r w:rsidRPr="00A03A31">
              <w:rPr>
                <w:rFonts w:ascii="StobiSerif Regular" w:hAnsi="StobiSerif Regular"/>
                <w:color w:val="000000" w:themeColor="text1"/>
                <w:sz w:val="20"/>
                <w:szCs w:val="20"/>
              </w:rPr>
              <w:t>) за „јавни набавки“ на веб-страниците на институциите (договорните органи)</w:t>
            </w:r>
          </w:p>
        </w:tc>
        <w:tc>
          <w:tcPr>
            <w:tcW w:w="220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0203D6F" w14:textId="77777777" w:rsidR="00BA3D3F" w:rsidRPr="00A03A31" w:rsidRDefault="007B18B6" w:rsidP="00BA3D3F">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Процент од институциите имаат креирано посебен дел на своите веб-страници за „јавни набавки“</w:t>
            </w:r>
          </w:p>
          <w:p w14:paraId="7FE1B75E" w14:textId="77777777" w:rsidR="00BA3D3F" w:rsidRPr="00A03A31" w:rsidRDefault="007B18B6" w:rsidP="00BA3D3F">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(Таргет 50%) </w:t>
            </w:r>
          </w:p>
          <w:p w14:paraId="11448E82" w14:textId="77777777" w:rsidR="00BA3D3F" w:rsidRPr="00A03A31" w:rsidRDefault="00BA3D3F" w:rsidP="00BA3D3F">
            <w:pPr>
              <w:jc w:val="left"/>
              <w:rPr>
                <w:rFonts w:ascii="StobiSerif Regular" w:hAnsi="StobiSerif Regular"/>
                <w:color w:val="000000" w:themeColor="text1"/>
                <w:sz w:val="20"/>
                <w:szCs w:val="20"/>
              </w:rPr>
            </w:pPr>
          </w:p>
          <w:p w14:paraId="0E1BC05C" w14:textId="77777777" w:rsidR="00BA3D3F" w:rsidRPr="00A03A31" w:rsidRDefault="007B18B6" w:rsidP="00BA3D3F">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(Според последниот извештај на МИОА </w:t>
            </w:r>
            <w:r w:rsidRPr="00A03A31">
              <w:rPr>
                <w:rFonts w:ascii="StobiSerif Regular" w:hAnsi="StobiSerif Regular"/>
                <w:color w:val="000000" w:themeColor="text1"/>
                <w:sz w:val="20"/>
                <w:szCs w:val="20"/>
              </w:rPr>
              <w:lastRenderedPageBreak/>
              <w:t>од регистарот на вработените во јавниот сектор, во земјата се активни 1332 јавни институции)</w:t>
            </w:r>
          </w:p>
          <w:p w14:paraId="59AF4690" w14:textId="77777777" w:rsidR="00BB5EA2" w:rsidRPr="00A03A31" w:rsidRDefault="00BB5EA2" w:rsidP="003A3BB7">
            <w:pPr>
              <w:jc w:val="center"/>
              <w:rPr>
                <w:rFonts w:ascii="StobiSerif Regular" w:hAnsi="StobiSerif Regular"/>
                <w:color w:val="000000" w:themeColor="text1"/>
                <w:sz w:val="20"/>
                <w:szCs w:val="20"/>
              </w:rPr>
            </w:pPr>
          </w:p>
        </w:tc>
        <w:tc>
          <w:tcPr>
            <w:tcW w:w="1415" w:type="dxa"/>
            <w:tcBorders>
              <w:top w:val="single" w:sz="8" w:space="0" w:color="auto"/>
              <w:left w:val="single" w:sz="4" w:space="0" w:color="auto"/>
              <w:bottom w:val="single" w:sz="8" w:space="0" w:color="auto"/>
              <w:right w:val="single" w:sz="8" w:space="0" w:color="000000"/>
            </w:tcBorders>
            <w:shd w:val="clear" w:color="auto" w:fill="auto"/>
            <w:vAlign w:val="center"/>
          </w:tcPr>
          <w:p w14:paraId="3432E48B" w14:textId="77777777" w:rsidR="00BB5EA2" w:rsidRPr="006F529E" w:rsidRDefault="007B18B6" w:rsidP="003A3BB7">
            <w:pPr>
              <w:rPr>
                <w:rFonts w:ascii="StobiSerif Regular" w:hAnsi="StobiSerif Regular"/>
                <w:color w:val="000000" w:themeColor="text1"/>
                <w:sz w:val="20"/>
                <w:szCs w:val="20"/>
              </w:rPr>
            </w:pPr>
            <w:r w:rsidRPr="007B18B6">
              <w:rPr>
                <w:rFonts w:ascii="StobiSerif Regular" w:hAnsi="StobiSerif Regular"/>
                <w:color w:val="000000" w:themeColor="text1"/>
                <w:sz w:val="20"/>
                <w:szCs w:val="20"/>
              </w:rPr>
              <w:lastRenderedPageBreak/>
              <w:t>Сите договорни органи во земјата</w:t>
            </w:r>
            <w:r w:rsidR="00861A72" w:rsidRPr="007B18B6">
              <w:rPr>
                <w:rFonts w:ascii="StobiSerif Regular" w:hAnsi="StobiSerif Regular"/>
                <w:color w:val="000000" w:themeColor="text1"/>
                <w:sz w:val="20"/>
                <w:szCs w:val="20"/>
              </w:rPr>
              <w:t xml:space="preserve"> </w:t>
            </w:r>
          </w:p>
        </w:tc>
        <w:tc>
          <w:tcPr>
            <w:tcW w:w="1486" w:type="dxa"/>
            <w:tcBorders>
              <w:top w:val="single" w:sz="4" w:space="0" w:color="auto"/>
              <w:left w:val="nil"/>
              <w:bottom w:val="single" w:sz="4" w:space="0" w:color="auto"/>
              <w:right w:val="single" w:sz="8" w:space="0" w:color="auto"/>
            </w:tcBorders>
            <w:shd w:val="clear" w:color="auto" w:fill="auto"/>
            <w:vAlign w:val="center"/>
          </w:tcPr>
          <w:p w14:paraId="1F76875C"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октомври 2021</w:t>
            </w:r>
          </w:p>
        </w:tc>
        <w:tc>
          <w:tcPr>
            <w:tcW w:w="1660" w:type="dxa"/>
            <w:tcBorders>
              <w:top w:val="single" w:sz="4" w:space="0" w:color="auto"/>
              <w:left w:val="nil"/>
              <w:bottom w:val="single" w:sz="4" w:space="0" w:color="auto"/>
              <w:right w:val="single" w:sz="8" w:space="0" w:color="auto"/>
            </w:tcBorders>
            <w:shd w:val="clear" w:color="auto" w:fill="auto"/>
            <w:vAlign w:val="center"/>
          </w:tcPr>
          <w:p w14:paraId="21338640"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март 2022</w:t>
            </w:r>
          </w:p>
        </w:tc>
      </w:tr>
      <w:tr w:rsidR="001A5308" w14:paraId="18EDA657" w14:textId="77777777" w:rsidTr="00D2500E">
        <w:trPr>
          <w:trHeight w:val="1403"/>
        </w:trPr>
        <w:tc>
          <w:tcPr>
            <w:tcW w:w="605"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B2BF4DD" w14:textId="77777777" w:rsidR="00BB5EA2" w:rsidRPr="00A03A31" w:rsidRDefault="007B18B6" w:rsidP="003A3BB7">
            <w:pPr>
              <w:jc w:val="center"/>
              <w:rPr>
                <w:rFonts w:ascii="StobiSerif Regular" w:hAnsi="StobiSerif Regular"/>
                <w:color w:val="A6A6A6" w:themeColor="background1" w:themeShade="A6"/>
                <w:sz w:val="20"/>
                <w:szCs w:val="20"/>
              </w:rPr>
            </w:pPr>
            <w:r w:rsidRPr="00A03A31">
              <w:rPr>
                <w:rFonts w:ascii="StobiSerif Regular" w:hAnsi="StobiSerif Regular"/>
                <w:color w:val="000000" w:themeColor="text1"/>
                <w:sz w:val="20"/>
                <w:szCs w:val="20"/>
              </w:rPr>
              <w:t>1.3.2</w:t>
            </w:r>
          </w:p>
        </w:tc>
        <w:tc>
          <w:tcPr>
            <w:tcW w:w="20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05DAEA2"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Се објавуваат на веб-страницата на секоја институција (во делот за „јавни набавки“) следниве информации и документи: </w:t>
            </w:r>
          </w:p>
          <w:p w14:paraId="6501495A"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 годишен план за јавни набавки (со сите измени и дополнувања); </w:t>
            </w:r>
          </w:p>
          <w:p w14:paraId="7D67ECFD"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 огласи за јавни набавки (линкови од објавите од ЕСЈН); </w:t>
            </w:r>
          </w:p>
          <w:p w14:paraId="16FBAA50"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 известувања за склучени договори (линк од објавите од ЕСЈН);  </w:t>
            </w:r>
          </w:p>
          <w:p w14:paraId="4FC1710A"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 склучените договори за јавни набавки и </w:t>
            </w:r>
          </w:p>
          <w:p w14:paraId="4B1A6C64"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известувања за реализирани договори (линкови од објавите од ЕСЈН).</w:t>
            </w:r>
          </w:p>
        </w:tc>
        <w:tc>
          <w:tcPr>
            <w:tcW w:w="220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FBD1769" w14:textId="77777777" w:rsidR="00BB5EA2" w:rsidRPr="00A03A31" w:rsidRDefault="007B18B6" w:rsidP="00BA3D3F">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Процент од институциите кои ги објавуваат редовно основните податоци за своите јавни набавки</w:t>
            </w:r>
          </w:p>
          <w:p w14:paraId="2438043E" w14:textId="77777777" w:rsidR="00BA3D3F" w:rsidRPr="00A03A31" w:rsidRDefault="007B18B6" w:rsidP="00BA3D3F">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(Таргет: 50%)</w:t>
            </w:r>
          </w:p>
        </w:tc>
        <w:tc>
          <w:tcPr>
            <w:tcW w:w="1415" w:type="dxa"/>
            <w:tcBorders>
              <w:top w:val="single" w:sz="8" w:space="0" w:color="auto"/>
              <w:left w:val="single" w:sz="4" w:space="0" w:color="auto"/>
              <w:bottom w:val="single" w:sz="8" w:space="0" w:color="auto"/>
              <w:right w:val="single" w:sz="8" w:space="0" w:color="000000"/>
            </w:tcBorders>
            <w:shd w:val="clear" w:color="auto" w:fill="auto"/>
            <w:vAlign w:val="center"/>
          </w:tcPr>
          <w:p w14:paraId="140783FC" w14:textId="77777777" w:rsidR="00BB5EA2" w:rsidRPr="006F529E" w:rsidRDefault="007B18B6" w:rsidP="003A3BB7">
            <w:pPr>
              <w:rPr>
                <w:rFonts w:ascii="StobiSerif Regular" w:hAnsi="StobiSerif Regular"/>
                <w:color w:val="000000" w:themeColor="text1"/>
                <w:sz w:val="20"/>
                <w:szCs w:val="20"/>
              </w:rPr>
            </w:pPr>
            <w:r w:rsidRPr="007B18B6">
              <w:rPr>
                <w:rFonts w:ascii="StobiSerif Regular" w:hAnsi="StobiSerif Regular"/>
                <w:color w:val="000000" w:themeColor="text1"/>
                <w:sz w:val="20"/>
                <w:szCs w:val="20"/>
              </w:rPr>
              <w:t>Сите договорни органи во земјата</w:t>
            </w:r>
          </w:p>
        </w:tc>
        <w:tc>
          <w:tcPr>
            <w:tcW w:w="1486" w:type="dxa"/>
            <w:tcBorders>
              <w:top w:val="single" w:sz="4" w:space="0" w:color="auto"/>
              <w:left w:val="nil"/>
              <w:bottom w:val="single" w:sz="4" w:space="0" w:color="auto"/>
              <w:right w:val="single" w:sz="8" w:space="0" w:color="auto"/>
            </w:tcBorders>
            <w:shd w:val="clear" w:color="auto" w:fill="auto"/>
            <w:vAlign w:val="center"/>
          </w:tcPr>
          <w:p w14:paraId="7F5F1CA1"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април 2022</w:t>
            </w:r>
          </w:p>
        </w:tc>
        <w:tc>
          <w:tcPr>
            <w:tcW w:w="1660" w:type="dxa"/>
            <w:tcBorders>
              <w:top w:val="single" w:sz="4" w:space="0" w:color="auto"/>
              <w:left w:val="nil"/>
              <w:bottom w:val="single" w:sz="4" w:space="0" w:color="auto"/>
              <w:right w:val="single" w:sz="8" w:space="0" w:color="auto"/>
            </w:tcBorders>
            <w:shd w:val="clear" w:color="auto" w:fill="auto"/>
            <w:vAlign w:val="center"/>
          </w:tcPr>
          <w:p w14:paraId="7EDA54A1" w14:textId="77777777" w:rsidR="00BB5EA2" w:rsidRPr="00A03A31" w:rsidRDefault="007B18B6" w:rsidP="003A3BB7">
            <w:pPr>
              <w:rPr>
                <w:rFonts w:ascii="StobiSerif Regular" w:hAnsi="StobiSerif Regular"/>
                <w:color w:val="000000" w:themeColor="text1"/>
                <w:sz w:val="20"/>
                <w:szCs w:val="20"/>
              </w:rPr>
            </w:pPr>
            <w:r>
              <w:rPr>
                <w:rFonts w:ascii="StobiSerif Regular" w:hAnsi="StobiSerif Regular"/>
                <w:color w:val="000000" w:themeColor="text1"/>
                <w:sz w:val="20"/>
                <w:szCs w:val="20"/>
              </w:rPr>
              <w:t>к</w:t>
            </w:r>
            <w:r w:rsidRPr="00A03A31">
              <w:rPr>
                <w:rFonts w:ascii="StobiSerif Regular" w:hAnsi="StobiSerif Regular"/>
                <w:color w:val="000000" w:themeColor="text1"/>
                <w:sz w:val="20"/>
                <w:szCs w:val="20"/>
              </w:rPr>
              <w:t xml:space="preserve">онтинуирано </w:t>
            </w:r>
          </w:p>
        </w:tc>
      </w:tr>
      <w:tr w:rsidR="001A5308" w14:paraId="3359CC86" w14:textId="77777777" w:rsidTr="00D2500E">
        <w:trPr>
          <w:trHeight w:val="1187"/>
        </w:trPr>
        <w:tc>
          <w:tcPr>
            <w:tcW w:w="2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132933" w14:textId="77777777" w:rsidR="00BB5EA2" w:rsidRPr="00A03A31" w:rsidRDefault="00BB5EA2" w:rsidP="003A3BB7">
            <w:pPr>
              <w:jc w:val="center"/>
              <w:rPr>
                <w:rFonts w:ascii="StobiSerif Regular" w:hAnsi="StobiSerif Regular"/>
                <w:color w:val="000000" w:themeColor="text1"/>
              </w:rPr>
            </w:pPr>
          </w:p>
          <w:p w14:paraId="2A208250" w14:textId="77777777" w:rsidR="00BB5EA2" w:rsidRPr="00A03A31" w:rsidRDefault="00BB5EA2" w:rsidP="003A3BB7">
            <w:pPr>
              <w:jc w:val="center"/>
              <w:rPr>
                <w:rFonts w:ascii="StobiSerif Regular" w:hAnsi="StobiSerif Regular"/>
                <w:color w:val="000000" w:themeColor="text1"/>
              </w:rPr>
            </w:pPr>
          </w:p>
        </w:tc>
        <w:tc>
          <w:tcPr>
            <w:tcW w:w="6769" w:type="dxa"/>
            <w:gridSpan w:val="4"/>
            <w:tcBorders>
              <w:top w:val="single" w:sz="4" w:space="0" w:color="auto"/>
              <w:left w:val="nil"/>
              <w:bottom w:val="single" w:sz="4" w:space="0" w:color="auto"/>
              <w:right w:val="single" w:sz="4" w:space="0" w:color="auto"/>
            </w:tcBorders>
            <w:shd w:val="clear" w:color="auto" w:fill="auto"/>
            <w:vAlign w:val="center"/>
            <w:hideMark/>
          </w:tcPr>
          <w:p w14:paraId="3C340969" w14:textId="77777777" w:rsidR="00BB5EA2" w:rsidRPr="00A03A31" w:rsidRDefault="007B18B6" w:rsidP="003634B2">
            <w:pPr>
              <w:jc w:val="center"/>
              <w:rPr>
                <w:rFonts w:ascii="StobiSerif Regular" w:hAnsi="StobiSerif Regular"/>
                <w:b/>
                <w:bCs/>
                <w:iCs/>
                <w:color w:val="000000" w:themeColor="text1"/>
                <w:sz w:val="20"/>
                <w:szCs w:val="20"/>
              </w:rPr>
            </w:pPr>
            <w:r w:rsidRPr="00A03A31">
              <w:rPr>
                <w:rFonts w:ascii="StobiSerif Regular" w:hAnsi="StobiSerif Regular"/>
                <w:b/>
                <w:bCs/>
                <w:iCs/>
                <w:color w:val="000000" w:themeColor="text1"/>
                <w:sz w:val="20"/>
                <w:szCs w:val="20"/>
              </w:rPr>
              <w:t>Станува збор за дополнета постојана заложба</w:t>
            </w:r>
          </w:p>
        </w:tc>
      </w:tr>
      <w:tr w:rsidR="001A5308" w14:paraId="32091C38" w14:textId="77777777" w:rsidTr="00D2500E">
        <w:trPr>
          <w:trHeight w:val="600"/>
        </w:trPr>
        <w:tc>
          <w:tcPr>
            <w:tcW w:w="2673" w:type="dxa"/>
            <w:gridSpan w:val="2"/>
            <w:tcBorders>
              <w:top w:val="nil"/>
              <w:left w:val="single" w:sz="8" w:space="0" w:color="auto"/>
              <w:bottom w:val="single" w:sz="8" w:space="0" w:color="auto"/>
              <w:right w:val="single" w:sz="8" w:space="0" w:color="000000"/>
            </w:tcBorders>
            <w:shd w:val="clear" w:color="000000" w:fill="D9D9D9"/>
            <w:vAlign w:val="center"/>
            <w:hideMark/>
          </w:tcPr>
          <w:p w14:paraId="1708002E" w14:textId="77777777" w:rsidR="00DC5173" w:rsidRPr="00A03A31" w:rsidRDefault="007B18B6" w:rsidP="00DC5173">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Водечка институција за спроведување</w:t>
            </w:r>
          </w:p>
          <w:p w14:paraId="28FBB3D6" w14:textId="77777777" w:rsidR="00DC5173" w:rsidRPr="00A03A31" w:rsidRDefault="00DC5173" w:rsidP="00DC5173">
            <w:pPr>
              <w:jc w:val="center"/>
              <w:rPr>
                <w:rFonts w:ascii="StobiSerif Regular" w:hAnsi="StobiSerif Regular"/>
                <w:color w:val="000000" w:themeColor="text1"/>
                <w:sz w:val="20"/>
                <w:szCs w:val="20"/>
              </w:rPr>
            </w:pPr>
          </w:p>
        </w:tc>
        <w:tc>
          <w:tcPr>
            <w:tcW w:w="6769" w:type="dxa"/>
            <w:gridSpan w:val="4"/>
            <w:tcBorders>
              <w:top w:val="nil"/>
              <w:left w:val="nil"/>
              <w:bottom w:val="single" w:sz="8" w:space="0" w:color="auto"/>
              <w:right w:val="single" w:sz="8" w:space="0" w:color="000000"/>
            </w:tcBorders>
            <w:shd w:val="clear" w:color="auto" w:fill="auto"/>
            <w:vAlign w:val="center"/>
            <w:hideMark/>
          </w:tcPr>
          <w:p w14:paraId="5B2EEB63" w14:textId="77777777" w:rsidR="00DC5173" w:rsidRPr="00A03A31" w:rsidRDefault="007B18B6" w:rsidP="00DC5173">
            <w:pPr>
              <w:jc w:val="center"/>
              <w:rPr>
                <w:rFonts w:ascii="StobiSerif Regular" w:hAnsi="StobiSerif Regular"/>
                <w:b/>
                <w:bCs/>
                <w:i/>
                <w:color w:val="000000" w:themeColor="text1"/>
                <w:sz w:val="20"/>
                <w:szCs w:val="20"/>
              </w:rPr>
            </w:pPr>
            <w:r w:rsidRPr="00A03A31">
              <w:rPr>
                <w:rFonts w:ascii="StobiSerif Regular" w:hAnsi="StobiSerif Regular"/>
                <w:b/>
                <w:color w:val="000000" w:themeColor="text1"/>
                <w:sz w:val="20"/>
                <w:szCs w:val="20"/>
              </w:rPr>
              <w:t xml:space="preserve">ГС </w:t>
            </w:r>
            <w:r w:rsidR="00BD1C41" w:rsidRPr="00A03A31">
              <w:rPr>
                <w:rFonts w:ascii="StobiSerif Regular" w:hAnsi="StobiSerif Regular"/>
                <w:b/>
                <w:color w:val="000000" w:themeColor="text1"/>
                <w:sz w:val="20"/>
                <w:szCs w:val="20"/>
              </w:rPr>
              <w:t xml:space="preserve">на </w:t>
            </w:r>
            <w:r w:rsidRPr="00A03A31">
              <w:rPr>
                <w:rFonts w:ascii="StobiSerif Regular" w:hAnsi="StobiSerif Regular"/>
                <w:b/>
                <w:color w:val="000000" w:themeColor="text1"/>
                <w:sz w:val="20"/>
                <w:szCs w:val="20"/>
              </w:rPr>
              <w:t>ВРСМ</w:t>
            </w:r>
          </w:p>
        </w:tc>
      </w:tr>
      <w:tr w:rsidR="001A5308" w14:paraId="542599D7" w14:textId="77777777" w:rsidTr="00D2500E">
        <w:trPr>
          <w:trHeight w:val="900"/>
        </w:trPr>
        <w:tc>
          <w:tcPr>
            <w:tcW w:w="2673"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28C4F5C" w14:textId="77777777" w:rsidR="00DC5173" w:rsidRPr="00A03A31" w:rsidRDefault="007B18B6" w:rsidP="00DC5173">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Име на одговорно лице за спроведување</w:t>
            </w:r>
          </w:p>
          <w:p w14:paraId="7BCD4D0B" w14:textId="77777777" w:rsidR="00DC5173" w:rsidRPr="00A03A31" w:rsidRDefault="00DC5173" w:rsidP="00DC5173">
            <w:pPr>
              <w:jc w:val="center"/>
              <w:rPr>
                <w:rFonts w:ascii="StobiSerif Regular" w:hAnsi="StobiSerif Regular"/>
                <w:color w:val="000000" w:themeColor="text1"/>
                <w:sz w:val="20"/>
                <w:szCs w:val="20"/>
              </w:rPr>
            </w:pPr>
          </w:p>
        </w:tc>
        <w:tc>
          <w:tcPr>
            <w:tcW w:w="6769" w:type="dxa"/>
            <w:gridSpan w:val="4"/>
            <w:tcBorders>
              <w:top w:val="single" w:sz="8" w:space="0" w:color="auto"/>
              <w:left w:val="nil"/>
              <w:bottom w:val="single" w:sz="8" w:space="0" w:color="auto"/>
              <w:right w:val="single" w:sz="8" w:space="0" w:color="000000"/>
            </w:tcBorders>
            <w:shd w:val="clear" w:color="auto" w:fill="auto"/>
            <w:vAlign w:val="center"/>
            <w:hideMark/>
          </w:tcPr>
          <w:p w14:paraId="0E1189EC" w14:textId="77777777" w:rsidR="00DC5173" w:rsidRPr="00A03A31" w:rsidRDefault="007B18B6" w:rsidP="00DC5173">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 xml:space="preserve">Маја Петковска </w:t>
            </w:r>
            <w:proofErr w:type="spellStart"/>
            <w:r w:rsidRPr="00A03A31">
              <w:rPr>
                <w:rFonts w:ascii="StobiSerif Regular" w:hAnsi="StobiSerif Regular" w:cstheme="minorHAnsi"/>
                <w:color w:val="000000" w:themeColor="text1"/>
                <w:sz w:val="20"/>
                <w:szCs w:val="20"/>
              </w:rPr>
              <w:t>Лесес</w:t>
            </w:r>
            <w:proofErr w:type="spellEnd"/>
          </w:p>
          <w:p w14:paraId="51E4DE00" w14:textId="77777777" w:rsidR="00DC5173" w:rsidRPr="00A03A31" w:rsidRDefault="007B18B6" w:rsidP="00DC5173">
            <w:pPr>
              <w:jc w:val="center"/>
              <w:rPr>
                <w:rFonts w:ascii="StobiSerif Regular" w:hAnsi="StobiSerif Regular"/>
                <w:color w:val="A6A6A6" w:themeColor="background1" w:themeShade="A6"/>
                <w:sz w:val="20"/>
                <w:szCs w:val="20"/>
                <w:highlight w:val="yellow"/>
              </w:rPr>
            </w:pPr>
            <w:r w:rsidRPr="00A03A31">
              <w:rPr>
                <w:rFonts w:ascii="StobiSerif Regular" w:hAnsi="StobiSerif Regular" w:cstheme="minorHAnsi"/>
                <w:color w:val="000000" w:themeColor="text1"/>
                <w:sz w:val="20"/>
                <w:szCs w:val="20"/>
              </w:rPr>
              <w:t xml:space="preserve">Неда </w:t>
            </w:r>
            <w:proofErr w:type="spellStart"/>
            <w:r w:rsidRPr="00A03A31">
              <w:rPr>
                <w:rFonts w:ascii="StobiSerif Regular" w:hAnsi="StobiSerif Regular" w:cstheme="minorHAnsi"/>
                <w:color w:val="000000" w:themeColor="text1"/>
                <w:sz w:val="20"/>
                <w:szCs w:val="20"/>
              </w:rPr>
              <w:t>Гацова</w:t>
            </w:r>
            <w:proofErr w:type="spellEnd"/>
          </w:p>
        </w:tc>
      </w:tr>
      <w:tr w:rsidR="001A5308" w14:paraId="73C51B44" w14:textId="77777777" w:rsidTr="00D2500E">
        <w:trPr>
          <w:trHeight w:val="320"/>
        </w:trPr>
        <w:tc>
          <w:tcPr>
            <w:tcW w:w="2673"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18B9FE7" w14:textId="77777777" w:rsidR="00DC5173" w:rsidRPr="00A03A31" w:rsidRDefault="007B18B6" w:rsidP="00DC5173">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Функција, Одделение</w:t>
            </w:r>
          </w:p>
          <w:p w14:paraId="24822FBF" w14:textId="77777777" w:rsidR="00DC5173" w:rsidRPr="00A03A31" w:rsidRDefault="00DC5173" w:rsidP="00DC5173">
            <w:pPr>
              <w:jc w:val="center"/>
              <w:rPr>
                <w:rFonts w:ascii="StobiSerif Regular" w:hAnsi="StobiSerif Regular"/>
                <w:color w:val="000000" w:themeColor="text1"/>
                <w:sz w:val="20"/>
                <w:szCs w:val="20"/>
              </w:rPr>
            </w:pPr>
          </w:p>
        </w:tc>
        <w:tc>
          <w:tcPr>
            <w:tcW w:w="6769" w:type="dxa"/>
            <w:gridSpan w:val="4"/>
            <w:tcBorders>
              <w:top w:val="single" w:sz="8" w:space="0" w:color="auto"/>
              <w:left w:val="nil"/>
              <w:bottom w:val="single" w:sz="8" w:space="0" w:color="auto"/>
              <w:right w:val="single" w:sz="8" w:space="0" w:color="000000"/>
            </w:tcBorders>
            <w:shd w:val="clear" w:color="auto" w:fill="auto"/>
            <w:vAlign w:val="center"/>
            <w:hideMark/>
          </w:tcPr>
          <w:p w14:paraId="316E6929" w14:textId="77777777" w:rsidR="00DC5173" w:rsidRPr="00A03A31" w:rsidRDefault="007B18B6" w:rsidP="00DC5173">
            <w:pPr>
              <w:jc w:val="center"/>
              <w:rPr>
                <w:rFonts w:ascii="StobiSerif Regular" w:hAnsi="StobiSerif Regular"/>
                <w:color w:val="A6A6A6" w:themeColor="background1" w:themeShade="A6"/>
                <w:sz w:val="20"/>
                <w:szCs w:val="20"/>
                <w:highlight w:val="yellow"/>
              </w:rPr>
            </w:pPr>
            <w:r w:rsidRPr="00A03A31">
              <w:rPr>
                <w:rFonts w:ascii="StobiSerif Regular" w:hAnsi="StobiSerif Regular" w:cstheme="minorHAnsi"/>
                <w:color w:val="000000" w:themeColor="text1"/>
                <w:sz w:val="20"/>
                <w:szCs w:val="20"/>
              </w:rPr>
              <w:t>Државен советник</w:t>
            </w:r>
          </w:p>
        </w:tc>
      </w:tr>
      <w:tr w:rsidR="001A5308" w14:paraId="6C715852" w14:textId="77777777" w:rsidTr="00D2500E">
        <w:trPr>
          <w:trHeight w:val="320"/>
        </w:trPr>
        <w:tc>
          <w:tcPr>
            <w:tcW w:w="2673"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BB3E395" w14:textId="77777777" w:rsidR="00DC5173" w:rsidRPr="00A03A31" w:rsidRDefault="007B18B6" w:rsidP="00DC5173">
            <w:pPr>
              <w:jc w:val="center"/>
              <w:rPr>
                <w:rFonts w:ascii="StobiSerif Regular" w:hAnsi="StobiSerif Regular"/>
                <w:color w:val="000000" w:themeColor="text1"/>
                <w:sz w:val="20"/>
                <w:szCs w:val="20"/>
              </w:rPr>
            </w:pPr>
            <w:proofErr w:type="spellStart"/>
            <w:r w:rsidRPr="00A03A31">
              <w:rPr>
                <w:rFonts w:ascii="StobiSerif Regular" w:hAnsi="StobiSerif Regular"/>
                <w:color w:val="000000" w:themeColor="text1"/>
                <w:sz w:val="20"/>
                <w:szCs w:val="20"/>
              </w:rPr>
              <w:t>Email</w:t>
            </w:r>
            <w:proofErr w:type="spellEnd"/>
          </w:p>
        </w:tc>
        <w:tc>
          <w:tcPr>
            <w:tcW w:w="6769" w:type="dxa"/>
            <w:gridSpan w:val="4"/>
            <w:tcBorders>
              <w:top w:val="single" w:sz="8" w:space="0" w:color="auto"/>
              <w:left w:val="nil"/>
              <w:bottom w:val="single" w:sz="8" w:space="0" w:color="auto"/>
              <w:right w:val="single" w:sz="8" w:space="0" w:color="000000"/>
            </w:tcBorders>
            <w:shd w:val="clear" w:color="auto" w:fill="auto"/>
            <w:vAlign w:val="center"/>
            <w:hideMark/>
          </w:tcPr>
          <w:p w14:paraId="6F2EA9E9" w14:textId="77777777" w:rsidR="00DC5173" w:rsidRPr="00A03A31" w:rsidRDefault="007D314D" w:rsidP="00DC5173">
            <w:pPr>
              <w:jc w:val="center"/>
              <w:rPr>
                <w:rFonts w:ascii="StobiSerif Regular" w:hAnsi="StobiSerif Regular" w:cstheme="minorHAnsi"/>
                <w:color w:val="000000" w:themeColor="text1"/>
                <w:sz w:val="20"/>
                <w:szCs w:val="20"/>
              </w:rPr>
            </w:pPr>
            <w:hyperlink r:id="rId50" w:history="1">
              <w:r w:rsidR="007B18B6" w:rsidRPr="00A03A31">
                <w:rPr>
                  <w:rStyle w:val="Hyperlink"/>
                  <w:rFonts w:ascii="StobiSerif Regular" w:hAnsi="StobiSerif Regular" w:cstheme="minorHAnsi"/>
                  <w:sz w:val="20"/>
                  <w:szCs w:val="20"/>
                </w:rPr>
                <w:t>maja.petkovska@gs.gov.mk</w:t>
              </w:r>
            </w:hyperlink>
          </w:p>
          <w:p w14:paraId="6C39474D" w14:textId="77777777" w:rsidR="00DC5173" w:rsidRPr="00A03A31" w:rsidRDefault="007B18B6" w:rsidP="00DC5173">
            <w:pPr>
              <w:jc w:val="center"/>
              <w:rPr>
                <w:rFonts w:ascii="StobiSerif Regular" w:hAnsi="StobiSerif Regular"/>
                <w:color w:val="A6A6A6" w:themeColor="background1" w:themeShade="A6"/>
                <w:sz w:val="20"/>
                <w:szCs w:val="20"/>
                <w:highlight w:val="yellow"/>
              </w:rPr>
            </w:pPr>
            <w:r w:rsidRPr="00A03A31">
              <w:rPr>
                <w:rFonts w:ascii="StobiSerif Regular" w:hAnsi="StobiSerif Regular" w:cstheme="minorHAnsi"/>
                <w:color w:val="000000" w:themeColor="text1"/>
                <w:sz w:val="20"/>
                <w:szCs w:val="20"/>
              </w:rPr>
              <w:t>nedagacova@gmail.com</w:t>
            </w:r>
          </w:p>
        </w:tc>
      </w:tr>
      <w:tr w:rsidR="001A5308" w14:paraId="47D47FC2" w14:textId="77777777" w:rsidTr="00D2500E">
        <w:trPr>
          <w:trHeight w:val="320"/>
        </w:trPr>
        <w:tc>
          <w:tcPr>
            <w:tcW w:w="2673"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3562BA9" w14:textId="77777777" w:rsidR="00DC5173" w:rsidRPr="00A03A31" w:rsidRDefault="007B18B6" w:rsidP="00DC5173">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Телефон</w:t>
            </w:r>
          </w:p>
        </w:tc>
        <w:tc>
          <w:tcPr>
            <w:tcW w:w="6769" w:type="dxa"/>
            <w:gridSpan w:val="4"/>
            <w:tcBorders>
              <w:top w:val="single" w:sz="8" w:space="0" w:color="auto"/>
              <w:left w:val="nil"/>
              <w:bottom w:val="single" w:sz="8" w:space="0" w:color="auto"/>
              <w:right w:val="single" w:sz="8" w:space="0" w:color="000000"/>
            </w:tcBorders>
            <w:shd w:val="clear" w:color="auto" w:fill="auto"/>
            <w:vAlign w:val="center"/>
            <w:hideMark/>
          </w:tcPr>
          <w:p w14:paraId="2BD5E590" w14:textId="77777777" w:rsidR="00DC5173" w:rsidRPr="00A03A31" w:rsidRDefault="007B18B6" w:rsidP="00DC5173">
            <w:pPr>
              <w:jc w:val="center"/>
              <w:rPr>
                <w:rFonts w:ascii="StobiSerif Regular" w:hAnsi="StobiSerif Regular"/>
                <w:color w:val="A6A6A6" w:themeColor="background1" w:themeShade="A6"/>
                <w:highlight w:val="yellow"/>
              </w:rPr>
            </w:pPr>
            <w:r w:rsidRPr="00A03A31">
              <w:rPr>
                <w:rFonts w:ascii="StobiSerif Regular" w:hAnsi="StobiSerif Regular" w:cstheme="minorHAnsi"/>
                <w:color w:val="000000" w:themeColor="text1"/>
                <w:sz w:val="20"/>
                <w:szCs w:val="20"/>
              </w:rPr>
              <w:t>3118-022</w:t>
            </w:r>
          </w:p>
        </w:tc>
      </w:tr>
      <w:tr w:rsidR="001A5308" w14:paraId="4132C256" w14:textId="77777777" w:rsidTr="006C3F2D">
        <w:trPr>
          <w:trHeight w:val="334"/>
        </w:trPr>
        <w:tc>
          <w:tcPr>
            <w:tcW w:w="2673"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3E360307"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Други вклучени субјекти</w:t>
            </w:r>
          </w:p>
        </w:tc>
        <w:tc>
          <w:tcPr>
            <w:tcW w:w="2208"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3D5CF3A9" w14:textId="77777777" w:rsidR="008C0F9A" w:rsidRDefault="007B18B6" w:rsidP="003A3BB7">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М</w:t>
            </w:r>
            <w:r w:rsidRPr="00A03A31">
              <w:rPr>
                <w:rFonts w:ascii="StobiSerif Regular" w:hAnsi="StobiSerif Regular" w:cstheme="minorHAnsi"/>
                <w:color w:val="000000" w:themeColor="text1"/>
                <w:sz w:val="20"/>
                <w:szCs w:val="20"/>
              </w:rPr>
              <w:t>инистерства/</w:t>
            </w:r>
          </w:p>
          <w:p w14:paraId="391EFD4F" w14:textId="09953D4A" w:rsidR="00BB5EA2" w:rsidRPr="00A03A31" w:rsidRDefault="007B18B6" w:rsidP="003A3BB7">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А</w:t>
            </w:r>
            <w:r w:rsidRPr="00A03A31">
              <w:rPr>
                <w:rFonts w:ascii="StobiSerif Regular" w:hAnsi="StobiSerif Regular" w:cstheme="minorHAnsi"/>
                <w:color w:val="000000" w:themeColor="text1"/>
                <w:sz w:val="20"/>
                <w:szCs w:val="20"/>
              </w:rPr>
              <w:t>генци</w:t>
            </w:r>
            <w:r>
              <w:rPr>
                <w:rFonts w:ascii="StobiSerif Regular" w:hAnsi="StobiSerif Regular" w:cstheme="minorHAnsi"/>
                <w:color w:val="000000" w:themeColor="text1"/>
                <w:sz w:val="20"/>
                <w:szCs w:val="20"/>
              </w:rPr>
              <w:t>и</w:t>
            </w:r>
          </w:p>
          <w:p w14:paraId="74E88A66" w14:textId="77777777" w:rsidR="00BB5EA2" w:rsidRPr="00A03A31" w:rsidRDefault="00BB5EA2" w:rsidP="003A3BB7">
            <w:pPr>
              <w:jc w:val="center"/>
              <w:rPr>
                <w:rFonts w:ascii="StobiSerif Regular" w:hAnsi="StobiSerif Regular" w:cstheme="minorHAnsi"/>
                <w:color w:val="000000" w:themeColor="text1"/>
                <w:sz w:val="20"/>
                <w:szCs w:val="20"/>
              </w:rPr>
            </w:pPr>
          </w:p>
        </w:tc>
        <w:tc>
          <w:tcPr>
            <w:tcW w:w="4561"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8126EEE" w14:textId="77777777" w:rsidR="00DC5173" w:rsidRPr="00A03A31" w:rsidRDefault="007B18B6" w:rsidP="003634B2">
            <w:pPr>
              <w:jc w:val="center"/>
              <w:rPr>
                <w:rFonts w:ascii="StobiSerif Regular" w:hAnsi="StobiSerif Regular" w:cstheme="minorHAnsi"/>
                <w:iCs/>
                <w:color w:val="000000" w:themeColor="text1"/>
                <w:sz w:val="20"/>
                <w:szCs w:val="20"/>
              </w:rPr>
            </w:pPr>
            <w:r w:rsidRPr="00A03A31">
              <w:rPr>
                <w:rFonts w:ascii="StobiSerif Regular" w:hAnsi="StobiSerif Regular" w:cstheme="minorHAnsi"/>
                <w:iCs/>
                <w:color w:val="000000" w:themeColor="text1"/>
                <w:sz w:val="20"/>
                <w:szCs w:val="20"/>
              </w:rPr>
              <w:t>БЈН</w:t>
            </w:r>
          </w:p>
          <w:p w14:paraId="16366E50" w14:textId="77777777" w:rsidR="00426DDE" w:rsidRPr="00A03A31" w:rsidRDefault="007B18B6" w:rsidP="003634B2">
            <w:pPr>
              <w:jc w:val="center"/>
              <w:rPr>
                <w:rFonts w:ascii="StobiSerif Regular" w:hAnsi="StobiSerif Regular" w:cstheme="minorHAnsi"/>
                <w:color w:val="000000" w:themeColor="text1"/>
                <w:sz w:val="20"/>
                <w:szCs w:val="20"/>
              </w:rPr>
            </w:pPr>
            <w:r w:rsidRPr="00A03A31">
              <w:rPr>
                <w:rFonts w:ascii="StobiSerif Regular" w:hAnsi="StobiSerif Regular" w:cstheme="minorHAnsi"/>
                <w:iCs/>
                <w:color w:val="000000" w:themeColor="text1"/>
                <w:sz w:val="20"/>
                <w:szCs w:val="20"/>
              </w:rPr>
              <w:t>Јавни институции</w:t>
            </w:r>
          </w:p>
        </w:tc>
      </w:tr>
      <w:tr w:rsidR="001A5308" w14:paraId="5D07E942" w14:textId="77777777" w:rsidTr="006C3F2D">
        <w:trPr>
          <w:trHeight w:val="334"/>
        </w:trPr>
        <w:tc>
          <w:tcPr>
            <w:tcW w:w="2673" w:type="dxa"/>
            <w:gridSpan w:val="2"/>
            <w:vMerge/>
            <w:tcBorders>
              <w:top w:val="nil"/>
              <w:left w:val="single" w:sz="8" w:space="0" w:color="auto"/>
              <w:bottom w:val="single" w:sz="8" w:space="0" w:color="000000"/>
              <w:right w:val="single" w:sz="8" w:space="0" w:color="auto"/>
            </w:tcBorders>
            <w:vAlign w:val="center"/>
            <w:hideMark/>
          </w:tcPr>
          <w:p w14:paraId="53563DD3" w14:textId="77777777" w:rsidR="00BB5EA2" w:rsidRPr="00A03A31" w:rsidRDefault="00BB5EA2" w:rsidP="003A3BB7">
            <w:pPr>
              <w:rPr>
                <w:rFonts w:ascii="StobiSerif Regular" w:hAnsi="StobiSerif Regular"/>
                <w:color w:val="000000" w:themeColor="text1"/>
              </w:rPr>
            </w:pPr>
          </w:p>
        </w:tc>
        <w:tc>
          <w:tcPr>
            <w:tcW w:w="2208" w:type="dxa"/>
            <w:vMerge/>
            <w:tcBorders>
              <w:top w:val="nil"/>
              <w:left w:val="single" w:sz="8" w:space="0" w:color="auto"/>
              <w:bottom w:val="single" w:sz="8" w:space="0" w:color="000000"/>
              <w:right w:val="single" w:sz="8" w:space="0" w:color="auto"/>
            </w:tcBorders>
            <w:vAlign w:val="center"/>
            <w:hideMark/>
          </w:tcPr>
          <w:p w14:paraId="2E8EA6AA" w14:textId="77777777" w:rsidR="00BB5EA2" w:rsidRPr="00A03A31" w:rsidRDefault="00BB5EA2" w:rsidP="003A3BB7">
            <w:pPr>
              <w:rPr>
                <w:rFonts w:ascii="StobiSerif Regular" w:hAnsi="StobiSerif Regular" w:cstheme="minorHAnsi"/>
                <w:color w:val="000000" w:themeColor="text1"/>
                <w:sz w:val="20"/>
                <w:szCs w:val="20"/>
              </w:rPr>
            </w:pPr>
          </w:p>
        </w:tc>
        <w:tc>
          <w:tcPr>
            <w:tcW w:w="4561" w:type="dxa"/>
            <w:gridSpan w:val="3"/>
            <w:vMerge/>
            <w:tcBorders>
              <w:top w:val="single" w:sz="8" w:space="0" w:color="auto"/>
              <w:left w:val="single" w:sz="8" w:space="0" w:color="auto"/>
              <w:bottom w:val="single" w:sz="8" w:space="0" w:color="000000"/>
              <w:right w:val="single" w:sz="8" w:space="0" w:color="000000"/>
            </w:tcBorders>
            <w:vAlign w:val="center"/>
            <w:hideMark/>
          </w:tcPr>
          <w:p w14:paraId="319C8786" w14:textId="77777777" w:rsidR="00BB5EA2" w:rsidRPr="00A03A31" w:rsidRDefault="00BB5EA2" w:rsidP="003A3BB7">
            <w:pPr>
              <w:rPr>
                <w:rFonts w:ascii="StobiSerif Regular" w:hAnsi="StobiSerif Regular" w:cstheme="minorHAnsi"/>
                <w:color w:val="000000" w:themeColor="text1"/>
                <w:sz w:val="20"/>
                <w:szCs w:val="20"/>
              </w:rPr>
            </w:pPr>
          </w:p>
        </w:tc>
      </w:tr>
      <w:tr w:rsidR="001A5308" w14:paraId="1604F836" w14:textId="77777777" w:rsidTr="006C3F2D">
        <w:trPr>
          <w:trHeight w:val="334"/>
        </w:trPr>
        <w:tc>
          <w:tcPr>
            <w:tcW w:w="2673" w:type="dxa"/>
            <w:gridSpan w:val="2"/>
            <w:vMerge/>
            <w:tcBorders>
              <w:top w:val="nil"/>
              <w:left w:val="single" w:sz="8" w:space="0" w:color="auto"/>
              <w:bottom w:val="single" w:sz="8" w:space="0" w:color="000000"/>
              <w:right w:val="single" w:sz="8" w:space="0" w:color="auto"/>
            </w:tcBorders>
            <w:vAlign w:val="center"/>
            <w:hideMark/>
          </w:tcPr>
          <w:p w14:paraId="138C710E" w14:textId="77777777" w:rsidR="00BB5EA2" w:rsidRPr="00A03A31" w:rsidRDefault="00BB5EA2" w:rsidP="003A3BB7">
            <w:pPr>
              <w:rPr>
                <w:rFonts w:ascii="StobiSerif Regular" w:hAnsi="StobiSerif Regular"/>
                <w:color w:val="000000" w:themeColor="text1"/>
              </w:rPr>
            </w:pPr>
          </w:p>
        </w:tc>
        <w:tc>
          <w:tcPr>
            <w:tcW w:w="2208" w:type="dxa"/>
            <w:vMerge/>
            <w:tcBorders>
              <w:top w:val="nil"/>
              <w:left w:val="single" w:sz="8" w:space="0" w:color="auto"/>
              <w:bottom w:val="single" w:sz="8" w:space="0" w:color="000000"/>
              <w:right w:val="single" w:sz="8" w:space="0" w:color="auto"/>
            </w:tcBorders>
            <w:vAlign w:val="center"/>
            <w:hideMark/>
          </w:tcPr>
          <w:p w14:paraId="0DD9E507" w14:textId="77777777" w:rsidR="00BB5EA2" w:rsidRPr="00A03A31" w:rsidRDefault="00BB5EA2" w:rsidP="003A3BB7">
            <w:pPr>
              <w:rPr>
                <w:rFonts w:ascii="StobiSerif Regular" w:hAnsi="StobiSerif Regular" w:cstheme="minorHAnsi"/>
                <w:color w:val="000000" w:themeColor="text1"/>
                <w:sz w:val="20"/>
                <w:szCs w:val="20"/>
              </w:rPr>
            </w:pPr>
          </w:p>
        </w:tc>
        <w:tc>
          <w:tcPr>
            <w:tcW w:w="4561" w:type="dxa"/>
            <w:gridSpan w:val="3"/>
            <w:vMerge/>
            <w:tcBorders>
              <w:top w:val="single" w:sz="8" w:space="0" w:color="auto"/>
              <w:left w:val="single" w:sz="8" w:space="0" w:color="auto"/>
              <w:bottom w:val="single" w:sz="8" w:space="0" w:color="000000"/>
              <w:right w:val="single" w:sz="8" w:space="0" w:color="000000"/>
            </w:tcBorders>
            <w:vAlign w:val="center"/>
            <w:hideMark/>
          </w:tcPr>
          <w:p w14:paraId="7B340732" w14:textId="77777777" w:rsidR="00BB5EA2" w:rsidRPr="00A03A31" w:rsidRDefault="00BB5EA2" w:rsidP="003A3BB7">
            <w:pPr>
              <w:rPr>
                <w:rFonts w:ascii="StobiSerif Regular" w:hAnsi="StobiSerif Regular" w:cstheme="minorHAnsi"/>
                <w:color w:val="000000" w:themeColor="text1"/>
                <w:sz w:val="20"/>
                <w:szCs w:val="20"/>
              </w:rPr>
            </w:pPr>
          </w:p>
        </w:tc>
      </w:tr>
      <w:tr w:rsidR="001A5308" w14:paraId="64ADBF58" w14:textId="77777777" w:rsidTr="006C3F2D">
        <w:trPr>
          <w:trHeight w:val="334"/>
        </w:trPr>
        <w:tc>
          <w:tcPr>
            <w:tcW w:w="2673" w:type="dxa"/>
            <w:gridSpan w:val="2"/>
            <w:vMerge/>
            <w:tcBorders>
              <w:top w:val="nil"/>
              <w:left w:val="single" w:sz="8" w:space="0" w:color="auto"/>
              <w:bottom w:val="single" w:sz="8" w:space="0" w:color="000000"/>
              <w:right w:val="single" w:sz="8" w:space="0" w:color="auto"/>
            </w:tcBorders>
            <w:vAlign w:val="center"/>
            <w:hideMark/>
          </w:tcPr>
          <w:p w14:paraId="57B2EA96" w14:textId="77777777" w:rsidR="00BB5EA2" w:rsidRPr="00A03A31" w:rsidRDefault="00BB5EA2" w:rsidP="003A3BB7">
            <w:pPr>
              <w:rPr>
                <w:rFonts w:ascii="StobiSerif Regular" w:hAnsi="StobiSerif Regular"/>
                <w:color w:val="000000" w:themeColor="text1"/>
              </w:rPr>
            </w:pPr>
          </w:p>
        </w:tc>
        <w:tc>
          <w:tcPr>
            <w:tcW w:w="2208" w:type="dxa"/>
            <w:vMerge/>
            <w:tcBorders>
              <w:top w:val="nil"/>
              <w:left w:val="single" w:sz="8" w:space="0" w:color="auto"/>
              <w:bottom w:val="single" w:sz="8" w:space="0" w:color="000000"/>
              <w:right w:val="single" w:sz="8" w:space="0" w:color="auto"/>
            </w:tcBorders>
            <w:vAlign w:val="center"/>
            <w:hideMark/>
          </w:tcPr>
          <w:p w14:paraId="05DE5476" w14:textId="77777777" w:rsidR="00BB5EA2" w:rsidRPr="00A03A31" w:rsidRDefault="00BB5EA2" w:rsidP="003A3BB7">
            <w:pPr>
              <w:rPr>
                <w:rFonts w:ascii="StobiSerif Regular" w:hAnsi="StobiSerif Regular" w:cstheme="minorHAnsi"/>
                <w:color w:val="000000" w:themeColor="text1"/>
                <w:sz w:val="20"/>
                <w:szCs w:val="20"/>
              </w:rPr>
            </w:pPr>
          </w:p>
        </w:tc>
        <w:tc>
          <w:tcPr>
            <w:tcW w:w="4561" w:type="dxa"/>
            <w:gridSpan w:val="3"/>
            <w:vMerge/>
            <w:tcBorders>
              <w:top w:val="single" w:sz="8" w:space="0" w:color="auto"/>
              <w:left w:val="single" w:sz="8" w:space="0" w:color="auto"/>
              <w:bottom w:val="single" w:sz="8" w:space="0" w:color="000000"/>
              <w:right w:val="single" w:sz="8" w:space="0" w:color="000000"/>
            </w:tcBorders>
            <w:vAlign w:val="center"/>
            <w:hideMark/>
          </w:tcPr>
          <w:p w14:paraId="3D5AEFC9" w14:textId="77777777" w:rsidR="00BB5EA2" w:rsidRPr="00A03A31" w:rsidRDefault="00BB5EA2" w:rsidP="003A3BB7">
            <w:pPr>
              <w:rPr>
                <w:rFonts w:ascii="StobiSerif Regular" w:hAnsi="StobiSerif Regular" w:cstheme="minorHAnsi"/>
                <w:color w:val="000000" w:themeColor="text1"/>
                <w:sz w:val="20"/>
                <w:szCs w:val="20"/>
              </w:rPr>
            </w:pPr>
          </w:p>
        </w:tc>
      </w:tr>
      <w:tr w:rsidR="001A5308" w14:paraId="75D6826C" w14:textId="77777777" w:rsidTr="006C3F2D">
        <w:trPr>
          <w:trHeight w:val="334"/>
        </w:trPr>
        <w:tc>
          <w:tcPr>
            <w:tcW w:w="2673" w:type="dxa"/>
            <w:gridSpan w:val="2"/>
            <w:vMerge/>
            <w:tcBorders>
              <w:top w:val="nil"/>
              <w:left w:val="single" w:sz="8" w:space="0" w:color="auto"/>
              <w:bottom w:val="single" w:sz="8" w:space="0" w:color="000000"/>
              <w:right w:val="single" w:sz="8" w:space="0" w:color="auto"/>
            </w:tcBorders>
            <w:vAlign w:val="center"/>
            <w:hideMark/>
          </w:tcPr>
          <w:p w14:paraId="78927E30" w14:textId="77777777" w:rsidR="00BB5EA2" w:rsidRPr="00A03A31" w:rsidRDefault="00BB5EA2" w:rsidP="003A3BB7">
            <w:pPr>
              <w:rPr>
                <w:rFonts w:ascii="StobiSerif Regular" w:hAnsi="StobiSerif Regular"/>
                <w:color w:val="000000" w:themeColor="text1"/>
              </w:rPr>
            </w:pPr>
          </w:p>
        </w:tc>
        <w:tc>
          <w:tcPr>
            <w:tcW w:w="2208" w:type="dxa"/>
            <w:vMerge/>
            <w:tcBorders>
              <w:top w:val="nil"/>
              <w:left w:val="single" w:sz="8" w:space="0" w:color="auto"/>
              <w:bottom w:val="single" w:sz="8" w:space="0" w:color="000000"/>
              <w:right w:val="single" w:sz="8" w:space="0" w:color="auto"/>
            </w:tcBorders>
            <w:vAlign w:val="center"/>
            <w:hideMark/>
          </w:tcPr>
          <w:p w14:paraId="26FFF4DF" w14:textId="77777777" w:rsidR="00BB5EA2" w:rsidRPr="00A03A31" w:rsidRDefault="00BB5EA2" w:rsidP="003A3BB7">
            <w:pPr>
              <w:rPr>
                <w:rFonts w:ascii="StobiSerif Regular" w:hAnsi="StobiSerif Regular" w:cstheme="minorHAnsi"/>
                <w:color w:val="000000" w:themeColor="text1"/>
                <w:sz w:val="20"/>
                <w:szCs w:val="20"/>
              </w:rPr>
            </w:pPr>
          </w:p>
        </w:tc>
        <w:tc>
          <w:tcPr>
            <w:tcW w:w="4561" w:type="dxa"/>
            <w:gridSpan w:val="3"/>
            <w:vMerge/>
            <w:tcBorders>
              <w:top w:val="single" w:sz="8" w:space="0" w:color="auto"/>
              <w:left w:val="single" w:sz="8" w:space="0" w:color="auto"/>
              <w:bottom w:val="single" w:sz="8" w:space="0" w:color="000000"/>
              <w:right w:val="single" w:sz="8" w:space="0" w:color="000000"/>
            </w:tcBorders>
            <w:vAlign w:val="center"/>
            <w:hideMark/>
          </w:tcPr>
          <w:p w14:paraId="4461C52F" w14:textId="77777777" w:rsidR="00BB5EA2" w:rsidRPr="00A03A31" w:rsidRDefault="00BB5EA2" w:rsidP="003A3BB7">
            <w:pPr>
              <w:rPr>
                <w:rFonts w:ascii="StobiSerif Regular" w:hAnsi="StobiSerif Regular" w:cstheme="minorHAnsi"/>
                <w:color w:val="000000" w:themeColor="text1"/>
                <w:sz w:val="20"/>
                <w:szCs w:val="20"/>
              </w:rPr>
            </w:pPr>
          </w:p>
        </w:tc>
      </w:tr>
      <w:tr w:rsidR="001A5308" w14:paraId="014EA141" w14:textId="77777777" w:rsidTr="006C3F2D">
        <w:trPr>
          <w:trHeight w:val="334"/>
        </w:trPr>
        <w:tc>
          <w:tcPr>
            <w:tcW w:w="2673" w:type="dxa"/>
            <w:gridSpan w:val="2"/>
            <w:vMerge/>
            <w:tcBorders>
              <w:top w:val="nil"/>
              <w:left w:val="single" w:sz="8" w:space="0" w:color="auto"/>
              <w:bottom w:val="single" w:sz="8" w:space="0" w:color="000000"/>
              <w:right w:val="single" w:sz="8" w:space="0" w:color="auto"/>
            </w:tcBorders>
            <w:vAlign w:val="center"/>
            <w:hideMark/>
          </w:tcPr>
          <w:p w14:paraId="41566E15" w14:textId="77777777" w:rsidR="00BB5EA2" w:rsidRPr="00A03A31" w:rsidRDefault="00BB5EA2" w:rsidP="003A3BB7">
            <w:pPr>
              <w:rPr>
                <w:rFonts w:ascii="StobiSerif Regular" w:hAnsi="StobiSerif Regular"/>
                <w:color w:val="000000" w:themeColor="text1"/>
              </w:rPr>
            </w:pPr>
          </w:p>
        </w:tc>
        <w:tc>
          <w:tcPr>
            <w:tcW w:w="2208"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BC9F76B" w14:textId="77777777" w:rsidR="00BB5EA2" w:rsidRPr="00A03A31" w:rsidRDefault="007B18B6" w:rsidP="003634B2">
            <w:pPr>
              <w:rPr>
                <w:rFonts w:ascii="StobiSerif Regular" w:hAnsi="StobiSerif Regular" w:cstheme="minorHAnsi"/>
                <w:sz w:val="20"/>
                <w:szCs w:val="20"/>
              </w:rPr>
            </w:pPr>
            <w:r w:rsidRPr="00A03A31">
              <w:rPr>
                <w:rFonts w:ascii="StobiSerif Regular" w:hAnsi="StobiSerif Regular" w:cstheme="minorHAnsi"/>
                <w:color w:val="000000" w:themeColor="text1"/>
                <w:sz w:val="20"/>
                <w:szCs w:val="20"/>
              </w:rPr>
              <w:t xml:space="preserve">Граѓански организации, приватен сектор, мултилатерални  и работни групи </w:t>
            </w:r>
          </w:p>
        </w:tc>
        <w:tc>
          <w:tcPr>
            <w:tcW w:w="4561"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E258AE6" w14:textId="77777777" w:rsidR="00BB5EA2" w:rsidRPr="00A03A31" w:rsidRDefault="007B18B6" w:rsidP="003634B2">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 xml:space="preserve"> Центар за граѓански комуникации, Герман </w:t>
            </w:r>
            <w:proofErr w:type="spellStart"/>
            <w:r w:rsidRPr="00A03A31">
              <w:rPr>
                <w:rFonts w:ascii="StobiSerif Regular" w:hAnsi="StobiSerif Regular" w:cstheme="minorHAnsi"/>
                <w:color w:val="000000" w:themeColor="text1"/>
                <w:sz w:val="20"/>
                <w:szCs w:val="20"/>
              </w:rPr>
              <w:t>Филков</w:t>
            </w:r>
            <w:proofErr w:type="spellEnd"/>
            <w:r w:rsidRPr="00A03A31">
              <w:rPr>
                <w:rFonts w:ascii="StobiSerif Regular" w:hAnsi="StobiSerif Regular" w:cstheme="minorHAnsi"/>
                <w:color w:val="000000" w:themeColor="text1"/>
                <w:sz w:val="20"/>
                <w:szCs w:val="20"/>
              </w:rPr>
              <w:t xml:space="preserve">, </w:t>
            </w:r>
            <w:hyperlink r:id="rId51" w:history="1">
              <w:r w:rsidRPr="00A03A31">
                <w:rPr>
                  <w:rStyle w:val="Hyperlink"/>
                  <w:rFonts w:ascii="StobiSerif Regular" w:hAnsi="StobiSerif Regular" w:cstheme="minorHAnsi"/>
                  <w:sz w:val="20"/>
                  <w:szCs w:val="20"/>
                </w:rPr>
                <w:t>gfilkov@ccc.org.mk</w:t>
              </w:r>
            </w:hyperlink>
            <w:r w:rsidRPr="00A03A31">
              <w:rPr>
                <w:rFonts w:ascii="StobiSerif Regular" w:hAnsi="StobiSerif Regular" w:cstheme="minorHAnsi"/>
                <w:color w:val="000000" w:themeColor="text1"/>
                <w:sz w:val="20"/>
                <w:szCs w:val="20"/>
              </w:rPr>
              <w:t xml:space="preserve">, +38923213513 </w:t>
            </w:r>
          </w:p>
        </w:tc>
      </w:tr>
      <w:tr w:rsidR="001A5308" w14:paraId="3675218C" w14:textId="77777777" w:rsidTr="00D2500E">
        <w:trPr>
          <w:trHeight w:val="450"/>
        </w:trPr>
        <w:tc>
          <w:tcPr>
            <w:tcW w:w="2673" w:type="dxa"/>
            <w:gridSpan w:val="2"/>
            <w:vMerge/>
            <w:tcBorders>
              <w:top w:val="nil"/>
              <w:left w:val="single" w:sz="8" w:space="0" w:color="auto"/>
              <w:bottom w:val="single" w:sz="8" w:space="0" w:color="000000"/>
              <w:right w:val="single" w:sz="8" w:space="0" w:color="auto"/>
            </w:tcBorders>
            <w:vAlign w:val="center"/>
            <w:hideMark/>
          </w:tcPr>
          <w:p w14:paraId="408CEC4B" w14:textId="77777777" w:rsidR="00BB5EA2" w:rsidRPr="00A03A31" w:rsidRDefault="00BB5EA2" w:rsidP="003A3BB7">
            <w:pPr>
              <w:rPr>
                <w:rFonts w:ascii="StobiSerif Regular" w:hAnsi="StobiSerif Regular"/>
                <w:color w:val="000000" w:themeColor="text1"/>
              </w:rPr>
            </w:pPr>
          </w:p>
        </w:tc>
        <w:tc>
          <w:tcPr>
            <w:tcW w:w="2208" w:type="dxa"/>
            <w:vMerge/>
            <w:tcBorders>
              <w:top w:val="nil"/>
              <w:left w:val="single" w:sz="8" w:space="0" w:color="auto"/>
              <w:bottom w:val="single" w:sz="8" w:space="0" w:color="000000"/>
              <w:right w:val="single" w:sz="8" w:space="0" w:color="auto"/>
            </w:tcBorders>
            <w:vAlign w:val="center"/>
            <w:hideMark/>
          </w:tcPr>
          <w:p w14:paraId="7951BD21" w14:textId="77777777" w:rsidR="00BB5EA2" w:rsidRPr="00A03A31" w:rsidRDefault="00BB5EA2" w:rsidP="003A3BB7">
            <w:pPr>
              <w:rPr>
                <w:rFonts w:ascii="StobiSerif Regular" w:hAnsi="StobiSerif Regular"/>
                <w:color w:val="000000" w:themeColor="text1"/>
              </w:rPr>
            </w:pPr>
          </w:p>
        </w:tc>
        <w:tc>
          <w:tcPr>
            <w:tcW w:w="4561" w:type="dxa"/>
            <w:gridSpan w:val="3"/>
            <w:vMerge/>
            <w:tcBorders>
              <w:top w:val="single" w:sz="8" w:space="0" w:color="auto"/>
              <w:left w:val="single" w:sz="8" w:space="0" w:color="auto"/>
              <w:bottom w:val="single" w:sz="8" w:space="0" w:color="000000"/>
              <w:right w:val="single" w:sz="8" w:space="0" w:color="000000"/>
            </w:tcBorders>
            <w:vAlign w:val="center"/>
            <w:hideMark/>
          </w:tcPr>
          <w:p w14:paraId="4FD19605" w14:textId="77777777" w:rsidR="00BB5EA2" w:rsidRPr="00A03A31" w:rsidRDefault="00BB5EA2" w:rsidP="003A3BB7">
            <w:pPr>
              <w:rPr>
                <w:rFonts w:ascii="StobiSerif Regular" w:hAnsi="StobiSerif Regular"/>
                <w:color w:val="000000" w:themeColor="text1"/>
              </w:rPr>
            </w:pPr>
          </w:p>
        </w:tc>
      </w:tr>
      <w:tr w:rsidR="001A5308" w14:paraId="26604390" w14:textId="77777777" w:rsidTr="00D2500E">
        <w:trPr>
          <w:trHeight w:val="450"/>
        </w:trPr>
        <w:tc>
          <w:tcPr>
            <w:tcW w:w="2673" w:type="dxa"/>
            <w:gridSpan w:val="2"/>
            <w:vMerge/>
            <w:tcBorders>
              <w:top w:val="nil"/>
              <w:left w:val="single" w:sz="8" w:space="0" w:color="auto"/>
              <w:bottom w:val="single" w:sz="8" w:space="0" w:color="000000"/>
              <w:right w:val="single" w:sz="8" w:space="0" w:color="auto"/>
            </w:tcBorders>
            <w:vAlign w:val="center"/>
            <w:hideMark/>
          </w:tcPr>
          <w:p w14:paraId="4694C8A2" w14:textId="77777777" w:rsidR="00BB5EA2" w:rsidRPr="00A03A31" w:rsidRDefault="00BB5EA2" w:rsidP="003A3BB7">
            <w:pPr>
              <w:rPr>
                <w:rFonts w:ascii="StobiSerif Regular" w:hAnsi="StobiSerif Regular"/>
                <w:color w:val="000000" w:themeColor="text1"/>
              </w:rPr>
            </w:pPr>
          </w:p>
        </w:tc>
        <w:tc>
          <w:tcPr>
            <w:tcW w:w="2208" w:type="dxa"/>
            <w:vMerge/>
            <w:tcBorders>
              <w:top w:val="nil"/>
              <w:left w:val="single" w:sz="8" w:space="0" w:color="auto"/>
              <w:bottom w:val="single" w:sz="8" w:space="0" w:color="000000"/>
              <w:right w:val="single" w:sz="8" w:space="0" w:color="auto"/>
            </w:tcBorders>
            <w:vAlign w:val="center"/>
            <w:hideMark/>
          </w:tcPr>
          <w:p w14:paraId="54E1C159" w14:textId="77777777" w:rsidR="00BB5EA2" w:rsidRPr="00A03A31" w:rsidRDefault="00BB5EA2" w:rsidP="003A3BB7">
            <w:pPr>
              <w:rPr>
                <w:rFonts w:ascii="StobiSerif Regular" w:hAnsi="StobiSerif Regular"/>
                <w:color w:val="000000" w:themeColor="text1"/>
              </w:rPr>
            </w:pPr>
          </w:p>
        </w:tc>
        <w:tc>
          <w:tcPr>
            <w:tcW w:w="4561" w:type="dxa"/>
            <w:gridSpan w:val="3"/>
            <w:vMerge/>
            <w:tcBorders>
              <w:top w:val="single" w:sz="8" w:space="0" w:color="auto"/>
              <w:left w:val="single" w:sz="8" w:space="0" w:color="auto"/>
              <w:bottom w:val="single" w:sz="8" w:space="0" w:color="000000"/>
              <w:right w:val="single" w:sz="8" w:space="0" w:color="000000"/>
            </w:tcBorders>
            <w:vAlign w:val="center"/>
            <w:hideMark/>
          </w:tcPr>
          <w:p w14:paraId="73C34CA5" w14:textId="77777777" w:rsidR="00BB5EA2" w:rsidRPr="00A03A31" w:rsidRDefault="00BB5EA2" w:rsidP="003A3BB7">
            <w:pPr>
              <w:rPr>
                <w:rFonts w:ascii="StobiSerif Regular" w:hAnsi="StobiSerif Regular"/>
                <w:color w:val="000000" w:themeColor="text1"/>
              </w:rPr>
            </w:pPr>
          </w:p>
        </w:tc>
      </w:tr>
      <w:tr w:rsidR="001A5308" w14:paraId="1E3F3299" w14:textId="77777777" w:rsidTr="00D2500E">
        <w:trPr>
          <w:trHeight w:val="337"/>
        </w:trPr>
        <w:tc>
          <w:tcPr>
            <w:tcW w:w="2673" w:type="dxa"/>
            <w:gridSpan w:val="2"/>
            <w:vMerge/>
            <w:tcBorders>
              <w:top w:val="nil"/>
              <w:left w:val="single" w:sz="8" w:space="0" w:color="auto"/>
              <w:bottom w:val="single" w:sz="8" w:space="0" w:color="000000"/>
              <w:right w:val="single" w:sz="8" w:space="0" w:color="auto"/>
            </w:tcBorders>
            <w:vAlign w:val="center"/>
            <w:hideMark/>
          </w:tcPr>
          <w:p w14:paraId="560CBB43" w14:textId="77777777" w:rsidR="00BB5EA2" w:rsidRPr="00A03A31" w:rsidRDefault="00BB5EA2" w:rsidP="003A3BB7">
            <w:pPr>
              <w:rPr>
                <w:rFonts w:ascii="StobiSerif Regular" w:hAnsi="StobiSerif Regular"/>
                <w:color w:val="000000" w:themeColor="text1"/>
              </w:rPr>
            </w:pPr>
          </w:p>
        </w:tc>
        <w:tc>
          <w:tcPr>
            <w:tcW w:w="2208" w:type="dxa"/>
            <w:vMerge/>
            <w:tcBorders>
              <w:top w:val="nil"/>
              <w:left w:val="single" w:sz="8" w:space="0" w:color="auto"/>
              <w:bottom w:val="single" w:sz="8" w:space="0" w:color="000000"/>
              <w:right w:val="single" w:sz="8" w:space="0" w:color="auto"/>
            </w:tcBorders>
            <w:vAlign w:val="center"/>
            <w:hideMark/>
          </w:tcPr>
          <w:p w14:paraId="4178CBE9" w14:textId="77777777" w:rsidR="00BB5EA2" w:rsidRPr="00A03A31" w:rsidRDefault="00BB5EA2" w:rsidP="003A3BB7">
            <w:pPr>
              <w:rPr>
                <w:rFonts w:ascii="StobiSerif Regular" w:hAnsi="StobiSerif Regular"/>
                <w:color w:val="000000" w:themeColor="text1"/>
              </w:rPr>
            </w:pPr>
          </w:p>
        </w:tc>
        <w:tc>
          <w:tcPr>
            <w:tcW w:w="4561" w:type="dxa"/>
            <w:gridSpan w:val="3"/>
            <w:vMerge/>
            <w:tcBorders>
              <w:top w:val="single" w:sz="8" w:space="0" w:color="auto"/>
              <w:left w:val="single" w:sz="8" w:space="0" w:color="auto"/>
              <w:bottom w:val="single" w:sz="8" w:space="0" w:color="000000"/>
              <w:right w:val="single" w:sz="8" w:space="0" w:color="000000"/>
            </w:tcBorders>
            <w:vAlign w:val="center"/>
            <w:hideMark/>
          </w:tcPr>
          <w:p w14:paraId="523389ED" w14:textId="77777777" w:rsidR="00BB5EA2" w:rsidRPr="00A03A31" w:rsidRDefault="00BB5EA2" w:rsidP="003A3BB7">
            <w:pPr>
              <w:rPr>
                <w:rFonts w:ascii="StobiSerif Regular" w:hAnsi="StobiSerif Regular"/>
                <w:color w:val="000000" w:themeColor="text1"/>
              </w:rPr>
            </w:pPr>
          </w:p>
        </w:tc>
      </w:tr>
      <w:tr w:rsidR="001A5308" w14:paraId="7843F892" w14:textId="77777777" w:rsidTr="00D2500E">
        <w:trPr>
          <w:trHeight w:val="450"/>
        </w:trPr>
        <w:tc>
          <w:tcPr>
            <w:tcW w:w="2673" w:type="dxa"/>
            <w:gridSpan w:val="2"/>
            <w:vMerge/>
            <w:tcBorders>
              <w:top w:val="nil"/>
              <w:left w:val="single" w:sz="8" w:space="0" w:color="auto"/>
              <w:bottom w:val="single" w:sz="8" w:space="0" w:color="000000"/>
              <w:right w:val="single" w:sz="8" w:space="0" w:color="auto"/>
            </w:tcBorders>
            <w:vAlign w:val="center"/>
          </w:tcPr>
          <w:p w14:paraId="7984E7D4" w14:textId="77777777" w:rsidR="00BB5EA2" w:rsidRPr="00A03A31" w:rsidRDefault="00BB5EA2" w:rsidP="003A3BB7">
            <w:pPr>
              <w:rPr>
                <w:rFonts w:ascii="StobiSerif Regular" w:hAnsi="StobiSerif Regular"/>
                <w:color w:val="000000" w:themeColor="text1"/>
              </w:rPr>
            </w:pPr>
          </w:p>
        </w:tc>
        <w:tc>
          <w:tcPr>
            <w:tcW w:w="2208" w:type="dxa"/>
            <w:vMerge/>
            <w:tcBorders>
              <w:top w:val="nil"/>
              <w:left w:val="single" w:sz="8" w:space="0" w:color="auto"/>
              <w:bottom w:val="single" w:sz="8" w:space="0" w:color="000000"/>
              <w:right w:val="single" w:sz="8" w:space="0" w:color="auto"/>
            </w:tcBorders>
            <w:vAlign w:val="center"/>
          </w:tcPr>
          <w:p w14:paraId="7ABE9E75" w14:textId="77777777" w:rsidR="00BB5EA2" w:rsidRPr="00A03A31" w:rsidRDefault="00BB5EA2" w:rsidP="003A3BB7">
            <w:pPr>
              <w:rPr>
                <w:rFonts w:ascii="StobiSerif Regular" w:hAnsi="StobiSerif Regular"/>
                <w:color w:val="000000" w:themeColor="text1"/>
              </w:rPr>
            </w:pPr>
          </w:p>
        </w:tc>
        <w:tc>
          <w:tcPr>
            <w:tcW w:w="4561" w:type="dxa"/>
            <w:gridSpan w:val="3"/>
            <w:vMerge/>
            <w:tcBorders>
              <w:top w:val="single" w:sz="8" w:space="0" w:color="auto"/>
              <w:left w:val="single" w:sz="8" w:space="0" w:color="auto"/>
              <w:bottom w:val="single" w:sz="8" w:space="0" w:color="000000"/>
              <w:right w:val="single" w:sz="8" w:space="0" w:color="000000"/>
            </w:tcBorders>
            <w:vAlign w:val="center"/>
          </w:tcPr>
          <w:p w14:paraId="7DD1E4D0" w14:textId="77777777" w:rsidR="00BB5EA2" w:rsidRPr="00A03A31" w:rsidRDefault="00BB5EA2" w:rsidP="003A3BB7">
            <w:pPr>
              <w:rPr>
                <w:rFonts w:ascii="StobiSerif Regular" w:hAnsi="StobiSerif Regular"/>
                <w:color w:val="000000" w:themeColor="text1"/>
              </w:rPr>
            </w:pPr>
          </w:p>
        </w:tc>
      </w:tr>
    </w:tbl>
    <w:p w14:paraId="7F8990B8" w14:textId="77777777" w:rsidR="003634B2" w:rsidRPr="00A03A31" w:rsidRDefault="003634B2" w:rsidP="00BB5EA2">
      <w:pPr>
        <w:rPr>
          <w:rFonts w:ascii="StobiSerif Regular" w:hAnsi="StobiSerif Regular"/>
          <w:color w:val="000000" w:themeColor="text1"/>
        </w:rPr>
      </w:pPr>
    </w:p>
    <w:p w14:paraId="5B81F062" w14:textId="77777777" w:rsidR="003634B2" w:rsidRPr="00A03A31" w:rsidRDefault="003634B2" w:rsidP="00BB5EA2">
      <w:pPr>
        <w:rPr>
          <w:rFonts w:ascii="StobiSerif Regular" w:hAnsi="StobiSerif Regular"/>
          <w:color w:val="000000" w:themeColor="text1"/>
        </w:rPr>
      </w:pPr>
    </w:p>
    <w:tbl>
      <w:tblPr>
        <w:tblW w:w="9357" w:type="dxa"/>
        <w:tblInd w:w="-436" w:type="dxa"/>
        <w:tblLayout w:type="fixed"/>
        <w:tblLook w:val="04A0" w:firstRow="1" w:lastRow="0" w:firstColumn="1" w:lastColumn="0" w:noHBand="0" w:noVBand="1"/>
      </w:tblPr>
      <w:tblGrid>
        <w:gridCol w:w="656"/>
        <w:gridCol w:w="2002"/>
        <w:gridCol w:w="2021"/>
        <w:gridCol w:w="1701"/>
        <w:gridCol w:w="1559"/>
        <w:gridCol w:w="1418"/>
      </w:tblGrid>
      <w:tr w:rsidR="001A5308" w14:paraId="625C2DB4" w14:textId="77777777" w:rsidTr="0059437B">
        <w:trPr>
          <w:trHeight w:val="590"/>
        </w:trPr>
        <w:tc>
          <w:tcPr>
            <w:tcW w:w="9357"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22EFBE17" w14:textId="77777777" w:rsidR="00BB5EA2" w:rsidRPr="00A03A31" w:rsidRDefault="007B18B6" w:rsidP="003A3BB7">
            <w:pPr>
              <w:jc w:val="center"/>
              <w:rPr>
                <w:rFonts w:ascii="StobiSerif Regular" w:hAnsi="StobiSerif Regular"/>
                <w:iCs/>
                <w:color w:val="000000" w:themeColor="text1"/>
              </w:rPr>
            </w:pPr>
            <w:r w:rsidRPr="00A03A31">
              <w:rPr>
                <w:rFonts w:ascii="StobiSerif Regular" w:hAnsi="StobiSerif Regular"/>
                <w:b/>
                <w:iCs/>
                <w:color w:val="4472C4" w:themeColor="accent1"/>
              </w:rPr>
              <w:t>1.</w:t>
            </w:r>
            <w:r w:rsidRPr="00A03A31">
              <w:rPr>
                <w:rFonts w:ascii="StobiSerif Regular" w:hAnsi="StobiSerif Regular" w:cs="Calibri"/>
                <w:b/>
                <w:color w:val="4472C4" w:themeColor="accent1"/>
              </w:rPr>
              <w:t>ТРАНСПАРЕНТНОСТ, ОТЧЕТНОСТ, ПРОАКТИВНОСТ И ИНКЛУЗИВНОСТ</w:t>
            </w:r>
          </w:p>
        </w:tc>
      </w:tr>
      <w:tr w:rsidR="001A5308" w14:paraId="333B53D5" w14:textId="77777777" w:rsidTr="0059437B">
        <w:trPr>
          <w:trHeight w:val="300"/>
        </w:trPr>
        <w:tc>
          <w:tcPr>
            <w:tcW w:w="9357"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055238D2" w14:textId="77777777" w:rsidR="00BB5EA2" w:rsidRPr="00A03A31" w:rsidRDefault="007B18B6" w:rsidP="00E85DCE">
            <w:pPr>
              <w:pStyle w:val="Heading1"/>
            </w:pPr>
            <w:bookmarkStart w:id="12" w:name="_Toc91072926"/>
            <w:r w:rsidRPr="00A03A31">
              <w:t>1.4 Унапредување на пристапот до информации и бројот на објавени отворени податоци во единиците на локалната самоуправа (ЕЛС)</w:t>
            </w:r>
            <w:bookmarkEnd w:id="12"/>
          </w:p>
          <w:p w14:paraId="3E5A8F61" w14:textId="77777777" w:rsidR="00BB5EA2" w:rsidRPr="00A03A31" w:rsidRDefault="007B18B6" w:rsidP="003A3BB7">
            <w:pPr>
              <w:jc w:val="center"/>
              <w:rPr>
                <w:rFonts w:ascii="StobiSerif Regular" w:hAnsi="StobiSerif Regular"/>
                <w:color w:val="000000" w:themeColor="text1"/>
              </w:rPr>
            </w:pPr>
            <w:r w:rsidRPr="00A03A31">
              <w:rPr>
                <w:rFonts w:ascii="StobiSerif Regular" w:hAnsi="StobiSerif Regular"/>
                <w:color w:val="000000" w:themeColor="text1"/>
              </w:rPr>
              <w:t>октомври 2021 – август 2022</w:t>
            </w:r>
          </w:p>
        </w:tc>
      </w:tr>
      <w:tr w:rsidR="001A5308" w14:paraId="1E842B91" w14:textId="77777777" w:rsidTr="0059437B">
        <w:trPr>
          <w:trHeight w:val="900"/>
        </w:trPr>
        <w:tc>
          <w:tcPr>
            <w:tcW w:w="2658"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060BD2D2"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Кој јавен проблем  се адресира со заложбата?</w:t>
            </w:r>
          </w:p>
          <w:p w14:paraId="0EA37DDC" w14:textId="77777777" w:rsidR="00BB5EA2" w:rsidRPr="00A03A31" w:rsidRDefault="00BB5EA2" w:rsidP="003A3BB7">
            <w:pPr>
              <w:jc w:val="center"/>
              <w:rPr>
                <w:rFonts w:ascii="StobiSerif Regular" w:hAnsi="StobiSerif Regular"/>
                <w:color w:val="000000" w:themeColor="text1"/>
                <w:sz w:val="20"/>
                <w:szCs w:val="20"/>
              </w:rPr>
            </w:pPr>
          </w:p>
        </w:tc>
        <w:tc>
          <w:tcPr>
            <w:tcW w:w="6699" w:type="dxa"/>
            <w:gridSpan w:val="4"/>
            <w:tcBorders>
              <w:top w:val="single" w:sz="4" w:space="0" w:color="auto"/>
              <w:left w:val="nil"/>
              <w:bottom w:val="single" w:sz="8" w:space="0" w:color="auto"/>
              <w:right w:val="single" w:sz="8" w:space="0" w:color="000000"/>
            </w:tcBorders>
            <w:shd w:val="clear" w:color="auto" w:fill="auto"/>
            <w:vAlign w:val="center"/>
            <w:hideMark/>
          </w:tcPr>
          <w:p w14:paraId="312023E9" w14:textId="77777777" w:rsidR="00BB5EA2" w:rsidRPr="00A03A31" w:rsidRDefault="007B18B6" w:rsidP="003A3BB7">
            <w:pPr>
              <w:spacing w:line="256" w:lineRule="auto"/>
              <w:textAlignment w:val="baseline"/>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Транспарентноста и отвореноста на ЕЛС сеуште е на ниско ниво. Повеќето ЕЛС во Република Северна Македонија не ги објавуваат сите податоци и информации кои се нивна законска обврска. Исто така, повеќето општини не објавуваат податоци во отворен формат. ЕЛС немаат информации точно со кои податочни сетови од отворен карактер располагаат. Знаењето и свесноста за отворените податоци, како и бенефитите кои тие ги носат, е на многу ниско ниво кај локалните службеници но и кај граѓаните и кај локалните граѓански организации. Потребно е да се зголеми свесноста за отворените податоци кај сите чинители во процесот.</w:t>
            </w:r>
          </w:p>
          <w:p w14:paraId="390E63F5" w14:textId="77777777" w:rsidR="00BB5EA2" w:rsidRPr="00A03A31" w:rsidRDefault="007B18B6" w:rsidP="003A3BB7">
            <w:pPr>
              <w:spacing w:line="256" w:lineRule="auto"/>
              <w:textAlignment w:val="baseline"/>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Истражувањето преку Индексот на отвореност за 2020 година, спроведено од Фондацијата Метаморфозис, покажа дека локалната власт исполнува  40% од индикаторите за отвореност. Оваа просечна оцена укажува на ниско ниво на посветеност на општините на исполнување на принципите на отвореност.</w:t>
            </w:r>
          </w:p>
          <w:p w14:paraId="781D7E53" w14:textId="77777777" w:rsidR="00BB5EA2" w:rsidRPr="00A03A31" w:rsidRDefault="007B18B6" w:rsidP="003A3BB7">
            <w:pPr>
              <w:spacing w:line="256" w:lineRule="auto"/>
              <w:textAlignment w:val="baseline"/>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Постои потреба од обезбедување на полесен пристап до информации за работењето на локалната власт, поттикнување на инклузивниот пристап во донесувањето на одлуките и објавување на поголем број на податочни сетови во отворен формат. </w:t>
            </w:r>
          </w:p>
        </w:tc>
      </w:tr>
      <w:tr w:rsidR="001A5308" w14:paraId="05D67710" w14:textId="77777777" w:rsidTr="0059437B">
        <w:trPr>
          <w:trHeight w:val="320"/>
        </w:trPr>
        <w:tc>
          <w:tcPr>
            <w:tcW w:w="2658"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4F88256D"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Главна цел на заложбата</w:t>
            </w:r>
          </w:p>
        </w:tc>
        <w:tc>
          <w:tcPr>
            <w:tcW w:w="6699" w:type="dxa"/>
            <w:gridSpan w:val="4"/>
            <w:tcBorders>
              <w:top w:val="single" w:sz="8" w:space="0" w:color="auto"/>
              <w:left w:val="nil"/>
              <w:bottom w:val="single" w:sz="8" w:space="0" w:color="auto"/>
              <w:right w:val="single" w:sz="8" w:space="0" w:color="000000"/>
            </w:tcBorders>
            <w:shd w:val="clear" w:color="auto" w:fill="auto"/>
            <w:vAlign w:val="center"/>
            <w:hideMark/>
          </w:tcPr>
          <w:p w14:paraId="3510B8F0"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Подобрени услови и зголемени капацитети за поголема транспарентност и отвореност на локалната власт. Објавени минимум</w:t>
            </w:r>
            <w:r w:rsidR="00CC0FBB" w:rsidRPr="00A03A31">
              <w:rPr>
                <w:rFonts w:ascii="StobiSerif Regular" w:hAnsi="StobiSerif Regular"/>
                <w:color w:val="000000" w:themeColor="text1"/>
                <w:sz w:val="20"/>
                <w:szCs w:val="20"/>
              </w:rPr>
              <w:t xml:space="preserve"> по</w:t>
            </w:r>
            <w:r w:rsidRPr="00A03A31">
              <w:rPr>
                <w:rFonts w:ascii="StobiSerif Regular" w:hAnsi="StobiSerif Regular"/>
                <w:color w:val="000000" w:themeColor="text1"/>
                <w:sz w:val="20"/>
                <w:szCs w:val="20"/>
              </w:rPr>
              <w:t xml:space="preserve"> 5 податочни сетови во отворен формат </w:t>
            </w:r>
            <w:r w:rsidR="00CC0FBB" w:rsidRPr="00A03A31">
              <w:rPr>
                <w:rFonts w:ascii="StobiSerif Regular" w:hAnsi="StobiSerif Regular"/>
                <w:color w:val="000000" w:themeColor="text1"/>
                <w:sz w:val="20"/>
                <w:szCs w:val="20"/>
              </w:rPr>
              <w:t xml:space="preserve">во секоја </w:t>
            </w:r>
            <w:r w:rsidRPr="00A03A31">
              <w:rPr>
                <w:rFonts w:ascii="StobiSerif Regular" w:hAnsi="StobiSerif Regular"/>
                <w:color w:val="000000" w:themeColor="text1"/>
                <w:sz w:val="20"/>
                <w:szCs w:val="20"/>
              </w:rPr>
              <w:t>од 30 ЕЛС</w:t>
            </w:r>
            <w:r w:rsidR="00BD1C41" w:rsidRPr="00A03A31">
              <w:rPr>
                <w:rFonts w:ascii="StobiSerif Regular" w:hAnsi="StobiSerif Regular"/>
                <w:color w:val="000000" w:themeColor="text1"/>
                <w:sz w:val="20"/>
                <w:szCs w:val="20"/>
              </w:rPr>
              <w:t>.</w:t>
            </w:r>
          </w:p>
          <w:p w14:paraId="5D93B011"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Подобро разбирање на концептот на отворени податоци на локално ниво од страна на сите чинители во процесот, како и зголемување на нивната свесност за придобивките од отворените податоци.</w:t>
            </w:r>
          </w:p>
        </w:tc>
      </w:tr>
      <w:tr w:rsidR="001A5308" w14:paraId="29A7F249" w14:textId="77777777" w:rsidTr="0059437B">
        <w:trPr>
          <w:trHeight w:val="900"/>
        </w:trPr>
        <w:tc>
          <w:tcPr>
            <w:tcW w:w="2658"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0FA25018"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Како заложбата  ќе</w:t>
            </w:r>
          </w:p>
          <w:p w14:paraId="60E773CC"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придонесе за </w:t>
            </w:r>
          </w:p>
          <w:p w14:paraId="2A52331A"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решавање на јавниот</w:t>
            </w:r>
          </w:p>
          <w:p w14:paraId="2E7F25B1"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проблем?</w:t>
            </w:r>
          </w:p>
        </w:tc>
        <w:tc>
          <w:tcPr>
            <w:tcW w:w="6699" w:type="dxa"/>
            <w:gridSpan w:val="4"/>
            <w:tcBorders>
              <w:top w:val="single" w:sz="8" w:space="0" w:color="auto"/>
              <w:left w:val="nil"/>
              <w:bottom w:val="single" w:sz="8" w:space="0" w:color="auto"/>
              <w:right w:val="single" w:sz="8" w:space="0" w:color="000000"/>
            </w:tcBorders>
            <w:shd w:val="clear" w:color="auto" w:fill="auto"/>
            <w:vAlign w:val="center"/>
            <w:hideMark/>
          </w:tcPr>
          <w:p w14:paraId="5ED5C872" w14:textId="77777777" w:rsidR="00BB5EA2" w:rsidRPr="00A03A31" w:rsidRDefault="00BB5EA2" w:rsidP="003A3BB7">
            <w:pPr>
              <w:rPr>
                <w:rFonts w:ascii="StobiSerif Regular" w:hAnsi="StobiSerif Regular"/>
                <w:color w:val="000000" w:themeColor="text1"/>
                <w:sz w:val="20"/>
                <w:szCs w:val="20"/>
              </w:rPr>
            </w:pPr>
          </w:p>
          <w:p w14:paraId="4A77B2C0"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Со цел да се добие информација за нивото на отвореност на ЕЛС ќе се спроведе мерење на работата на сите единици на локалната самоуправа во Република Северна Македонија во однос на принципите на транспарентност, пристапност, ефикасност и интегритет, преку Индексот на отвореност. Врз основа на направената проценка ќе бидат дадени препораки за подобрување на транспарентноста и отвореноста во работењето на </w:t>
            </w:r>
            <w:r w:rsidR="00BD1C41" w:rsidRPr="00A03A31">
              <w:rPr>
                <w:rFonts w:ascii="StobiSerif Regular" w:hAnsi="StobiSerif Regular"/>
                <w:color w:val="000000" w:themeColor="text1"/>
                <w:sz w:val="20"/>
                <w:szCs w:val="20"/>
              </w:rPr>
              <w:t>ЕЛС</w:t>
            </w:r>
            <w:r w:rsidRPr="00A03A31">
              <w:rPr>
                <w:rFonts w:ascii="StobiSerif Regular" w:hAnsi="StobiSerif Regular"/>
                <w:color w:val="000000" w:themeColor="text1"/>
                <w:sz w:val="20"/>
                <w:szCs w:val="20"/>
              </w:rPr>
              <w:t>.</w:t>
            </w:r>
          </w:p>
          <w:p w14:paraId="6D115AD2"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Со цел да се подобри знаењето за концептот на отворени податоци и да се унапреди транспарентноста на локално ниво ќе бидат спроведени обуки за претставници на општините и за граѓански организации.</w:t>
            </w:r>
          </w:p>
          <w:p w14:paraId="4DD619C8"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Со цел да се објават повеќе информации, документи и отворени податоци од страна на ЕЛС, ќе бидат ангажирани </w:t>
            </w:r>
            <w:proofErr w:type="spellStart"/>
            <w:r w:rsidRPr="00A03A31">
              <w:rPr>
                <w:rFonts w:ascii="StobiSerif Regular" w:hAnsi="StobiSerif Regular"/>
                <w:color w:val="000000" w:themeColor="text1"/>
                <w:sz w:val="20"/>
                <w:szCs w:val="20"/>
              </w:rPr>
              <w:t>фасилитатори</w:t>
            </w:r>
            <w:proofErr w:type="spellEnd"/>
            <w:r w:rsidRPr="00A03A31">
              <w:rPr>
                <w:rFonts w:ascii="StobiSerif Regular" w:hAnsi="StobiSerif Regular"/>
                <w:color w:val="000000" w:themeColor="text1"/>
                <w:sz w:val="20"/>
                <w:szCs w:val="20"/>
              </w:rPr>
              <w:t xml:space="preserve"> за поддршка на општините за објавување на повеќе информации и подготовка и објавување на податочни сетови во отворен формат.</w:t>
            </w:r>
          </w:p>
        </w:tc>
      </w:tr>
      <w:tr w:rsidR="001A5308" w14:paraId="5DF9C9C3" w14:textId="77777777" w:rsidTr="0059437B">
        <w:trPr>
          <w:trHeight w:val="900"/>
        </w:trPr>
        <w:tc>
          <w:tcPr>
            <w:tcW w:w="2658"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2B06B230"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Зошто оваа заложба е релевантна за вредностите на ОВП?</w:t>
            </w:r>
          </w:p>
          <w:p w14:paraId="3AEEA2D8" w14:textId="77777777" w:rsidR="00BB5EA2" w:rsidRPr="00A03A31" w:rsidRDefault="00BB5EA2" w:rsidP="003A3BB7">
            <w:pPr>
              <w:jc w:val="center"/>
              <w:rPr>
                <w:rFonts w:ascii="StobiSerif Regular" w:hAnsi="StobiSerif Regular"/>
                <w:color w:val="000000" w:themeColor="text1"/>
                <w:sz w:val="20"/>
                <w:szCs w:val="20"/>
              </w:rPr>
            </w:pPr>
          </w:p>
        </w:tc>
        <w:tc>
          <w:tcPr>
            <w:tcW w:w="6699" w:type="dxa"/>
            <w:gridSpan w:val="4"/>
            <w:tcBorders>
              <w:top w:val="single" w:sz="8" w:space="0" w:color="auto"/>
              <w:left w:val="nil"/>
              <w:bottom w:val="single" w:sz="8" w:space="0" w:color="auto"/>
              <w:right w:val="single" w:sz="8" w:space="0" w:color="000000"/>
            </w:tcBorders>
            <w:shd w:val="clear" w:color="auto" w:fill="auto"/>
            <w:vAlign w:val="center"/>
          </w:tcPr>
          <w:p w14:paraId="6FEA1647" w14:textId="77777777" w:rsidR="00BB5EA2" w:rsidRPr="00A03A31" w:rsidRDefault="007B18B6" w:rsidP="00C6340F">
            <w:pPr>
              <w:suppressAutoHyphens w:val="0"/>
              <w:spacing w:after="160" w:line="259" w:lineRule="auto"/>
              <w:rPr>
                <w:rFonts w:ascii="StobiSerif Regular" w:hAnsi="StobiSerif Regular"/>
                <w:color w:val="000000" w:themeColor="text1"/>
                <w:sz w:val="20"/>
                <w:szCs w:val="20"/>
              </w:rPr>
            </w:pPr>
            <w:r w:rsidRPr="00A03A31">
              <w:rPr>
                <w:rFonts w:ascii="StobiSerif Regular" w:hAnsi="StobiSerif Regular"/>
                <w:b/>
                <w:color w:val="000000" w:themeColor="text1"/>
                <w:sz w:val="20"/>
                <w:szCs w:val="20"/>
              </w:rPr>
              <w:t xml:space="preserve">ЗАЛОЖБАТА Е ВАЖНА ЗА ТРАНСПАРЕНТНОСТА </w:t>
            </w:r>
            <w:r w:rsidRPr="00A03A31">
              <w:rPr>
                <w:rFonts w:ascii="StobiSerif Regular" w:hAnsi="StobiSerif Regular"/>
                <w:color w:val="000000" w:themeColor="text1"/>
                <w:sz w:val="20"/>
                <w:szCs w:val="20"/>
              </w:rPr>
              <w:t>бидејќи</w:t>
            </w:r>
            <w:r w:rsidRPr="00A03A31">
              <w:rPr>
                <w:rFonts w:ascii="StobiSerif Regular" w:hAnsi="StobiSerif Regular"/>
                <w:b/>
                <w:color w:val="000000" w:themeColor="text1"/>
                <w:sz w:val="20"/>
                <w:szCs w:val="20"/>
              </w:rPr>
              <w:t xml:space="preserve"> </w:t>
            </w:r>
            <w:r w:rsidRPr="00A03A31">
              <w:rPr>
                <w:rFonts w:ascii="StobiSerif Regular" w:hAnsi="StobiSerif Regular"/>
                <w:color w:val="000000" w:themeColor="text1"/>
                <w:sz w:val="20"/>
                <w:szCs w:val="20"/>
              </w:rPr>
              <w:t>овозможува пристап до нови и повеќе информации,</w:t>
            </w:r>
            <w:r w:rsidR="00BD1C41" w:rsidRPr="00A03A31">
              <w:rPr>
                <w:rFonts w:ascii="StobiSerif Regular" w:hAnsi="StobiSerif Regular"/>
                <w:color w:val="000000" w:themeColor="text1"/>
                <w:sz w:val="20"/>
                <w:szCs w:val="20"/>
              </w:rPr>
              <w:t xml:space="preserve"> </w:t>
            </w:r>
            <w:r w:rsidRPr="00A03A31">
              <w:rPr>
                <w:rFonts w:ascii="StobiSerif Regular" w:hAnsi="StobiSerif Regular"/>
                <w:color w:val="000000" w:themeColor="text1"/>
                <w:sz w:val="20"/>
                <w:szCs w:val="20"/>
              </w:rPr>
              <w:t>го подобрува квалитетот на информациите</w:t>
            </w:r>
            <w:r w:rsidR="00ED7FB3" w:rsidRPr="00A03A31">
              <w:rPr>
                <w:rFonts w:ascii="StobiSerif Regular" w:hAnsi="StobiSerif Regular"/>
                <w:color w:val="000000" w:themeColor="text1"/>
                <w:sz w:val="20"/>
                <w:szCs w:val="20"/>
              </w:rPr>
              <w:t xml:space="preserve"> и </w:t>
            </w:r>
            <w:r w:rsidRPr="00A03A31">
              <w:rPr>
                <w:rFonts w:ascii="StobiSerif Regular" w:hAnsi="StobiSerif Regular"/>
                <w:color w:val="000000" w:themeColor="text1"/>
                <w:sz w:val="20"/>
                <w:szCs w:val="20"/>
              </w:rPr>
              <w:t>ја подобрува пристапноста до информации до јавноста, и овозможува право на информации</w:t>
            </w:r>
            <w:r w:rsidR="00BD1C41" w:rsidRPr="00A03A31">
              <w:rPr>
                <w:rFonts w:ascii="StobiSerif Regular" w:hAnsi="StobiSerif Regular"/>
                <w:color w:val="000000" w:themeColor="text1"/>
                <w:sz w:val="20"/>
                <w:szCs w:val="20"/>
              </w:rPr>
              <w:t>.</w:t>
            </w:r>
          </w:p>
          <w:p w14:paraId="02658B85" w14:textId="77777777" w:rsidR="00BB5EA2" w:rsidRPr="00A03A31" w:rsidRDefault="007B18B6" w:rsidP="00C6340F">
            <w:pPr>
              <w:suppressAutoHyphens w:val="0"/>
              <w:spacing w:after="160" w:line="259" w:lineRule="auto"/>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lastRenderedPageBreak/>
              <w:t xml:space="preserve">ЗАЛОЖБАТА Е ВАЖНА ЗА ГРАЃАНСКОТО УЧЕСТВО </w:t>
            </w:r>
            <w:r w:rsidRPr="00A03A31">
              <w:rPr>
                <w:rFonts w:ascii="StobiSerif Regular" w:hAnsi="StobiSerif Regular"/>
                <w:bCs/>
                <w:color w:val="000000" w:themeColor="text1"/>
                <w:sz w:val="20"/>
                <w:szCs w:val="20"/>
              </w:rPr>
              <w:t>бидејќи</w:t>
            </w:r>
            <w:r w:rsidR="00BD1C41" w:rsidRPr="00A03A31">
              <w:rPr>
                <w:rFonts w:ascii="StobiSerif Regular" w:hAnsi="StobiSerif Regular"/>
                <w:bCs/>
                <w:color w:val="000000" w:themeColor="text1"/>
                <w:sz w:val="20"/>
                <w:szCs w:val="20"/>
              </w:rPr>
              <w:t xml:space="preserve"> </w:t>
            </w:r>
            <w:r w:rsidRPr="00A03A31">
              <w:rPr>
                <w:rFonts w:ascii="StobiSerif Regular" w:hAnsi="StobiSerif Regular"/>
                <w:color w:val="000000" w:themeColor="text1"/>
                <w:sz w:val="20"/>
                <w:szCs w:val="20"/>
              </w:rPr>
              <w:t xml:space="preserve">ги подобрува можностите и условите за јавното учество и влијание во креирањето на одлуките </w:t>
            </w:r>
            <w:r w:rsidR="00ED7FB3" w:rsidRPr="00A03A31">
              <w:rPr>
                <w:rFonts w:ascii="StobiSerif Regular" w:hAnsi="StobiSerif Regular"/>
                <w:color w:val="000000" w:themeColor="text1"/>
                <w:sz w:val="20"/>
                <w:szCs w:val="20"/>
              </w:rPr>
              <w:t xml:space="preserve">и </w:t>
            </w:r>
            <w:r w:rsidRPr="00A03A31">
              <w:rPr>
                <w:rFonts w:ascii="StobiSerif Regular" w:hAnsi="StobiSerif Regular"/>
                <w:color w:val="000000" w:themeColor="text1"/>
                <w:sz w:val="20"/>
                <w:szCs w:val="20"/>
              </w:rPr>
              <w:t xml:space="preserve">ја подобрува </w:t>
            </w:r>
            <w:proofErr w:type="spellStart"/>
            <w:r w:rsidRPr="00A03A31">
              <w:rPr>
                <w:rFonts w:ascii="StobiSerif Regular" w:hAnsi="StobiSerif Regular"/>
                <w:color w:val="000000" w:themeColor="text1"/>
                <w:sz w:val="20"/>
                <w:szCs w:val="20"/>
              </w:rPr>
              <w:t>овозможувачката</w:t>
            </w:r>
            <w:proofErr w:type="spellEnd"/>
            <w:r w:rsidRPr="00A03A31">
              <w:rPr>
                <w:rFonts w:ascii="StobiSerif Regular" w:hAnsi="StobiSerif Regular"/>
                <w:color w:val="000000" w:themeColor="text1"/>
                <w:sz w:val="20"/>
                <w:szCs w:val="20"/>
              </w:rPr>
              <w:t xml:space="preserve"> околина за граѓанското општество</w:t>
            </w:r>
            <w:r w:rsidR="00BD1C41" w:rsidRPr="00A03A31">
              <w:rPr>
                <w:rFonts w:ascii="StobiSerif Regular" w:hAnsi="StobiSerif Regular"/>
                <w:color w:val="000000" w:themeColor="text1"/>
                <w:sz w:val="20"/>
                <w:szCs w:val="20"/>
              </w:rPr>
              <w:t>.</w:t>
            </w:r>
          </w:p>
          <w:p w14:paraId="0CA62C2F" w14:textId="77777777" w:rsidR="00BB5EA2" w:rsidRPr="00A03A31" w:rsidRDefault="007B18B6" w:rsidP="00C6340F">
            <w:pPr>
              <w:suppressAutoHyphens w:val="0"/>
              <w:spacing w:after="160" w:line="259" w:lineRule="auto"/>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 xml:space="preserve">ЗАЛОЖБАТА Е ВАЖНА ЗА ЈАВНА ОТЧЕТНОСТ </w:t>
            </w:r>
            <w:r w:rsidR="00BD1C41" w:rsidRPr="00A03A31">
              <w:rPr>
                <w:rFonts w:ascii="StobiSerif Regular" w:hAnsi="StobiSerif Regular"/>
                <w:color w:val="000000" w:themeColor="text1"/>
                <w:sz w:val="20"/>
                <w:szCs w:val="20"/>
              </w:rPr>
              <w:t>бидејќи</w:t>
            </w:r>
            <w:r w:rsidR="00BD1C41" w:rsidRPr="00A03A31">
              <w:rPr>
                <w:rFonts w:ascii="StobiSerif Regular" w:hAnsi="StobiSerif Regular"/>
                <w:b/>
                <w:color w:val="000000" w:themeColor="text1"/>
                <w:sz w:val="20"/>
                <w:szCs w:val="20"/>
              </w:rPr>
              <w:t xml:space="preserve"> </w:t>
            </w:r>
            <w:r w:rsidRPr="00A03A31">
              <w:rPr>
                <w:rFonts w:ascii="StobiSerif Regular" w:hAnsi="StobiSerif Regular"/>
                <w:color w:val="000000" w:themeColor="text1"/>
                <w:sz w:val="20"/>
                <w:szCs w:val="20"/>
              </w:rPr>
              <w:t>ги унапредува механизмите за јавна одговорност на функционерите</w:t>
            </w:r>
            <w:r w:rsidR="00BD1C41" w:rsidRPr="00A03A31">
              <w:rPr>
                <w:rFonts w:ascii="StobiSerif Regular" w:hAnsi="StobiSerif Regular"/>
                <w:color w:val="000000" w:themeColor="text1"/>
                <w:sz w:val="20"/>
                <w:szCs w:val="20"/>
              </w:rPr>
              <w:t>.</w:t>
            </w:r>
          </w:p>
        </w:tc>
      </w:tr>
      <w:tr w:rsidR="001A5308" w14:paraId="3E8C0590" w14:textId="77777777" w:rsidTr="0059437B">
        <w:trPr>
          <w:trHeight w:val="2100"/>
        </w:trPr>
        <w:tc>
          <w:tcPr>
            <w:tcW w:w="265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2BE21A2"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Дополнителни информации</w:t>
            </w:r>
          </w:p>
        </w:tc>
        <w:tc>
          <w:tcPr>
            <w:tcW w:w="6699" w:type="dxa"/>
            <w:gridSpan w:val="4"/>
            <w:tcBorders>
              <w:top w:val="single" w:sz="8" w:space="0" w:color="auto"/>
              <w:left w:val="nil"/>
              <w:bottom w:val="single" w:sz="8" w:space="0" w:color="auto"/>
              <w:right w:val="single" w:sz="8" w:space="0" w:color="000000"/>
            </w:tcBorders>
            <w:shd w:val="clear" w:color="auto" w:fill="auto"/>
            <w:vAlign w:val="center"/>
            <w:hideMark/>
          </w:tcPr>
          <w:p w14:paraId="631D32AB"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Активностите ќе се спроведат во рамки на Проектот на УСАИД за </w:t>
            </w:r>
            <w:proofErr w:type="spellStart"/>
            <w:r w:rsidRPr="00A03A31">
              <w:rPr>
                <w:rFonts w:ascii="StobiSerif Regular" w:hAnsi="StobiSerif Regular"/>
                <w:color w:val="000000" w:themeColor="text1"/>
                <w:sz w:val="20"/>
                <w:szCs w:val="20"/>
              </w:rPr>
              <w:t>граѓанско</w:t>
            </w:r>
            <w:proofErr w:type="spellEnd"/>
            <w:r w:rsidRPr="00A03A31">
              <w:rPr>
                <w:rFonts w:ascii="StobiSerif Regular" w:hAnsi="StobiSerif Regular"/>
                <w:color w:val="000000" w:themeColor="text1"/>
                <w:sz w:val="20"/>
                <w:szCs w:val="20"/>
              </w:rPr>
              <w:t xml:space="preserve"> учество имплементиран од Фондацијата Метаморфозис</w:t>
            </w:r>
            <w:r w:rsidR="00CC0FBB" w:rsidRPr="00A03A31">
              <w:rPr>
                <w:rFonts w:ascii="StobiSerif Regular" w:hAnsi="StobiSerif Regular"/>
                <w:color w:val="000000" w:themeColor="text1"/>
                <w:sz w:val="20"/>
                <w:szCs w:val="20"/>
              </w:rPr>
              <w:t>, во соработка со МЛС и ЕЛС</w:t>
            </w:r>
            <w:r w:rsidRPr="00A03A31">
              <w:rPr>
                <w:rFonts w:ascii="StobiSerif Regular" w:hAnsi="StobiSerif Regular"/>
                <w:color w:val="000000" w:themeColor="text1"/>
                <w:sz w:val="20"/>
                <w:szCs w:val="20"/>
              </w:rPr>
              <w:t xml:space="preserve">. </w:t>
            </w:r>
          </w:p>
          <w:p w14:paraId="722DBCC2" w14:textId="77777777" w:rsidR="00BB5EA2" w:rsidRPr="00A03A31" w:rsidRDefault="007B18B6" w:rsidP="003A3BB7">
            <w:pPr>
              <w:spacing w:line="256" w:lineRule="auto"/>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Заложбата е поврзана со остварување на целите од Стратегијата на отворени податоци. </w:t>
            </w:r>
          </w:p>
          <w:p w14:paraId="5FAF5B3B" w14:textId="77777777" w:rsidR="00BB5EA2" w:rsidRPr="00A03A31" w:rsidRDefault="007B18B6" w:rsidP="003A3BB7">
            <w:pPr>
              <w:spacing w:line="256" w:lineRule="auto"/>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За успешна реализација на активностите потребна е блиска соработка со ЕЛС. </w:t>
            </w:r>
          </w:p>
          <w:p w14:paraId="654BD0E8" w14:textId="77777777" w:rsidR="00BB5EA2" w:rsidRPr="00A03A31" w:rsidRDefault="007B18B6" w:rsidP="003A3BB7">
            <w:pPr>
              <w:spacing w:line="256" w:lineRule="auto"/>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Поврзаност со Глобалните цели за одржлив развој, врска со Цел 16 ,,Мир, правда и силни институции“, Таргет 16.6: Да се развијат ефективни, </w:t>
            </w:r>
            <w:proofErr w:type="spellStart"/>
            <w:r w:rsidRPr="00A03A31">
              <w:rPr>
                <w:rFonts w:ascii="StobiSerif Regular" w:hAnsi="StobiSerif Regular"/>
                <w:color w:val="000000" w:themeColor="text1"/>
                <w:sz w:val="20"/>
                <w:szCs w:val="20"/>
              </w:rPr>
              <w:t>отчетни</w:t>
            </w:r>
            <w:proofErr w:type="spellEnd"/>
            <w:r w:rsidRPr="00A03A31">
              <w:rPr>
                <w:rFonts w:ascii="StobiSerif Regular" w:hAnsi="StobiSerif Regular"/>
                <w:color w:val="000000" w:themeColor="text1"/>
                <w:sz w:val="20"/>
                <w:szCs w:val="20"/>
              </w:rPr>
              <w:t xml:space="preserve"> и транспарентни институции на сите нивоа.</w:t>
            </w:r>
          </w:p>
          <w:p w14:paraId="289A3265" w14:textId="77777777" w:rsidR="00BB5EA2" w:rsidRPr="00A03A31" w:rsidRDefault="007B18B6" w:rsidP="003A3BB7">
            <w:pPr>
              <w:rPr>
                <w:rFonts w:ascii="StobiSerif Regular" w:hAnsi="StobiSerif Regular"/>
                <w:color w:val="FF0000"/>
                <w:sz w:val="20"/>
                <w:szCs w:val="20"/>
              </w:rPr>
            </w:pPr>
            <w:r w:rsidRPr="00A03A31">
              <w:rPr>
                <w:rFonts w:ascii="StobiSerif Regular" w:hAnsi="StobiSerif Regular"/>
                <w:color w:val="000000" w:themeColor="text1"/>
                <w:sz w:val="20"/>
                <w:szCs w:val="20"/>
              </w:rPr>
              <w:t>Со мерките од оваа заложба се придонесува кон унапредување на транспарентноста и отвореноста на локално ниво. Со оваа заложба ќе се подобри пристапот, употребата и искористеноста на информациите и податоците од јавен карактер.</w:t>
            </w:r>
          </w:p>
        </w:tc>
      </w:tr>
      <w:tr w:rsidR="001A5308" w14:paraId="44621879" w14:textId="77777777" w:rsidTr="008C0F9A">
        <w:trPr>
          <w:trHeight w:val="270"/>
        </w:trPr>
        <w:tc>
          <w:tcPr>
            <w:tcW w:w="656"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1CBE39FC" w14:textId="77777777" w:rsidR="00BB5EA2"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Бр.</w:t>
            </w:r>
          </w:p>
        </w:tc>
        <w:tc>
          <w:tcPr>
            <w:tcW w:w="2002"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48C335C3" w14:textId="77777777" w:rsidR="00BB5EA2"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Достигнување</w:t>
            </w:r>
          </w:p>
        </w:tc>
        <w:tc>
          <w:tcPr>
            <w:tcW w:w="2021"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3F2630B" w14:textId="77777777" w:rsidR="00BB5EA2"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 xml:space="preserve">Индикатори </w:t>
            </w:r>
          </w:p>
        </w:tc>
        <w:tc>
          <w:tcPr>
            <w:tcW w:w="1701"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4CE5160" w14:textId="77777777" w:rsidR="00BB5EA2" w:rsidRPr="00A03A31" w:rsidRDefault="007B18B6" w:rsidP="003A3BB7">
            <w:pPr>
              <w:jc w:val="center"/>
              <w:rPr>
                <w:rFonts w:ascii="StobiSerif Regular" w:hAnsi="StobiSerif Regular"/>
                <w:b/>
                <w:color w:val="000000" w:themeColor="text1"/>
                <w:sz w:val="19"/>
                <w:szCs w:val="19"/>
              </w:rPr>
            </w:pPr>
            <w:r w:rsidRPr="00A03A31">
              <w:rPr>
                <w:rFonts w:ascii="StobiSerif Regular" w:hAnsi="StobiSerif Regular"/>
                <w:b/>
                <w:color w:val="000000" w:themeColor="text1"/>
                <w:sz w:val="19"/>
                <w:szCs w:val="19"/>
              </w:rPr>
              <w:t xml:space="preserve">Носител на активност </w:t>
            </w:r>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7A148213" w14:textId="77777777" w:rsidR="00BB5EA2" w:rsidRPr="00A03A31" w:rsidRDefault="007B18B6" w:rsidP="003A3BB7">
            <w:pPr>
              <w:jc w:val="center"/>
              <w:rPr>
                <w:rFonts w:ascii="StobiSerif Regular" w:hAnsi="StobiSerif Regular"/>
                <w:b/>
                <w:color w:val="000000" w:themeColor="text1"/>
                <w:sz w:val="19"/>
                <w:szCs w:val="19"/>
              </w:rPr>
            </w:pPr>
            <w:r w:rsidRPr="00A03A31">
              <w:rPr>
                <w:rFonts w:ascii="StobiSerif Regular" w:hAnsi="StobiSerif Regular"/>
                <w:b/>
                <w:color w:val="000000" w:themeColor="text1"/>
                <w:sz w:val="19"/>
                <w:szCs w:val="19"/>
              </w:rPr>
              <w:t>Датум на започнување</w:t>
            </w:r>
          </w:p>
        </w:tc>
        <w:tc>
          <w:tcPr>
            <w:tcW w:w="1418"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7FCF0790" w14:textId="77777777" w:rsidR="00BB5EA2" w:rsidRPr="00A03A31" w:rsidRDefault="007B18B6" w:rsidP="003A3BB7">
            <w:pPr>
              <w:jc w:val="center"/>
              <w:rPr>
                <w:rFonts w:ascii="StobiSerif Regular" w:hAnsi="StobiSerif Regular"/>
                <w:b/>
                <w:color w:val="000000" w:themeColor="text1"/>
                <w:sz w:val="19"/>
                <w:szCs w:val="19"/>
              </w:rPr>
            </w:pPr>
            <w:r w:rsidRPr="00A03A31">
              <w:rPr>
                <w:rFonts w:ascii="StobiSerif Regular" w:hAnsi="StobiSerif Regular"/>
                <w:b/>
                <w:color w:val="000000" w:themeColor="text1"/>
                <w:sz w:val="19"/>
                <w:szCs w:val="19"/>
              </w:rPr>
              <w:t xml:space="preserve">Датум на завршување </w:t>
            </w:r>
          </w:p>
        </w:tc>
      </w:tr>
      <w:tr w:rsidR="001A5308" w14:paraId="2212AA3A" w14:textId="77777777" w:rsidTr="008C0F9A">
        <w:trPr>
          <w:trHeight w:val="407"/>
        </w:trPr>
        <w:tc>
          <w:tcPr>
            <w:tcW w:w="656"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0251A8DC"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1.4.1</w:t>
            </w:r>
          </w:p>
        </w:tc>
        <w:tc>
          <w:tcPr>
            <w:tcW w:w="200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1C7BDAA" w14:textId="77777777" w:rsidR="0087580C" w:rsidRPr="00A03A31" w:rsidRDefault="007B18B6" w:rsidP="0087580C">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Единиците на локалната самоуправа учествуваат во спроведувањето на мерење на отвореноста на единиците на локалната самоуправа во Република Северна Македонија преку Индексот на отвореност</w:t>
            </w:r>
          </w:p>
          <w:p w14:paraId="36C3F003" w14:textId="77777777" w:rsidR="00BB5EA2" w:rsidRPr="00A03A31" w:rsidRDefault="00BB5EA2" w:rsidP="003A3BB7">
            <w:pPr>
              <w:jc w:val="center"/>
              <w:rPr>
                <w:rFonts w:ascii="StobiSerif Regular" w:hAnsi="StobiSerif Regular"/>
                <w:color w:val="000000" w:themeColor="text1"/>
                <w:sz w:val="20"/>
                <w:szCs w:val="20"/>
              </w:rPr>
            </w:pPr>
          </w:p>
        </w:tc>
        <w:tc>
          <w:tcPr>
            <w:tcW w:w="202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5DB77FD" w14:textId="77777777" w:rsidR="0087580C" w:rsidRPr="00A03A31" w:rsidRDefault="007B18B6" w:rsidP="0087580C">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Спроведено истражување и објавен извештај од истражувањето за 2021 година (да/не)</w:t>
            </w:r>
          </w:p>
          <w:p w14:paraId="1F96D0AC" w14:textId="77777777" w:rsidR="0087580C" w:rsidRPr="00A03A31" w:rsidRDefault="0087580C" w:rsidP="0087580C">
            <w:pPr>
              <w:jc w:val="left"/>
              <w:rPr>
                <w:rFonts w:ascii="StobiSerif Regular" w:hAnsi="StobiSerif Regular"/>
                <w:color w:val="000000" w:themeColor="text1"/>
                <w:sz w:val="20"/>
                <w:szCs w:val="20"/>
              </w:rPr>
            </w:pPr>
          </w:p>
          <w:p w14:paraId="77D00CF4" w14:textId="77777777" w:rsidR="00BB5EA2" w:rsidRPr="00A03A31" w:rsidRDefault="007B18B6" w:rsidP="0087580C">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Спроведено истражување и објавен извештај од истражувањето за 2022 година (да/не)</w:t>
            </w:r>
          </w:p>
        </w:tc>
        <w:tc>
          <w:tcPr>
            <w:tcW w:w="1701" w:type="dxa"/>
            <w:tcBorders>
              <w:top w:val="single" w:sz="8" w:space="0" w:color="auto"/>
              <w:left w:val="single" w:sz="4" w:space="0" w:color="auto"/>
              <w:bottom w:val="single" w:sz="8" w:space="0" w:color="auto"/>
              <w:right w:val="single" w:sz="8" w:space="0" w:color="000000"/>
            </w:tcBorders>
            <w:shd w:val="clear" w:color="auto" w:fill="auto"/>
            <w:vAlign w:val="center"/>
          </w:tcPr>
          <w:p w14:paraId="038DEEDF" w14:textId="77777777" w:rsidR="00BB5EA2" w:rsidRPr="008C0F9A" w:rsidRDefault="007B18B6" w:rsidP="003A3BB7">
            <w:pPr>
              <w:rPr>
                <w:rFonts w:ascii="StobiSerif Regular" w:hAnsi="StobiSerif Regular"/>
                <w:color w:val="000000" w:themeColor="text1"/>
                <w:sz w:val="19"/>
                <w:szCs w:val="19"/>
              </w:rPr>
            </w:pPr>
            <w:r w:rsidRPr="008C0F9A">
              <w:rPr>
                <w:rFonts w:ascii="StobiSerif Regular" w:hAnsi="StobiSerif Regular"/>
                <w:color w:val="000000" w:themeColor="text1"/>
                <w:sz w:val="19"/>
                <w:szCs w:val="19"/>
              </w:rPr>
              <w:t>МЛС,</w:t>
            </w:r>
          </w:p>
          <w:p w14:paraId="771188CC" w14:textId="77777777" w:rsidR="00BB5EA2" w:rsidRPr="008C0F9A" w:rsidRDefault="007B18B6" w:rsidP="003A3BB7">
            <w:pPr>
              <w:rPr>
                <w:rFonts w:ascii="StobiSerif Regular" w:hAnsi="StobiSerif Regular"/>
                <w:color w:val="000000" w:themeColor="text1"/>
                <w:sz w:val="19"/>
                <w:szCs w:val="19"/>
              </w:rPr>
            </w:pPr>
            <w:r w:rsidRPr="008C0F9A">
              <w:rPr>
                <w:rFonts w:ascii="StobiSerif Regular" w:hAnsi="StobiSerif Regular"/>
                <w:color w:val="000000" w:themeColor="text1"/>
                <w:sz w:val="19"/>
                <w:szCs w:val="19"/>
              </w:rPr>
              <w:t>Фондација Метаморфозис</w:t>
            </w:r>
          </w:p>
        </w:tc>
        <w:tc>
          <w:tcPr>
            <w:tcW w:w="1559" w:type="dxa"/>
            <w:tcBorders>
              <w:top w:val="single" w:sz="4" w:space="0" w:color="auto"/>
              <w:left w:val="nil"/>
              <w:bottom w:val="single" w:sz="4" w:space="0" w:color="auto"/>
              <w:right w:val="single" w:sz="8" w:space="0" w:color="auto"/>
            </w:tcBorders>
            <w:shd w:val="clear" w:color="auto" w:fill="auto"/>
            <w:vAlign w:val="center"/>
          </w:tcPr>
          <w:p w14:paraId="76B9E541"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о</w:t>
            </w:r>
            <w:r w:rsidR="00426DDE" w:rsidRPr="00A03A31">
              <w:rPr>
                <w:rFonts w:ascii="StobiSerif Regular" w:hAnsi="StobiSerif Regular"/>
                <w:color w:val="000000" w:themeColor="text1"/>
                <w:sz w:val="20"/>
                <w:szCs w:val="20"/>
              </w:rPr>
              <w:t xml:space="preserve">ктомври </w:t>
            </w:r>
            <w:r w:rsidRPr="00A03A31">
              <w:rPr>
                <w:rFonts w:ascii="StobiSerif Regular" w:hAnsi="StobiSerif Regular"/>
                <w:color w:val="000000" w:themeColor="text1"/>
                <w:sz w:val="20"/>
                <w:szCs w:val="20"/>
              </w:rPr>
              <w:t>2021</w:t>
            </w:r>
          </w:p>
        </w:tc>
        <w:tc>
          <w:tcPr>
            <w:tcW w:w="1418" w:type="dxa"/>
            <w:tcBorders>
              <w:top w:val="single" w:sz="4" w:space="0" w:color="auto"/>
              <w:left w:val="nil"/>
              <w:bottom w:val="single" w:sz="4" w:space="0" w:color="auto"/>
              <w:right w:val="single" w:sz="8" w:space="0" w:color="auto"/>
            </w:tcBorders>
            <w:shd w:val="clear" w:color="auto" w:fill="auto"/>
            <w:vAlign w:val="center"/>
          </w:tcPr>
          <w:p w14:paraId="549CE539"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август 2022 </w:t>
            </w:r>
          </w:p>
        </w:tc>
      </w:tr>
      <w:tr w:rsidR="001A5308" w14:paraId="63B410E5" w14:textId="77777777" w:rsidTr="008C0F9A">
        <w:trPr>
          <w:trHeight w:val="1403"/>
        </w:trPr>
        <w:tc>
          <w:tcPr>
            <w:tcW w:w="656"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411949D6"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1.4.2</w:t>
            </w:r>
          </w:p>
        </w:tc>
        <w:tc>
          <w:tcPr>
            <w:tcW w:w="200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2327D9F" w14:textId="77777777" w:rsidR="0087580C" w:rsidRPr="00A03A31" w:rsidRDefault="007B18B6" w:rsidP="0087580C">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Унапредени знаења за транспарентност и отворени податоци преку одржување на обуки со претставници на општините</w:t>
            </w:r>
          </w:p>
          <w:p w14:paraId="6609FF4C" w14:textId="77777777" w:rsidR="00BB5EA2" w:rsidRPr="00A03A31" w:rsidRDefault="00BB5EA2" w:rsidP="003A3BB7">
            <w:pPr>
              <w:jc w:val="center"/>
              <w:rPr>
                <w:rFonts w:ascii="StobiSerif Regular" w:hAnsi="StobiSerif Regular"/>
                <w:color w:val="000000" w:themeColor="text1"/>
                <w:sz w:val="20"/>
                <w:szCs w:val="20"/>
              </w:rPr>
            </w:pPr>
          </w:p>
        </w:tc>
        <w:tc>
          <w:tcPr>
            <w:tcW w:w="202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893EBD7" w14:textId="77777777" w:rsidR="0087580C" w:rsidRPr="00A03A31" w:rsidRDefault="007B18B6" w:rsidP="0087580C">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Број на о</w:t>
            </w:r>
            <w:r w:rsidR="00BB5EA2" w:rsidRPr="00A03A31">
              <w:rPr>
                <w:rFonts w:ascii="StobiSerif Regular" w:hAnsi="StobiSerif Regular"/>
                <w:color w:val="000000" w:themeColor="text1"/>
                <w:sz w:val="20"/>
                <w:szCs w:val="20"/>
              </w:rPr>
              <w:t>држани</w:t>
            </w:r>
            <w:r w:rsidR="00CC0FBB" w:rsidRPr="00A03A31">
              <w:rPr>
                <w:rFonts w:ascii="StobiSerif Regular" w:hAnsi="StobiSerif Regular"/>
                <w:color w:val="000000" w:themeColor="text1"/>
                <w:sz w:val="20"/>
                <w:szCs w:val="20"/>
              </w:rPr>
              <w:t xml:space="preserve"> </w:t>
            </w:r>
            <w:r w:rsidR="00BB5EA2" w:rsidRPr="00A03A31">
              <w:rPr>
                <w:rFonts w:ascii="StobiSerif Regular" w:hAnsi="StobiSerif Regular"/>
                <w:color w:val="000000" w:themeColor="text1"/>
                <w:sz w:val="20"/>
                <w:szCs w:val="20"/>
              </w:rPr>
              <w:t xml:space="preserve">обуки за претставници на општините </w:t>
            </w:r>
          </w:p>
          <w:p w14:paraId="4DCB70CB" w14:textId="77777777" w:rsidR="0087580C" w:rsidRPr="00A03A31" w:rsidRDefault="007B18B6" w:rsidP="0087580C">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(Таргет; најмалку 2 обуки)</w:t>
            </w:r>
          </w:p>
          <w:p w14:paraId="10B305D9" w14:textId="77777777" w:rsidR="0087580C" w:rsidRPr="00A03A31" w:rsidRDefault="0087580C" w:rsidP="0087580C">
            <w:pPr>
              <w:jc w:val="left"/>
              <w:rPr>
                <w:rFonts w:ascii="StobiSerif Regular" w:hAnsi="StobiSerif Regular"/>
                <w:color w:val="000000" w:themeColor="text1"/>
                <w:sz w:val="20"/>
                <w:szCs w:val="20"/>
              </w:rPr>
            </w:pPr>
          </w:p>
          <w:p w14:paraId="3EF4111A" w14:textId="77777777" w:rsidR="0087580C" w:rsidRPr="00A03A31" w:rsidRDefault="007B18B6" w:rsidP="0087580C">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Број на претставници на општините кои учествуваат на обуките </w:t>
            </w:r>
          </w:p>
          <w:p w14:paraId="3440DFEC" w14:textId="77777777" w:rsidR="00BB5EA2" w:rsidRPr="00A03A31" w:rsidRDefault="007B18B6" w:rsidP="0087580C">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(Таргет: најмалку 20 учесници)</w:t>
            </w:r>
          </w:p>
        </w:tc>
        <w:tc>
          <w:tcPr>
            <w:tcW w:w="1701" w:type="dxa"/>
            <w:tcBorders>
              <w:top w:val="single" w:sz="8" w:space="0" w:color="auto"/>
              <w:left w:val="single" w:sz="4" w:space="0" w:color="auto"/>
              <w:bottom w:val="single" w:sz="8" w:space="0" w:color="auto"/>
              <w:right w:val="single" w:sz="8" w:space="0" w:color="000000"/>
            </w:tcBorders>
            <w:shd w:val="clear" w:color="auto" w:fill="auto"/>
            <w:vAlign w:val="center"/>
          </w:tcPr>
          <w:p w14:paraId="37DB3388" w14:textId="77777777" w:rsidR="00BB5EA2" w:rsidRPr="008C0F9A" w:rsidRDefault="007B18B6" w:rsidP="003A3BB7">
            <w:pPr>
              <w:rPr>
                <w:rFonts w:ascii="StobiSerif Regular" w:hAnsi="StobiSerif Regular"/>
                <w:color w:val="000000" w:themeColor="text1"/>
                <w:sz w:val="19"/>
                <w:szCs w:val="19"/>
              </w:rPr>
            </w:pPr>
            <w:r w:rsidRPr="008C0F9A">
              <w:rPr>
                <w:rFonts w:ascii="StobiSerif Regular" w:hAnsi="StobiSerif Regular"/>
                <w:color w:val="000000" w:themeColor="text1"/>
                <w:sz w:val="19"/>
                <w:szCs w:val="19"/>
              </w:rPr>
              <w:t>МЛС,</w:t>
            </w:r>
          </w:p>
          <w:p w14:paraId="6F54B73A" w14:textId="77777777" w:rsidR="00BB5EA2" w:rsidRPr="008C0F9A" w:rsidRDefault="007B18B6" w:rsidP="003A3BB7">
            <w:pPr>
              <w:rPr>
                <w:rFonts w:ascii="StobiSerif Regular" w:hAnsi="StobiSerif Regular"/>
                <w:color w:val="000000" w:themeColor="text1"/>
                <w:sz w:val="19"/>
                <w:szCs w:val="19"/>
              </w:rPr>
            </w:pPr>
            <w:r w:rsidRPr="008C0F9A">
              <w:rPr>
                <w:rFonts w:ascii="StobiSerif Regular" w:hAnsi="StobiSerif Regular"/>
                <w:color w:val="000000" w:themeColor="text1"/>
                <w:sz w:val="19"/>
                <w:szCs w:val="19"/>
              </w:rPr>
              <w:t>Фондација Метаморфозис</w:t>
            </w:r>
          </w:p>
        </w:tc>
        <w:tc>
          <w:tcPr>
            <w:tcW w:w="1559" w:type="dxa"/>
            <w:tcBorders>
              <w:top w:val="single" w:sz="4" w:space="0" w:color="auto"/>
              <w:left w:val="nil"/>
              <w:bottom w:val="single" w:sz="4" w:space="0" w:color="auto"/>
              <w:right w:val="single" w:sz="8" w:space="0" w:color="auto"/>
            </w:tcBorders>
            <w:shd w:val="clear" w:color="auto" w:fill="auto"/>
            <w:vAlign w:val="center"/>
          </w:tcPr>
          <w:p w14:paraId="20062F92"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ноември 2021</w:t>
            </w:r>
          </w:p>
        </w:tc>
        <w:tc>
          <w:tcPr>
            <w:tcW w:w="1418" w:type="dxa"/>
            <w:tcBorders>
              <w:top w:val="single" w:sz="4" w:space="0" w:color="auto"/>
              <w:left w:val="nil"/>
              <w:bottom w:val="single" w:sz="4" w:space="0" w:color="auto"/>
              <w:right w:val="single" w:sz="8" w:space="0" w:color="auto"/>
            </w:tcBorders>
            <w:shd w:val="clear" w:color="auto" w:fill="auto"/>
            <w:vAlign w:val="center"/>
          </w:tcPr>
          <w:p w14:paraId="285BC57D"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март 2022 </w:t>
            </w:r>
          </w:p>
        </w:tc>
      </w:tr>
      <w:tr w:rsidR="001A5308" w14:paraId="7CD85E95" w14:textId="77777777" w:rsidTr="008C0F9A">
        <w:trPr>
          <w:trHeight w:val="1403"/>
        </w:trPr>
        <w:tc>
          <w:tcPr>
            <w:tcW w:w="656"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0DF8FBC8"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1.4.3</w:t>
            </w:r>
          </w:p>
        </w:tc>
        <w:tc>
          <w:tcPr>
            <w:tcW w:w="200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3DFF249" w14:textId="77777777" w:rsidR="00BB5EA2" w:rsidRPr="00A03A31" w:rsidRDefault="007B18B6" w:rsidP="0087580C">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Обезбедување на директна  поддршка на 30 ЕЛС (преку </w:t>
            </w:r>
            <w:proofErr w:type="spellStart"/>
            <w:r w:rsidRPr="00A03A31">
              <w:rPr>
                <w:rFonts w:ascii="StobiSerif Regular" w:hAnsi="StobiSerif Regular"/>
                <w:color w:val="000000" w:themeColor="text1"/>
                <w:sz w:val="20"/>
                <w:szCs w:val="20"/>
              </w:rPr>
              <w:t>фасилитатори</w:t>
            </w:r>
            <w:proofErr w:type="spellEnd"/>
            <w:r w:rsidRPr="00A03A31">
              <w:rPr>
                <w:rFonts w:ascii="StobiSerif Regular" w:hAnsi="StobiSerif Regular"/>
                <w:color w:val="000000" w:themeColor="text1"/>
                <w:sz w:val="20"/>
                <w:szCs w:val="20"/>
              </w:rPr>
              <w:t>) за унапредување на нивната транспарентност и отвореност</w:t>
            </w:r>
          </w:p>
        </w:tc>
        <w:tc>
          <w:tcPr>
            <w:tcW w:w="202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15EB10F" w14:textId="77777777" w:rsidR="0087580C" w:rsidRPr="00A03A31" w:rsidRDefault="007B18B6" w:rsidP="0087580C">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Број на о</w:t>
            </w:r>
            <w:r w:rsidR="00BB5EA2" w:rsidRPr="00A03A31">
              <w:rPr>
                <w:rFonts w:ascii="StobiSerif Regular" w:hAnsi="StobiSerif Regular"/>
                <w:color w:val="000000" w:themeColor="text1"/>
                <w:sz w:val="20"/>
                <w:szCs w:val="20"/>
              </w:rPr>
              <w:t>бјавени  податочни сетови  во отворен формат од 30 ЕЛС</w:t>
            </w:r>
          </w:p>
          <w:p w14:paraId="08BB84CA" w14:textId="77777777" w:rsidR="00BB5EA2" w:rsidRPr="00A03A31" w:rsidRDefault="007B18B6" w:rsidP="0087580C">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(Таргет: 5 податочни сетови од секоја општина)</w:t>
            </w:r>
          </w:p>
        </w:tc>
        <w:tc>
          <w:tcPr>
            <w:tcW w:w="1701" w:type="dxa"/>
            <w:tcBorders>
              <w:top w:val="single" w:sz="8" w:space="0" w:color="auto"/>
              <w:left w:val="single" w:sz="4" w:space="0" w:color="auto"/>
              <w:bottom w:val="single" w:sz="8" w:space="0" w:color="auto"/>
              <w:right w:val="single" w:sz="8" w:space="0" w:color="000000"/>
            </w:tcBorders>
            <w:shd w:val="clear" w:color="auto" w:fill="auto"/>
            <w:vAlign w:val="center"/>
          </w:tcPr>
          <w:p w14:paraId="1CE1E1EC" w14:textId="77777777" w:rsidR="00BB5EA2" w:rsidRPr="008C0F9A" w:rsidRDefault="007B18B6" w:rsidP="003A3BB7">
            <w:pPr>
              <w:rPr>
                <w:rFonts w:ascii="StobiSerif Regular" w:hAnsi="StobiSerif Regular"/>
                <w:color w:val="000000" w:themeColor="text1"/>
                <w:sz w:val="19"/>
                <w:szCs w:val="19"/>
              </w:rPr>
            </w:pPr>
            <w:r w:rsidRPr="008C0F9A">
              <w:rPr>
                <w:rFonts w:ascii="StobiSerif Regular" w:hAnsi="StobiSerif Regular"/>
                <w:color w:val="000000" w:themeColor="text1"/>
                <w:sz w:val="19"/>
                <w:szCs w:val="19"/>
              </w:rPr>
              <w:t>МЛС,</w:t>
            </w:r>
          </w:p>
          <w:p w14:paraId="20A4D87A" w14:textId="77777777" w:rsidR="00BB5EA2" w:rsidRPr="008C0F9A" w:rsidRDefault="007B18B6" w:rsidP="003A3BB7">
            <w:pPr>
              <w:rPr>
                <w:rFonts w:ascii="StobiSerif Regular" w:hAnsi="StobiSerif Regular"/>
                <w:color w:val="000000" w:themeColor="text1"/>
                <w:sz w:val="19"/>
                <w:szCs w:val="19"/>
              </w:rPr>
            </w:pPr>
            <w:r w:rsidRPr="008C0F9A">
              <w:rPr>
                <w:rFonts w:ascii="StobiSerif Regular" w:hAnsi="StobiSerif Regular"/>
                <w:color w:val="000000" w:themeColor="text1"/>
                <w:sz w:val="19"/>
                <w:szCs w:val="19"/>
              </w:rPr>
              <w:t>Фондација Метаморфозис</w:t>
            </w:r>
          </w:p>
        </w:tc>
        <w:tc>
          <w:tcPr>
            <w:tcW w:w="1559" w:type="dxa"/>
            <w:tcBorders>
              <w:top w:val="single" w:sz="4" w:space="0" w:color="auto"/>
              <w:left w:val="nil"/>
              <w:bottom w:val="single" w:sz="4" w:space="0" w:color="auto"/>
              <w:right w:val="single" w:sz="8" w:space="0" w:color="auto"/>
            </w:tcBorders>
            <w:shd w:val="clear" w:color="auto" w:fill="auto"/>
            <w:vAlign w:val="center"/>
          </w:tcPr>
          <w:p w14:paraId="6F118D92"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декември 2021</w:t>
            </w:r>
          </w:p>
        </w:tc>
        <w:tc>
          <w:tcPr>
            <w:tcW w:w="1418" w:type="dxa"/>
            <w:tcBorders>
              <w:top w:val="single" w:sz="4" w:space="0" w:color="auto"/>
              <w:left w:val="nil"/>
              <w:bottom w:val="single" w:sz="4" w:space="0" w:color="auto"/>
              <w:right w:val="single" w:sz="8" w:space="0" w:color="auto"/>
            </w:tcBorders>
            <w:shd w:val="clear" w:color="auto" w:fill="auto"/>
            <w:vAlign w:val="center"/>
          </w:tcPr>
          <w:p w14:paraId="0F70FE4C"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април 2022 </w:t>
            </w:r>
          </w:p>
        </w:tc>
      </w:tr>
      <w:tr w:rsidR="001A5308" w14:paraId="3949CED2" w14:textId="77777777" w:rsidTr="00EF1C88">
        <w:trPr>
          <w:trHeight w:val="712"/>
        </w:trPr>
        <w:tc>
          <w:tcPr>
            <w:tcW w:w="26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B16415" w14:textId="77777777" w:rsidR="00BB5EA2" w:rsidRPr="00A03A31" w:rsidRDefault="00BB5EA2" w:rsidP="003A3BB7">
            <w:pPr>
              <w:jc w:val="center"/>
              <w:rPr>
                <w:rFonts w:ascii="StobiSerif Regular" w:hAnsi="StobiSerif Regular"/>
                <w:color w:val="000000" w:themeColor="text1"/>
                <w:sz w:val="20"/>
                <w:szCs w:val="20"/>
              </w:rPr>
            </w:pPr>
          </w:p>
          <w:p w14:paraId="1759271D" w14:textId="77777777" w:rsidR="00BB5EA2" w:rsidRPr="00A03A31" w:rsidRDefault="00BB5EA2" w:rsidP="003A3BB7">
            <w:pPr>
              <w:jc w:val="center"/>
              <w:rPr>
                <w:rFonts w:ascii="StobiSerif Regular" w:hAnsi="StobiSerif Regular"/>
                <w:color w:val="000000" w:themeColor="text1"/>
                <w:sz w:val="20"/>
                <w:szCs w:val="20"/>
              </w:rPr>
            </w:pPr>
          </w:p>
        </w:tc>
        <w:tc>
          <w:tcPr>
            <w:tcW w:w="6699" w:type="dxa"/>
            <w:gridSpan w:val="4"/>
            <w:tcBorders>
              <w:top w:val="single" w:sz="4" w:space="0" w:color="auto"/>
              <w:left w:val="nil"/>
              <w:bottom w:val="single" w:sz="4" w:space="0" w:color="auto"/>
              <w:right w:val="single" w:sz="4" w:space="0" w:color="auto"/>
            </w:tcBorders>
            <w:shd w:val="clear" w:color="auto" w:fill="auto"/>
            <w:vAlign w:val="center"/>
            <w:hideMark/>
          </w:tcPr>
          <w:p w14:paraId="523E40D3" w14:textId="77777777" w:rsidR="00BB5EA2" w:rsidRPr="00A03A31" w:rsidRDefault="007B18B6" w:rsidP="003A3BB7">
            <w:pPr>
              <w:jc w:val="right"/>
              <w:rPr>
                <w:rFonts w:ascii="StobiSerif Regular" w:hAnsi="StobiSerif Regular"/>
                <w:b/>
                <w:bCs/>
                <w:iCs/>
                <w:color w:val="000000" w:themeColor="text1"/>
                <w:sz w:val="20"/>
                <w:szCs w:val="20"/>
              </w:rPr>
            </w:pPr>
            <w:r w:rsidRPr="00A03A31">
              <w:rPr>
                <w:rFonts w:ascii="StobiSerif Regular" w:hAnsi="StobiSerif Regular"/>
                <w:b/>
                <w:bCs/>
                <w:iCs/>
                <w:color w:val="000000" w:themeColor="text1"/>
                <w:sz w:val="20"/>
                <w:szCs w:val="20"/>
              </w:rPr>
              <w:t>Заложбата делумно е поврзана со заложбата 5 – Транспарентност на локално ниво од НАП 4</w:t>
            </w:r>
          </w:p>
        </w:tc>
      </w:tr>
      <w:tr w:rsidR="001A5308" w14:paraId="64B95386" w14:textId="77777777" w:rsidTr="0059437B">
        <w:trPr>
          <w:trHeight w:val="600"/>
        </w:trPr>
        <w:tc>
          <w:tcPr>
            <w:tcW w:w="2658" w:type="dxa"/>
            <w:gridSpan w:val="2"/>
            <w:tcBorders>
              <w:top w:val="nil"/>
              <w:left w:val="single" w:sz="8" w:space="0" w:color="auto"/>
              <w:bottom w:val="single" w:sz="8" w:space="0" w:color="auto"/>
              <w:right w:val="single" w:sz="8" w:space="0" w:color="000000"/>
            </w:tcBorders>
            <w:shd w:val="clear" w:color="000000" w:fill="D9D9D9"/>
            <w:vAlign w:val="center"/>
            <w:hideMark/>
          </w:tcPr>
          <w:p w14:paraId="5F9024E8"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Водечка институција за спроведување</w:t>
            </w:r>
          </w:p>
          <w:p w14:paraId="37E4B139" w14:textId="77777777" w:rsidR="00BB5EA2" w:rsidRPr="00A03A31" w:rsidRDefault="00BB5EA2" w:rsidP="003A3BB7">
            <w:pPr>
              <w:jc w:val="center"/>
              <w:rPr>
                <w:rFonts w:ascii="StobiSerif Regular" w:hAnsi="StobiSerif Regular"/>
                <w:color w:val="000000" w:themeColor="text1"/>
                <w:sz w:val="20"/>
                <w:szCs w:val="20"/>
              </w:rPr>
            </w:pPr>
          </w:p>
        </w:tc>
        <w:tc>
          <w:tcPr>
            <w:tcW w:w="6699" w:type="dxa"/>
            <w:gridSpan w:val="4"/>
            <w:tcBorders>
              <w:top w:val="nil"/>
              <w:left w:val="nil"/>
              <w:bottom w:val="single" w:sz="8" w:space="0" w:color="auto"/>
              <w:right w:val="single" w:sz="8" w:space="0" w:color="000000"/>
            </w:tcBorders>
            <w:shd w:val="clear" w:color="auto" w:fill="auto"/>
            <w:vAlign w:val="center"/>
            <w:hideMark/>
          </w:tcPr>
          <w:p w14:paraId="5B6FA27C" w14:textId="77777777" w:rsidR="00BB5EA2"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МЛС</w:t>
            </w:r>
          </w:p>
        </w:tc>
      </w:tr>
      <w:tr w:rsidR="001A5308" w14:paraId="6B039B6B" w14:textId="77777777" w:rsidTr="00B417BA">
        <w:trPr>
          <w:trHeight w:val="646"/>
        </w:trPr>
        <w:tc>
          <w:tcPr>
            <w:tcW w:w="265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4C62BC6"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Име на одговорно лице за спроведување</w:t>
            </w:r>
          </w:p>
          <w:p w14:paraId="318A1A94" w14:textId="77777777" w:rsidR="00BB5EA2" w:rsidRPr="00A03A31" w:rsidRDefault="00BB5EA2" w:rsidP="003A3BB7">
            <w:pPr>
              <w:jc w:val="center"/>
              <w:rPr>
                <w:rFonts w:ascii="StobiSerif Regular" w:hAnsi="StobiSerif Regular"/>
                <w:color w:val="000000" w:themeColor="text1"/>
                <w:sz w:val="20"/>
                <w:szCs w:val="20"/>
              </w:rPr>
            </w:pPr>
          </w:p>
        </w:tc>
        <w:tc>
          <w:tcPr>
            <w:tcW w:w="6699" w:type="dxa"/>
            <w:gridSpan w:val="4"/>
            <w:tcBorders>
              <w:top w:val="single" w:sz="8" w:space="0" w:color="auto"/>
              <w:left w:val="nil"/>
              <w:bottom w:val="single" w:sz="8" w:space="0" w:color="auto"/>
              <w:right w:val="single" w:sz="8" w:space="0" w:color="000000"/>
            </w:tcBorders>
            <w:shd w:val="clear" w:color="auto" w:fill="auto"/>
            <w:vAlign w:val="center"/>
            <w:hideMark/>
          </w:tcPr>
          <w:p w14:paraId="1A2A7CD4" w14:textId="77777777" w:rsidR="00BB5EA2" w:rsidRPr="00A03A31" w:rsidRDefault="007B18B6" w:rsidP="003A3BB7">
            <w:pPr>
              <w:jc w:val="center"/>
              <w:rPr>
                <w:rFonts w:ascii="StobiSerif Regular" w:hAnsi="StobiSerif Regular"/>
                <w:color w:val="A6A6A6" w:themeColor="background1" w:themeShade="A6"/>
                <w:sz w:val="20"/>
                <w:szCs w:val="20"/>
              </w:rPr>
            </w:pPr>
            <w:r w:rsidRPr="00A03A31">
              <w:rPr>
                <w:rFonts w:ascii="StobiSerif Regular" w:hAnsi="StobiSerif Regular"/>
                <w:color w:val="000000" w:themeColor="text1"/>
                <w:sz w:val="20"/>
                <w:szCs w:val="20"/>
              </w:rPr>
              <w:t>Ели Чакар</w:t>
            </w:r>
          </w:p>
        </w:tc>
      </w:tr>
      <w:tr w:rsidR="001A5308" w14:paraId="73839A7A" w14:textId="77777777" w:rsidTr="0059437B">
        <w:trPr>
          <w:trHeight w:val="320"/>
        </w:trPr>
        <w:tc>
          <w:tcPr>
            <w:tcW w:w="265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46E3FE0"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Функција, Одделение</w:t>
            </w:r>
          </w:p>
          <w:p w14:paraId="14952C59" w14:textId="77777777" w:rsidR="00BB5EA2" w:rsidRPr="00A03A31" w:rsidRDefault="00BB5EA2" w:rsidP="003A3BB7">
            <w:pPr>
              <w:jc w:val="center"/>
              <w:rPr>
                <w:rFonts w:ascii="StobiSerif Regular" w:hAnsi="StobiSerif Regular"/>
                <w:color w:val="000000" w:themeColor="text1"/>
                <w:sz w:val="20"/>
                <w:szCs w:val="20"/>
              </w:rPr>
            </w:pPr>
          </w:p>
        </w:tc>
        <w:tc>
          <w:tcPr>
            <w:tcW w:w="6699" w:type="dxa"/>
            <w:gridSpan w:val="4"/>
            <w:tcBorders>
              <w:top w:val="single" w:sz="8" w:space="0" w:color="auto"/>
              <w:left w:val="nil"/>
              <w:bottom w:val="single" w:sz="8" w:space="0" w:color="auto"/>
              <w:right w:val="single" w:sz="8" w:space="0" w:color="000000"/>
            </w:tcBorders>
            <w:shd w:val="clear" w:color="auto" w:fill="auto"/>
            <w:vAlign w:val="center"/>
            <w:hideMark/>
          </w:tcPr>
          <w:p w14:paraId="39D3201C" w14:textId="77777777" w:rsidR="00BB5EA2" w:rsidRPr="00A03A31" w:rsidRDefault="007B18B6" w:rsidP="003A3BB7">
            <w:pPr>
              <w:jc w:val="center"/>
              <w:rPr>
                <w:rFonts w:ascii="StobiSerif Regular" w:hAnsi="StobiSerif Regular"/>
                <w:color w:val="A6A6A6" w:themeColor="background1" w:themeShade="A6"/>
                <w:sz w:val="20"/>
                <w:szCs w:val="20"/>
              </w:rPr>
            </w:pPr>
            <w:r w:rsidRPr="00A03A31">
              <w:rPr>
                <w:rFonts w:ascii="StobiSerif Regular" w:hAnsi="StobiSerif Regular"/>
                <w:color w:val="000000" w:themeColor="text1"/>
                <w:sz w:val="20"/>
                <w:szCs w:val="20"/>
              </w:rPr>
              <w:t>Државен советник</w:t>
            </w:r>
          </w:p>
        </w:tc>
      </w:tr>
      <w:tr w:rsidR="001A5308" w14:paraId="5CD9A036" w14:textId="77777777" w:rsidTr="0059437B">
        <w:trPr>
          <w:trHeight w:val="320"/>
        </w:trPr>
        <w:tc>
          <w:tcPr>
            <w:tcW w:w="265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ACA1F07" w14:textId="77777777" w:rsidR="00BB5EA2" w:rsidRPr="00A03A31" w:rsidRDefault="007B18B6" w:rsidP="003A3BB7">
            <w:pPr>
              <w:jc w:val="center"/>
              <w:rPr>
                <w:rFonts w:ascii="StobiSerif Regular" w:hAnsi="StobiSerif Regular"/>
                <w:color w:val="000000" w:themeColor="text1"/>
                <w:sz w:val="20"/>
                <w:szCs w:val="20"/>
              </w:rPr>
            </w:pPr>
            <w:proofErr w:type="spellStart"/>
            <w:r w:rsidRPr="00A03A31">
              <w:rPr>
                <w:rFonts w:ascii="StobiSerif Regular" w:hAnsi="StobiSerif Regular"/>
                <w:color w:val="000000" w:themeColor="text1"/>
                <w:sz w:val="20"/>
                <w:szCs w:val="20"/>
              </w:rPr>
              <w:t>Email</w:t>
            </w:r>
            <w:proofErr w:type="spellEnd"/>
          </w:p>
        </w:tc>
        <w:tc>
          <w:tcPr>
            <w:tcW w:w="6699" w:type="dxa"/>
            <w:gridSpan w:val="4"/>
            <w:tcBorders>
              <w:top w:val="single" w:sz="8" w:space="0" w:color="auto"/>
              <w:left w:val="nil"/>
              <w:bottom w:val="single" w:sz="8" w:space="0" w:color="auto"/>
              <w:right w:val="single" w:sz="8" w:space="0" w:color="000000"/>
            </w:tcBorders>
            <w:shd w:val="clear" w:color="auto" w:fill="auto"/>
            <w:vAlign w:val="center"/>
            <w:hideMark/>
          </w:tcPr>
          <w:p w14:paraId="571507D0" w14:textId="77777777" w:rsidR="00BB5EA2" w:rsidRPr="00A03A31" w:rsidRDefault="007D314D" w:rsidP="003A3BB7">
            <w:pPr>
              <w:jc w:val="center"/>
              <w:rPr>
                <w:rFonts w:ascii="StobiSerif Regular" w:hAnsi="StobiSerif Regular"/>
                <w:color w:val="A6A6A6" w:themeColor="background1" w:themeShade="A6"/>
                <w:sz w:val="20"/>
                <w:szCs w:val="20"/>
              </w:rPr>
            </w:pPr>
            <w:hyperlink w:history="1">
              <w:r w:rsidR="007B18B6" w:rsidRPr="00BE233E">
                <w:rPr>
                  <w:rStyle w:val="Hyperlink"/>
                  <w:rFonts w:ascii="StobiSerif Regular" w:hAnsi="StobiSerif Regular"/>
                  <w:sz w:val="20"/>
                  <w:szCs w:val="20"/>
                </w:rPr>
                <w:t>elicakar@gmail.com</w:t>
              </w:r>
            </w:hyperlink>
          </w:p>
        </w:tc>
      </w:tr>
      <w:tr w:rsidR="001A5308" w14:paraId="3008A066" w14:textId="77777777" w:rsidTr="0059437B">
        <w:trPr>
          <w:trHeight w:val="320"/>
        </w:trPr>
        <w:tc>
          <w:tcPr>
            <w:tcW w:w="2658"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3E415CE"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Телефон</w:t>
            </w:r>
          </w:p>
        </w:tc>
        <w:tc>
          <w:tcPr>
            <w:tcW w:w="6699" w:type="dxa"/>
            <w:gridSpan w:val="4"/>
            <w:tcBorders>
              <w:top w:val="single" w:sz="8" w:space="0" w:color="auto"/>
              <w:left w:val="nil"/>
              <w:bottom w:val="single" w:sz="8" w:space="0" w:color="auto"/>
              <w:right w:val="single" w:sz="8" w:space="0" w:color="000000"/>
            </w:tcBorders>
            <w:shd w:val="clear" w:color="auto" w:fill="auto"/>
            <w:vAlign w:val="center"/>
            <w:hideMark/>
          </w:tcPr>
          <w:p w14:paraId="00253FAE" w14:textId="77777777" w:rsidR="00BB5EA2" w:rsidRPr="00A03A31" w:rsidRDefault="007B18B6" w:rsidP="003A3BB7">
            <w:pPr>
              <w:jc w:val="center"/>
              <w:rPr>
                <w:rFonts w:ascii="StobiSerif Regular" w:hAnsi="StobiSerif Regular"/>
                <w:color w:val="A6A6A6" w:themeColor="background1" w:themeShade="A6"/>
                <w:sz w:val="20"/>
                <w:szCs w:val="20"/>
              </w:rPr>
            </w:pPr>
            <w:r w:rsidRPr="00A03A31">
              <w:rPr>
                <w:rFonts w:ascii="StobiSerif Regular" w:hAnsi="StobiSerif Regular"/>
                <w:color w:val="A6A6A6" w:themeColor="background1" w:themeShade="A6"/>
                <w:sz w:val="20"/>
                <w:szCs w:val="20"/>
              </w:rPr>
              <w:t>/</w:t>
            </w:r>
          </w:p>
        </w:tc>
      </w:tr>
      <w:tr w:rsidR="001A5308" w14:paraId="298F0E21" w14:textId="77777777" w:rsidTr="0059437B">
        <w:trPr>
          <w:trHeight w:val="450"/>
        </w:trPr>
        <w:tc>
          <w:tcPr>
            <w:tcW w:w="2658"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55FE26A5" w14:textId="77777777" w:rsidR="00BB5EA2"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Други вклучени субјекти</w:t>
            </w:r>
          </w:p>
        </w:tc>
        <w:tc>
          <w:tcPr>
            <w:tcW w:w="2021"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BF57CF6" w14:textId="77777777" w:rsidR="00956493" w:rsidRDefault="007B18B6" w:rsidP="00CC0FBB">
            <w:pPr>
              <w:ind w:right="-5"/>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М</w:t>
            </w:r>
            <w:r w:rsidRPr="00A03A31">
              <w:rPr>
                <w:rFonts w:ascii="StobiSerif Regular" w:hAnsi="StobiSerif Regular" w:cstheme="minorHAnsi"/>
                <w:color w:val="000000" w:themeColor="text1"/>
                <w:sz w:val="20"/>
                <w:szCs w:val="20"/>
              </w:rPr>
              <w:t>инистерства/</w:t>
            </w:r>
          </w:p>
          <w:p w14:paraId="121D7C02" w14:textId="2A47B4F2" w:rsidR="00BB5EA2" w:rsidRPr="00A03A31" w:rsidRDefault="007B18B6" w:rsidP="00CC0FBB">
            <w:pPr>
              <w:ind w:right="-5"/>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А</w:t>
            </w:r>
            <w:r w:rsidRPr="00A03A31">
              <w:rPr>
                <w:rFonts w:ascii="StobiSerif Regular" w:hAnsi="StobiSerif Regular" w:cstheme="minorHAnsi"/>
                <w:color w:val="000000" w:themeColor="text1"/>
                <w:sz w:val="20"/>
                <w:szCs w:val="20"/>
              </w:rPr>
              <w:t>генци</w:t>
            </w:r>
            <w:r>
              <w:rPr>
                <w:rFonts w:ascii="StobiSerif Regular" w:hAnsi="StobiSerif Regular" w:cstheme="minorHAnsi"/>
                <w:color w:val="000000" w:themeColor="text1"/>
                <w:sz w:val="20"/>
                <w:szCs w:val="20"/>
              </w:rPr>
              <w:t>и</w:t>
            </w:r>
          </w:p>
          <w:p w14:paraId="102B1A11" w14:textId="77777777" w:rsidR="00BB5EA2" w:rsidRPr="00A03A31" w:rsidRDefault="00BB5EA2" w:rsidP="003A3BB7">
            <w:pPr>
              <w:jc w:val="center"/>
              <w:rPr>
                <w:rFonts w:ascii="StobiSerif Regular" w:hAnsi="StobiSerif Regular" w:cstheme="minorHAnsi"/>
                <w:color w:val="000000" w:themeColor="text1"/>
                <w:sz w:val="20"/>
                <w:szCs w:val="20"/>
              </w:rPr>
            </w:pPr>
          </w:p>
        </w:tc>
        <w:tc>
          <w:tcPr>
            <w:tcW w:w="467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093C0A3" w14:textId="77777777" w:rsidR="00BB5EA2"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МИОА</w:t>
            </w:r>
          </w:p>
          <w:p w14:paraId="1F520B7A" w14:textId="77777777" w:rsidR="00BB5EA2"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ЕЛС</w:t>
            </w:r>
          </w:p>
        </w:tc>
      </w:tr>
      <w:tr w:rsidR="001A5308" w14:paraId="22931052" w14:textId="77777777" w:rsidTr="0059437B">
        <w:trPr>
          <w:trHeight w:val="450"/>
        </w:trPr>
        <w:tc>
          <w:tcPr>
            <w:tcW w:w="2658" w:type="dxa"/>
            <w:gridSpan w:val="2"/>
            <w:vMerge/>
            <w:tcBorders>
              <w:top w:val="nil"/>
              <w:left w:val="single" w:sz="8" w:space="0" w:color="auto"/>
              <w:bottom w:val="single" w:sz="8" w:space="0" w:color="000000"/>
              <w:right w:val="single" w:sz="8" w:space="0" w:color="auto"/>
            </w:tcBorders>
            <w:vAlign w:val="center"/>
            <w:hideMark/>
          </w:tcPr>
          <w:p w14:paraId="701DD46A" w14:textId="77777777" w:rsidR="00BB5EA2" w:rsidRPr="00A03A31" w:rsidRDefault="00BB5EA2" w:rsidP="003A3BB7">
            <w:pPr>
              <w:rPr>
                <w:rFonts w:ascii="StobiSerif Regular" w:hAnsi="StobiSerif Regular" w:cstheme="minorHAnsi"/>
                <w:color w:val="000000" w:themeColor="text1"/>
              </w:rPr>
            </w:pPr>
          </w:p>
        </w:tc>
        <w:tc>
          <w:tcPr>
            <w:tcW w:w="2021" w:type="dxa"/>
            <w:vMerge/>
            <w:tcBorders>
              <w:top w:val="nil"/>
              <w:left w:val="single" w:sz="8" w:space="0" w:color="auto"/>
              <w:bottom w:val="single" w:sz="8" w:space="0" w:color="000000"/>
              <w:right w:val="single" w:sz="8" w:space="0" w:color="auto"/>
            </w:tcBorders>
            <w:vAlign w:val="center"/>
            <w:hideMark/>
          </w:tcPr>
          <w:p w14:paraId="436ACAD6" w14:textId="77777777" w:rsidR="00BB5EA2" w:rsidRPr="00A03A31" w:rsidRDefault="00BB5EA2" w:rsidP="003A3BB7">
            <w:pPr>
              <w:rPr>
                <w:rFonts w:ascii="StobiSerif Regular" w:hAnsi="StobiSerif Regular" w:cstheme="minorHAnsi"/>
                <w:color w:val="000000" w:themeColor="text1"/>
              </w:rPr>
            </w:pPr>
          </w:p>
        </w:tc>
        <w:tc>
          <w:tcPr>
            <w:tcW w:w="4678" w:type="dxa"/>
            <w:gridSpan w:val="3"/>
            <w:vMerge/>
            <w:tcBorders>
              <w:top w:val="single" w:sz="8" w:space="0" w:color="auto"/>
              <w:left w:val="single" w:sz="8" w:space="0" w:color="auto"/>
              <w:bottom w:val="single" w:sz="8" w:space="0" w:color="000000"/>
              <w:right w:val="single" w:sz="8" w:space="0" w:color="000000"/>
            </w:tcBorders>
            <w:vAlign w:val="center"/>
            <w:hideMark/>
          </w:tcPr>
          <w:p w14:paraId="72F455F8" w14:textId="77777777" w:rsidR="00BB5EA2" w:rsidRPr="00A03A31" w:rsidRDefault="00BB5EA2" w:rsidP="003A3BB7">
            <w:pPr>
              <w:rPr>
                <w:rFonts w:ascii="StobiSerif Regular" w:hAnsi="StobiSerif Regular" w:cstheme="minorHAnsi"/>
                <w:i/>
                <w:color w:val="000000" w:themeColor="text1"/>
              </w:rPr>
            </w:pPr>
          </w:p>
        </w:tc>
      </w:tr>
      <w:tr w:rsidR="001A5308" w14:paraId="7622D99C" w14:textId="77777777" w:rsidTr="0059437B">
        <w:trPr>
          <w:trHeight w:val="450"/>
        </w:trPr>
        <w:tc>
          <w:tcPr>
            <w:tcW w:w="2658" w:type="dxa"/>
            <w:gridSpan w:val="2"/>
            <w:vMerge/>
            <w:tcBorders>
              <w:top w:val="nil"/>
              <w:left w:val="single" w:sz="8" w:space="0" w:color="auto"/>
              <w:bottom w:val="single" w:sz="8" w:space="0" w:color="000000"/>
              <w:right w:val="single" w:sz="8" w:space="0" w:color="auto"/>
            </w:tcBorders>
            <w:vAlign w:val="center"/>
            <w:hideMark/>
          </w:tcPr>
          <w:p w14:paraId="7EE5CBC3" w14:textId="77777777" w:rsidR="00BB5EA2" w:rsidRPr="00A03A31" w:rsidRDefault="00BB5EA2" w:rsidP="003A3BB7">
            <w:pPr>
              <w:rPr>
                <w:rFonts w:ascii="StobiSerif Regular" w:hAnsi="StobiSerif Regular" w:cstheme="minorHAnsi"/>
                <w:color w:val="000000" w:themeColor="text1"/>
              </w:rPr>
            </w:pPr>
          </w:p>
        </w:tc>
        <w:tc>
          <w:tcPr>
            <w:tcW w:w="2021" w:type="dxa"/>
            <w:vMerge/>
            <w:tcBorders>
              <w:top w:val="nil"/>
              <w:left w:val="single" w:sz="8" w:space="0" w:color="auto"/>
              <w:bottom w:val="single" w:sz="8" w:space="0" w:color="000000"/>
              <w:right w:val="single" w:sz="8" w:space="0" w:color="auto"/>
            </w:tcBorders>
            <w:vAlign w:val="center"/>
            <w:hideMark/>
          </w:tcPr>
          <w:p w14:paraId="50C6FDF6" w14:textId="77777777" w:rsidR="00BB5EA2" w:rsidRPr="00A03A31" w:rsidRDefault="00BB5EA2" w:rsidP="003A3BB7">
            <w:pPr>
              <w:rPr>
                <w:rFonts w:ascii="StobiSerif Regular" w:hAnsi="StobiSerif Regular" w:cstheme="minorHAnsi"/>
                <w:color w:val="000000" w:themeColor="text1"/>
              </w:rPr>
            </w:pPr>
          </w:p>
        </w:tc>
        <w:tc>
          <w:tcPr>
            <w:tcW w:w="4678" w:type="dxa"/>
            <w:gridSpan w:val="3"/>
            <w:vMerge/>
            <w:tcBorders>
              <w:top w:val="single" w:sz="8" w:space="0" w:color="auto"/>
              <w:left w:val="single" w:sz="8" w:space="0" w:color="auto"/>
              <w:bottom w:val="single" w:sz="8" w:space="0" w:color="000000"/>
              <w:right w:val="single" w:sz="8" w:space="0" w:color="000000"/>
            </w:tcBorders>
            <w:vAlign w:val="center"/>
            <w:hideMark/>
          </w:tcPr>
          <w:p w14:paraId="7D09A599" w14:textId="77777777" w:rsidR="00BB5EA2" w:rsidRPr="00A03A31" w:rsidRDefault="00BB5EA2" w:rsidP="003A3BB7">
            <w:pPr>
              <w:rPr>
                <w:rFonts w:ascii="StobiSerif Regular" w:hAnsi="StobiSerif Regular" w:cstheme="minorHAnsi"/>
                <w:i/>
                <w:color w:val="000000" w:themeColor="text1"/>
              </w:rPr>
            </w:pPr>
          </w:p>
        </w:tc>
      </w:tr>
      <w:tr w:rsidR="001A5308" w14:paraId="5B940DA1" w14:textId="77777777" w:rsidTr="0059437B">
        <w:trPr>
          <w:trHeight w:val="450"/>
        </w:trPr>
        <w:tc>
          <w:tcPr>
            <w:tcW w:w="2658" w:type="dxa"/>
            <w:gridSpan w:val="2"/>
            <w:vMerge/>
            <w:tcBorders>
              <w:top w:val="nil"/>
              <w:left w:val="single" w:sz="8" w:space="0" w:color="auto"/>
              <w:bottom w:val="single" w:sz="8" w:space="0" w:color="000000"/>
              <w:right w:val="single" w:sz="8" w:space="0" w:color="auto"/>
            </w:tcBorders>
            <w:vAlign w:val="center"/>
            <w:hideMark/>
          </w:tcPr>
          <w:p w14:paraId="32033FC4" w14:textId="77777777" w:rsidR="00BB5EA2" w:rsidRPr="00A03A31" w:rsidRDefault="00BB5EA2" w:rsidP="003A3BB7">
            <w:pPr>
              <w:rPr>
                <w:rFonts w:ascii="StobiSerif Regular" w:hAnsi="StobiSerif Regular" w:cstheme="minorHAnsi"/>
                <w:color w:val="000000" w:themeColor="text1"/>
              </w:rPr>
            </w:pPr>
          </w:p>
        </w:tc>
        <w:tc>
          <w:tcPr>
            <w:tcW w:w="2021" w:type="dxa"/>
            <w:vMerge/>
            <w:tcBorders>
              <w:top w:val="nil"/>
              <w:left w:val="single" w:sz="8" w:space="0" w:color="auto"/>
              <w:bottom w:val="single" w:sz="8" w:space="0" w:color="000000"/>
              <w:right w:val="single" w:sz="8" w:space="0" w:color="auto"/>
            </w:tcBorders>
            <w:vAlign w:val="center"/>
            <w:hideMark/>
          </w:tcPr>
          <w:p w14:paraId="41B2130D" w14:textId="77777777" w:rsidR="00BB5EA2" w:rsidRPr="00A03A31" w:rsidRDefault="00BB5EA2" w:rsidP="003A3BB7">
            <w:pPr>
              <w:rPr>
                <w:rFonts w:ascii="StobiSerif Regular" w:hAnsi="StobiSerif Regular" w:cstheme="minorHAnsi"/>
                <w:color w:val="000000" w:themeColor="text1"/>
              </w:rPr>
            </w:pPr>
          </w:p>
        </w:tc>
        <w:tc>
          <w:tcPr>
            <w:tcW w:w="4678" w:type="dxa"/>
            <w:gridSpan w:val="3"/>
            <w:vMerge/>
            <w:tcBorders>
              <w:top w:val="single" w:sz="8" w:space="0" w:color="auto"/>
              <w:left w:val="single" w:sz="8" w:space="0" w:color="auto"/>
              <w:bottom w:val="single" w:sz="8" w:space="0" w:color="000000"/>
              <w:right w:val="single" w:sz="8" w:space="0" w:color="000000"/>
            </w:tcBorders>
            <w:vAlign w:val="center"/>
            <w:hideMark/>
          </w:tcPr>
          <w:p w14:paraId="6791B32F" w14:textId="77777777" w:rsidR="00BB5EA2" w:rsidRPr="00A03A31" w:rsidRDefault="00BB5EA2" w:rsidP="003A3BB7">
            <w:pPr>
              <w:rPr>
                <w:rFonts w:ascii="StobiSerif Regular" w:hAnsi="StobiSerif Regular" w:cstheme="minorHAnsi"/>
                <w:i/>
                <w:color w:val="000000" w:themeColor="text1"/>
              </w:rPr>
            </w:pPr>
          </w:p>
        </w:tc>
      </w:tr>
      <w:tr w:rsidR="001A5308" w14:paraId="70FDA2C8" w14:textId="77777777" w:rsidTr="0059437B">
        <w:trPr>
          <w:trHeight w:val="337"/>
        </w:trPr>
        <w:tc>
          <w:tcPr>
            <w:tcW w:w="2658" w:type="dxa"/>
            <w:gridSpan w:val="2"/>
            <w:vMerge/>
            <w:tcBorders>
              <w:top w:val="nil"/>
              <w:left w:val="single" w:sz="8" w:space="0" w:color="auto"/>
              <w:bottom w:val="single" w:sz="8" w:space="0" w:color="000000"/>
              <w:right w:val="single" w:sz="8" w:space="0" w:color="auto"/>
            </w:tcBorders>
            <w:vAlign w:val="center"/>
            <w:hideMark/>
          </w:tcPr>
          <w:p w14:paraId="59DBC77B" w14:textId="77777777" w:rsidR="00BB5EA2" w:rsidRPr="00A03A31" w:rsidRDefault="00BB5EA2" w:rsidP="003A3BB7">
            <w:pPr>
              <w:rPr>
                <w:rFonts w:ascii="StobiSerif Regular" w:hAnsi="StobiSerif Regular" w:cstheme="minorHAnsi"/>
                <w:color w:val="000000" w:themeColor="text1"/>
              </w:rPr>
            </w:pPr>
          </w:p>
        </w:tc>
        <w:tc>
          <w:tcPr>
            <w:tcW w:w="2021" w:type="dxa"/>
            <w:vMerge/>
            <w:tcBorders>
              <w:top w:val="nil"/>
              <w:left w:val="single" w:sz="8" w:space="0" w:color="auto"/>
              <w:bottom w:val="single" w:sz="8" w:space="0" w:color="000000"/>
              <w:right w:val="single" w:sz="8" w:space="0" w:color="auto"/>
            </w:tcBorders>
            <w:vAlign w:val="center"/>
            <w:hideMark/>
          </w:tcPr>
          <w:p w14:paraId="5F80AC66" w14:textId="77777777" w:rsidR="00BB5EA2" w:rsidRPr="00A03A31" w:rsidRDefault="00BB5EA2" w:rsidP="003A3BB7">
            <w:pPr>
              <w:rPr>
                <w:rFonts w:ascii="StobiSerif Regular" w:hAnsi="StobiSerif Regular" w:cstheme="minorHAnsi"/>
                <w:color w:val="000000" w:themeColor="text1"/>
              </w:rPr>
            </w:pPr>
          </w:p>
        </w:tc>
        <w:tc>
          <w:tcPr>
            <w:tcW w:w="4678" w:type="dxa"/>
            <w:gridSpan w:val="3"/>
            <w:vMerge/>
            <w:tcBorders>
              <w:top w:val="single" w:sz="8" w:space="0" w:color="auto"/>
              <w:left w:val="single" w:sz="8" w:space="0" w:color="auto"/>
              <w:bottom w:val="single" w:sz="8" w:space="0" w:color="000000"/>
              <w:right w:val="single" w:sz="8" w:space="0" w:color="000000"/>
            </w:tcBorders>
            <w:vAlign w:val="center"/>
            <w:hideMark/>
          </w:tcPr>
          <w:p w14:paraId="6662A26A" w14:textId="77777777" w:rsidR="00BB5EA2" w:rsidRPr="00A03A31" w:rsidRDefault="00BB5EA2" w:rsidP="003A3BB7">
            <w:pPr>
              <w:rPr>
                <w:rFonts w:ascii="StobiSerif Regular" w:hAnsi="StobiSerif Regular" w:cstheme="minorHAnsi"/>
                <w:i/>
                <w:color w:val="000000" w:themeColor="text1"/>
              </w:rPr>
            </w:pPr>
          </w:p>
        </w:tc>
      </w:tr>
      <w:tr w:rsidR="001A5308" w14:paraId="6E56E3DE" w14:textId="77777777" w:rsidTr="0059437B">
        <w:trPr>
          <w:trHeight w:val="880"/>
        </w:trPr>
        <w:tc>
          <w:tcPr>
            <w:tcW w:w="2658" w:type="dxa"/>
            <w:gridSpan w:val="2"/>
            <w:vMerge/>
            <w:tcBorders>
              <w:top w:val="nil"/>
              <w:left w:val="single" w:sz="8" w:space="0" w:color="auto"/>
              <w:bottom w:val="single" w:sz="8" w:space="0" w:color="000000"/>
              <w:right w:val="single" w:sz="8" w:space="0" w:color="auto"/>
            </w:tcBorders>
            <w:vAlign w:val="center"/>
            <w:hideMark/>
          </w:tcPr>
          <w:p w14:paraId="4D5AD089" w14:textId="77777777" w:rsidR="00BB5EA2" w:rsidRPr="00A03A31" w:rsidRDefault="00BB5EA2" w:rsidP="003A3BB7">
            <w:pPr>
              <w:rPr>
                <w:rFonts w:ascii="StobiSerif Regular" w:hAnsi="StobiSerif Regular" w:cstheme="minorHAnsi"/>
                <w:color w:val="000000" w:themeColor="text1"/>
              </w:rPr>
            </w:pPr>
          </w:p>
        </w:tc>
        <w:tc>
          <w:tcPr>
            <w:tcW w:w="2021"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FFEF79B" w14:textId="77777777" w:rsidR="00BB5EA2"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 xml:space="preserve">Граѓански организации, приватен сектор, мултилатерални  и работни групи </w:t>
            </w:r>
          </w:p>
        </w:tc>
        <w:tc>
          <w:tcPr>
            <w:tcW w:w="467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36DB4FF" w14:textId="77777777" w:rsidR="00C75299" w:rsidRPr="00A03A31" w:rsidRDefault="007B18B6" w:rsidP="00C75299">
            <w:pPr>
              <w:jc w:val="center"/>
              <w:rPr>
                <w:rFonts w:ascii="StobiSerif Regular" w:hAnsi="StobiSerif Regular" w:cstheme="minorHAnsi"/>
                <w:iCs/>
                <w:color w:val="000000" w:themeColor="text1"/>
                <w:sz w:val="20"/>
                <w:szCs w:val="20"/>
              </w:rPr>
            </w:pPr>
            <w:r w:rsidRPr="00A03A31">
              <w:rPr>
                <w:rFonts w:ascii="StobiSerif Regular" w:hAnsi="StobiSerif Regular" w:cstheme="minorHAnsi"/>
                <w:b/>
                <w:color w:val="000000" w:themeColor="text1"/>
                <w:sz w:val="20"/>
                <w:szCs w:val="20"/>
              </w:rPr>
              <w:t> </w:t>
            </w:r>
            <w:r w:rsidRPr="00A03A31">
              <w:rPr>
                <w:rFonts w:ascii="StobiSerif Regular" w:hAnsi="StobiSerif Regular" w:cstheme="minorHAnsi"/>
                <w:iCs/>
                <w:color w:val="000000" w:themeColor="text1"/>
                <w:sz w:val="20"/>
                <w:szCs w:val="20"/>
              </w:rPr>
              <w:t>Фондацијата за интернет и општество Метаморфозис</w:t>
            </w:r>
          </w:p>
          <w:p w14:paraId="02C5839E" w14:textId="77777777" w:rsidR="00BB5EA2"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iCs/>
                <w:color w:val="000000" w:themeColor="text1"/>
                <w:sz w:val="20"/>
                <w:szCs w:val="20"/>
              </w:rPr>
              <w:t xml:space="preserve">Маријана Јанческа, </w:t>
            </w:r>
            <w:hyperlink r:id="rId52" w:history="1">
              <w:r w:rsidRPr="00A03A31">
                <w:rPr>
                  <w:rStyle w:val="Hyperlink"/>
                  <w:rFonts w:ascii="StobiSerif Regular" w:hAnsi="StobiSerif Regular" w:cstheme="minorHAnsi"/>
                  <w:iCs/>
                  <w:sz w:val="20"/>
                  <w:szCs w:val="20"/>
                </w:rPr>
                <w:t>marij</w:t>
              </w:r>
              <w:r w:rsidRPr="00A03A31">
                <w:rPr>
                  <w:rStyle w:val="Hyperlink"/>
                  <w:rFonts w:ascii="StobiSerif Regular" w:hAnsi="StobiSerif Regular" w:cstheme="minorHAnsi"/>
                  <w:iCs/>
                  <w:sz w:val="20"/>
                  <w:szCs w:val="20"/>
                  <w:lang w:val="en-US"/>
                </w:rPr>
                <w:t>ana</w:t>
              </w:r>
              <w:r w:rsidRPr="00A03A31">
                <w:rPr>
                  <w:rStyle w:val="Hyperlink"/>
                  <w:rFonts w:ascii="StobiSerif Regular" w:hAnsi="StobiSerif Regular" w:cstheme="minorHAnsi"/>
                  <w:iCs/>
                  <w:sz w:val="20"/>
                  <w:szCs w:val="20"/>
                </w:rPr>
                <w:t>@metamorphosis.org.mk</w:t>
              </w:r>
            </w:hyperlink>
          </w:p>
        </w:tc>
      </w:tr>
      <w:tr w:rsidR="001A5308" w14:paraId="73C0297B" w14:textId="77777777" w:rsidTr="0059437B">
        <w:trPr>
          <w:trHeight w:val="450"/>
        </w:trPr>
        <w:tc>
          <w:tcPr>
            <w:tcW w:w="2658" w:type="dxa"/>
            <w:gridSpan w:val="2"/>
            <w:vMerge/>
            <w:tcBorders>
              <w:top w:val="nil"/>
              <w:left w:val="single" w:sz="8" w:space="0" w:color="auto"/>
              <w:bottom w:val="single" w:sz="8" w:space="0" w:color="000000"/>
              <w:right w:val="single" w:sz="8" w:space="0" w:color="auto"/>
            </w:tcBorders>
            <w:vAlign w:val="center"/>
            <w:hideMark/>
          </w:tcPr>
          <w:p w14:paraId="1670A095" w14:textId="77777777" w:rsidR="00BB5EA2" w:rsidRPr="00A03A31" w:rsidRDefault="00BB5EA2" w:rsidP="003A3BB7">
            <w:pPr>
              <w:rPr>
                <w:rFonts w:ascii="StobiSerif Regular" w:hAnsi="StobiSerif Regular"/>
                <w:color w:val="000000" w:themeColor="text1"/>
              </w:rPr>
            </w:pPr>
          </w:p>
        </w:tc>
        <w:tc>
          <w:tcPr>
            <w:tcW w:w="2021" w:type="dxa"/>
            <w:vMerge/>
            <w:tcBorders>
              <w:top w:val="nil"/>
              <w:left w:val="single" w:sz="8" w:space="0" w:color="auto"/>
              <w:bottom w:val="single" w:sz="8" w:space="0" w:color="000000"/>
              <w:right w:val="single" w:sz="8" w:space="0" w:color="auto"/>
            </w:tcBorders>
            <w:vAlign w:val="center"/>
            <w:hideMark/>
          </w:tcPr>
          <w:p w14:paraId="79CD31F1" w14:textId="77777777" w:rsidR="00BB5EA2" w:rsidRPr="00A03A31" w:rsidRDefault="00BB5EA2" w:rsidP="003A3BB7">
            <w:pPr>
              <w:rPr>
                <w:rFonts w:ascii="StobiSerif Regular" w:hAnsi="StobiSerif Regular"/>
                <w:color w:val="000000" w:themeColor="text1"/>
                <w:sz w:val="20"/>
                <w:szCs w:val="20"/>
              </w:rPr>
            </w:pPr>
          </w:p>
        </w:tc>
        <w:tc>
          <w:tcPr>
            <w:tcW w:w="4678" w:type="dxa"/>
            <w:gridSpan w:val="3"/>
            <w:vMerge/>
            <w:tcBorders>
              <w:top w:val="single" w:sz="8" w:space="0" w:color="auto"/>
              <w:left w:val="single" w:sz="8" w:space="0" w:color="auto"/>
              <w:bottom w:val="single" w:sz="8" w:space="0" w:color="000000"/>
              <w:right w:val="single" w:sz="8" w:space="0" w:color="000000"/>
            </w:tcBorders>
            <w:vAlign w:val="center"/>
            <w:hideMark/>
          </w:tcPr>
          <w:p w14:paraId="5001E522" w14:textId="77777777" w:rsidR="00BB5EA2" w:rsidRPr="00A03A31" w:rsidRDefault="00BB5EA2" w:rsidP="003A3BB7">
            <w:pPr>
              <w:rPr>
                <w:rFonts w:ascii="StobiSerif Regular" w:hAnsi="StobiSerif Regular"/>
                <w:color w:val="000000" w:themeColor="text1"/>
                <w:sz w:val="20"/>
                <w:szCs w:val="20"/>
              </w:rPr>
            </w:pPr>
          </w:p>
        </w:tc>
      </w:tr>
      <w:tr w:rsidR="001A5308" w14:paraId="0E4D3FA2" w14:textId="77777777" w:rsidTr="0059437B">
        <w:trPr>
          <w:trHeight w:val="450"/>
        </w:trPr>
        <w:tc>
          <w:tcPr>
            <w:tcW w:w="2658" w:type="dxa"/>
            <w:gridSpan w:val="2"/>
            <w:vMerge/>
            <w:tcBorders>
              <w:top w:val="nil"/>
              <w:left w:val="single" w:sz="8" w:space="0" w:color="auto"/>
              <w:bottom w:val="single" w:sz="8" w:space="0" w:color="000000"/>
              <w:right w:val="single" w:sz="8" w:space="0" w:color="auto"/>
            </w:tcBorders>
            <w:vAlign w:val="center"/>
            <w:hideMark/>
          </w:tcPr>
          <w:p w14:paraId="2E04559C" w14:textId="77777777" w:rsidR="00BB5EA2" w:rsidRPr="00A03A31" w:rsidRDefault="00BB5EA2" w:rsidP="003A3BB7">
            <w:pPr>
              <w:rPr>
                <w:rFonts w:ascii="StobiSerif Regular" w:hAnsi="StobiSerif Regular"/>
                <w:color w:val="000000" w:themeColor="text1"/>
              </w:rPr>
            </w:pPr>
          </w:p>
        </w:tc>
        <w:tc>
          <w:tcPr>
            <w:tcW w:w="2021" w:type="dxa"/>
            <w:vMerge/>
            <w:tcBorders>
              <w:top w:val="nil"/>
              <w:left w:val="single" w:sz="8" w:space="0" w:color="auto"/>
              <w:bottom w:val="single" w:sz="8" w:space="0" w:color="000000"/>
              <w:right w:val="single" w:sz="8" w:space="0" w:color="auto"/>
            </w:tcBorders>
            <w:vAlign w:val="center"/>
            <w:hideMark/>
          </w:tcPr>
          <w:p w14:paraId="77551A4F" w14:textId="77777777" w:rsidR="00BB5EA2" w:rsidRPr="00A03A31" w:rsidRDefault="00BB5EA2" w:rsidP="003A3BB7">
            <w:pPr>
              <w:rPr>
                <w:rFonts w:ascii="StobiSerif Regular" w:hAnsi="StobiSerif Regular"/>
                <w:color w:val="000000" w:themeColor="text1"/>
                <w:sz w:val="20"/>
                <w:szCs w:val="20"/>
              </w:rPr>
            </w:pPr>
          </w:p>
        </w:tc>
        <w:tc>
          <w:tcPr>
            <w:tcW w:w="4678" w:type="dxa"/>
            <w:gridSpan w:val="3"/>
            <w:vMerge/>
            <w:tcBorders>
              <w:top w:val="single" w:sz="8" w:space="0" w:color="auto"/>
              <w:left w:val="single" w:sz="8" w:space="0" w:color="auto"/>
              <w:bottom w:val="single" w:sz="8" w:space="0" w:color="000000"/>
              <w:right w:val="single" w:sz="8" w:space="0" w:color="000000"/>
            </w:tcBorders>
            <w:vAlign w:val="center"/>
            <w:hideMark/>
          </w:tcPr>
          <w:p w14:paraId="16DF4455" w14:textId="77777777" w:rsidR="00BB5EA2" w:rsidRPr="00A03A31" w:rsidRDefault="00BB5EA2" w:rsidP="003A3BB7">
            <w:pPr>
              <w:rPr>
                <w:rFonts w:ascii="StobiSerif Regular" w:hAnsi="StobiSerif Regular"/>
                <w:color w:val="000000" w:themeColor="text1"/>
                <w:sz w:val="20"/>
                <w:szCs w:val="20"/>
              </w:rPr>
            </w:pPr>
          </w:p>
        </w:tc>
      </w:tr>
      <w:tr w:rsidR="001A5308" w14:paraId="0481D44F" w14:textId="77777777" w:rsidTr="0059437B">
        <w:trPr>
          <w:trHeight w:val="450"/>
        </w:trPr>
        <w:tc>
          <w:tcPr>
            <w:tcW w:w="2658" w:type="dxa"/>
            <w:gridSpan w:val="2"/>
            <w:vMerge/>
            <w:tcBorders>
              <w:top w:val="nil"/>
              <w:left w:val="single" w:sz="8" w:space="0" w:color="auto"/>
              <w:bottom w:val="single" w:sz="8" w:space="0" w:color="000000"/>
              <w:right w:val="single" w:sz="8" w:space="0" w:color="auto"/>
            </w:tcBorders>
            <w:vAlign w:val="center"/>
            <w:hideMark/>
          </w:tcPr>
          <w:p w14:paraId="448ED9A8" w14:textId="77777777" w:rsidR="00BB5EA2" w:rsidRPr="00A03A31" w:rsidRDefault="00BB5EA2" w:rsidP="003A3BB7">
            <w:pPr>
              <w:rPr>
                <w:rFonts w:ascii="StobiSerif Regular" w:hAnsi="StobiSerif Regular"/>
                <w:color w:val="000000" w:themeColor="text1"/>
              </w:rPr>
            </w:pPr>
          </w:p>
        </w:tc>
        <w:tc>
          <w:tcPr>
            <w:tcW w:w="2021" w:type="dxa"/>
            <w:vMerge/>
            <w:tcBorders>
              <w:top w:val="nil"/>
              <w:left w:val="single" w:sz="8" w:space="0" w:color="auto"/>
              <w:bottom w:val="single" w:sz="8" w:space="0" w:color="000000"/>
              <w:right w:val="single" w:sz="8" w:space="0" w:color="auto"/>
            </w:tcBorders>
            <w:vAlign w:val="center"/>
            <w:hideMark/>
          </w:tcPr>
          <w:p w14:paraId="3740D786" w14:textId="77777777" w:rsidR="00BB5EA2" w:rsidRPr="00A03A31" w:rsidRDefault="00BB5EA2" w:rsidP="003A3BB7">
            <w:pPr>
              <w:rPr>
                <w:rFonts w:ascii="StobiSerif Regular" w:hAnsi="StobiSerif Regular"/>
                <w:color w:val="000000" w:themeColor="text1"/>
              </w:rPr>
            </w:pPr>
          </w:p>
        </w:tc>
        <w:tc>
          <w:tcPr>
            <w:tcW w:w="4678" w:type="dxa"/>
            <w:gridSpan w:val="3"/>
            <w:vMerge/>
            <w:tcBorders>
              <w:top w:val="single" w:sz="8" w:space="0" w:color="auto"/>
              <w:left w:val="single" w:sz="8" w:space="0" w:color="auto"/>
              <w:bottom w:val="single" w:sz="8" w:space="0" w:color="000000"/>
              <w:right w:val="single" w:sz="8" w:space="0" w:color="000000"/>
            </w:tcBorders>
            <w:vAlign w:val="center"/>
            <w:hideMark/>
          </w:tcPr>
          <w:p w14:paraId="4D99132F" w14:textId="77777777" w:rsidR="00BB5EA2" w:rsidRPr="00A03A31" w:rsidRDefault="00BB5EA2" w:rsidP="003A3BB7">
            <w:pPr>
              <w:rPr>
                <w:rFonts w:ascii="StobiSerif Regular" w:hAnsi="StobiSerif Regular"/>
                <w:color w:val="000000" w:themeColor="text1"/>
              </w:rPr>
            </w:pPr>
          </w:p>
        </w:tc>
      </w:tr>
      <w:tr w:rsidR="001A5308" w14:paraId="4FF52810" w14:textId="77777777" w:rsidTr="0059437B">
        <w:trPr>
          <w:trHeight w:val="450"/>
        </w:trPr>
        <w:tc>
          <w:tcPr>
            <w:tcW w:w="2658" w:type="dxa"/>
            <w:gridSpan w:val="2"/>
            <w:vMerge/>
            <w:tcBorders>
              <w:top w:val="nil"/>
              <w:left w:val="single" w:sz="8" w:space="0" w:color="auto"/>
              <w:bottom w:val="single" w:sz="8" w:space="0" w:color="000000"/>
              <w:right w:val="single" w:sz="8" w:space="0" w:color="auto"/>
            </w:tcBorders>
            <w:vAlign w:val="center"/>
            <w:hideMark/>
          </w:tcPr>
          <w:p w14:paraId="03BA9333" w14:textId="77777777" w:rsidR="00BB5EA2" w:rsidRPr="00A03A31" w:rsidRDefault="00BB5EA2" w:rsidP="003A3BB7">
            <w:pPr>
              <w:rPr>
                <w:rFonts w:ascii="StobiSerif Regular" w:hAnsi="StobiSerif Regular"/>
                <w:color w:val="000000" w:themeColor="text1"/>
              </w:rPr>
            </w:pPr>
          </w:p>
        </w:tc>
        <w:tc>
          <w:tcPr>
            <w:tcW w:w="2021" w:type="dxa"/>
            <w:vMerge/>
            <w:tcBorders>
              <w:top w:val="nil"/>
              <w:left w:val="single" w:sz="8" w:space="0" w:color="auto"/>
              <w:bottom w:val="single" w:sz="8" w:space="0" w:color="000000"/>
              <w:right w:val="single" w:sz="8" w:space="0" w:color="auto"/>
            </w:tcBorders>
            <w:vAlign w:val="center"/>
            <w:hideMark/>
          </w:tcPr>
          <w:p w14:paraId="27ADBD5B" w14:textId="77777777" w:rsidR="00BB5EA2" w:rsidRPr="00A03A31" w:rsidRDefault="00BB5EA2" w:rsidP="003A3BB7">
            <w:pPr>
              <w:rPr>
                <w:rFonts w:ascii="StobiSerif Regular" w:hAnsi="StobiSerif Regular"/>
                <w:color w:val="000000" w:themeColor="text1"/>
              </w:rPr>
            </w:pPr>
          </w:p>
        </w:tc>
        <w:tc>
          <w:tcPr>
            <w:tcW w:w="4678" w:type="dxa"/>
            <w:gridSpan w:val="3"/>
            <w:vMerge/>
            <w:tcBorders>
              <w:top w:val="single" w:sz="8" w:space="0" w:color="auto"/>
              <w:left w:val="single" w:sz="8" w:space="0" w:color="auto"/>
              <w:bottom w:val="single" w:sz="8" w:space="0" w:color="000000"/>
              <w:right w:val="single" w:sz="8" w:space="0" w:color="000000"/>
            </w:tcBorders>
            <w:vAlign w:val="center"/>
            <w:hideMark/>
          </w:tcPr>
          <w:p w14:paraId="4F461DE1" w14:textId="77777777" w:rsidR="00BB5EA2" w:rsidRPr="00A03A31" w:rsidRDefault="00BB5EA2" w:rsidP="003A3BB7">
            <w:pPr>
              <w:rPr>
                <w:rFonts w:ascii="StobiSerif Regular" w:hAnsi="StobiSerif Regular"/>
                <w:color w:val="000000" w:themeColor="text1"/>
              </w:rPr>
            </w:pPr>
          </w:p>
        </w:tc>
      </w:tr>
    </w:tbl>
    <w:p w14:paraId="0B0EDA2A" w14:textId="77777777" w:rsidR="00BB5EA2" w:rsidRPr="00A03A31" w:rsidRDefault="00BB5EA2" w:rsidP="00BB5EA2">
      <w:pPr>
        <w:rPr>
          <w:rFonts w:ascii="StobiSerif Regular" w:hAnsi="StobiSerif Regular"/>
          <w:color w:val="000000" w:themeColor="text1"/>
        </w:rPr>
      </w:pPr>
    </w:p>
    <w:tbl>
      <w:tblPr>
        <w:tblW w:w="9357" w:type="dxa"/>
        <w:tblInd w:w="-436" w:type="dxa"/>
        <w:tblLayout w:type="fixed"/>
        <w:tblLook w:val="04A0" w:firstRow="1" w:lastRow="0" w:firstColumn="1" w:lastColumn="0" w:noHBand="0" w:noVBand="1"/>
      </w:tblPr>
      <w:tblGrid>
        <w:gridCol w:w="672"/>
        <w:gridCol w:w="2022"/>
        <w:gridCol w:w="2127"/>
        <w:gridCol w:w="425"/>
        <w:gridCol w:w="992"/>
        <w:gridCol w:w="1559"/>
        <w:gridCol w:w="1560"/>
      </w:tblGrid>
      <w:tr w:rsidR="001A5308" w14:paraId="0C5EC4FE" w14:textId="77777777" w:rsidTr="0059437B">
        <w:trPr>
          <w:trHeight w:val="627"/>
        </w:trPr>
        <w:tc>
          <w:tcPr>
            <w:tcW w:w="9357" w:type="dxa"/>
            <w:gridSpan w:val="7"/>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53D42365" w14:textId="77777777" w:rsidR="00BB5EA2" w:rsidRPr="00A03A31" w:rsidRDefault="007B18B6" w:rsidP="003A3BB7">
            <w:pPr>
              <w:ind w:right="752"/>
              <w:jc w:val="center"/>
              <w:rPr>
                <w:rFonts w:ascii="StobiSerif Regular" w:hAnsi="StobiSerif Regular"/>
                <w:b/>
                <w:i/>
                <w:color w:val="000000" w:themeColor="text1"/>
              </w:rPr>
            </w:pPr>
            <w:r w:rsidRPr="00A03A31">
              <w:rPr>
                <w:rFonts w:ascii="StobiSerif Regular" w:hAnsi="StobiSerif Regular"/>
                <w:b/>
                <w:iCs/>
                <w:color w:val="4472C4" w:themeColor="accent1"/>
              </w:rPr>
              <w:t>1.ТРАНСПАРЕНТНОСТ, ОТЧЕТНОСТ, ПРОАКТИВНОСТ И ИНКЛУЗИВНОСТ</w:t>
            </w:r>
          </w:p>
        </w:tc>
      </w:tr>
      <w:tr w:rsidR="001A5308" w14:paraId="69D5FC80" w14:textId="77777777" w:rsidTr="0059437B">
        <w:trPr>
          <w:trHeight w:val="627"/>
        </w:trPr>
        <w:tc>
          <w:tcPr>
            <w:tcW w:w="9357" w:type="dxa"/>
            <w:gridSpan w:val="7"/>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2AB7FBF2" w14:textId="77777777" w:rsidR="00BB5EA2" w:rsidRPr="00A03A31" w:rsidRDefault="007B18B6" w:rsidP="00E85DCE">
            <w:pPr>
              <w:pStyle w:val="Heading1"/>
            </w:pPr>
            <w:bookmarkStart w:id="13" w:name="_Toc91072927"/>
            <w:bookmarkStart w:id="14" w:name="_Hlk84327084"/>
            <w:r w:rsidRPr="00A03A31">
              <w:t>1.5 Овозможување на бесплатен пристап до податоци за граѓанските организации</w:t>
            </w:r>
            <w:bookmarkEnd w:id="13"/>
          </w:p>
          <w:p w14:paraId="6F494B2D" w14:textId="7441C66D" w:rsidR="00BB5EA2" w:rsidRPr="00897A89" w:rsidRDefault="007B18B6" w:rsidP="00E85DCE">
            <w:pPr>
              <w:pStyle w:val="Heading1"/>
              <w:rPr>
                <w:b w:val="0"/>
                <w:bCs/>
                <w:i/>
              </w:rPr>
            </w:pPr>
            <w:bookmarkStart w:id="15" w:name="_Toc91072928"/>
            <w:bookmarkEnd w:id="14"/>
            <w:r w:rsidRPr="00897A89">
              <w:rPr>
                <w:b w:val="0"/>
                <w:bCs/>
                <w:color w:val="auto"/>
              </w:rPr>
              <w:t>октомври 2021-мај 2022</w:t>
            </w:r>
            <w:bookmarkEnd w:id="15"/>
          </w:p>
        </w:tc>
      </w:tr>
      <w:tr w:rsidR="001A5308" w14:paraId="6235FC85" w14:textId="77777777" w:rsidTr="0059437B">
        <w:trPr>
          <w:trHeight w:val="900"/>
        </w:trPr>
        <w:tc>
          <w:tcPr>
            <w:tcW w:w="2694"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1449DC7"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Кој јавен проблем  се адресира со заложбата?</w:t>
            </w:r>
          </w:p>
          <w:p w14:paraId="5065CEFB" w14:textId="77777777" w:rsidR="00BB5EA2" w:rsidRPr="00A03A31" w:rsidRDefault="00BB5EA2" w:rsidP="003A3BB7">
            <w:pPr>
              <w:rPr>
                <w:rFonts w:ascii="StobiSerif Regular" w:hAnsi="StobiSerif Regular"/>
                <w:color w:val="000000" w:themeColor="text1"/>
                <w:sz w:val="20"/>
                <w:szCs w:val="20"/>
              </w:rPr>
            </w:pPr>
          </w:p>
        </w:tc>
        <w:tc>
          <w:tcPr>
            <w:tcW w:w="6663" w:type="dxa"/>
            <w:gridSpan w:val="5"/>
            <w:tcBorders>
              <w:top w:val="single" w:sz="4" w:space="0" w:color="auto"/>
              <w:left w:val="nil"/>
              <w:bottom w:val="single" w:sz="8" w:space="0" w:color="auto"/>
              <w:right w:val="single" w:sz="8" w:space="0" w:color="000000"/>
            </w:tcBorders>
            <w:shd w:val="clear" w:color="auto" w:fill="auto"/>
            <w:vAlign w:val="center"/>
            <w:hideMark/>
          </w:tcPr>
          <w:p w14:paraId="6CC25E67"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Според Централниот регистар во </w:t>
            </w:r>
            <w:r w:rsidR="00C82300" w:rsidRPr="00A03A31">
              <w:rPr>
                <w:rFonts w:ascii="StobiSerif Regular" w:hAnsi="StobiSerif Regular"/>
                <w:color w:val="000000" w:themeColor="text1"/>
                <w:sz w:val="20"/>
                <w:szCs w:val="20"/>
              </w:rPr>
              <w:t>РСМ</w:t>
            </w:r>
            <w:r w:rsidRPr="00A03A31">
              <w:rPr>
                <w:rFonts w:ascii="StobiSerif Regular" w:hAnsi="StobiSerif Regular"/>
                <w:color w:val="000000" w:themeColor="text1"/>
                <w:sz w:val="20"/>
                <w:szCs w:val="20"/>
              </w:rPr>
              <w:t xml:space="preserve"> има 15.581 регистрирани здруженија и фондации, согласно Законот за здруженија и фондации</w:t>
            </w:r>
            <w:r w:rsidRPr="00A03A31">
              <w:rPr>
                <w:rFonts w:ascii="StobiSerif Regular" w:hAnsi="StobiSerif Regular"/>
                <w:i/>
                <w:color w:val="000000" w:themeColor="text1"/>
                <w:sz w:val="20"/>
                <w:szCs w:val="20"/>
              </w:rPr>
              <w:t>.</w:t>
            </w:r>
            <w:r w:rsidRPr="00A03A31">
              <w:rPr>
                <w:rFonts w:ascii="StobiSerif Regular" w:hAnsi="StobiSerif Regular"/>
                <w:color w:val="000000" w:themeColor="text1"/>
                <w:sz w:val="20"/>
                <w:szCs w:val="20"/>
              </w:rPr>
              <w:t xml:space="preserve"> Централен регистар согласно член 47 од Законот за здруженија и фондации, а во врска со приоритетот „Граѓанско општество“ од Планот 3-6-9 на Владата на </w:t>
            </w:r>
            <w:r w:rsidR="00C82300" w:rsidRPr="00A03A31">
              <w:rPr>
                <w:rFonts w:ascii="StobiSerif Regular" w:hAnsi="StobiSerif Regular"/>
                <w:color w:val="000000" w:themeColor="text1"/>
                <w:sz w:val="20"/>
                <w:szCs w:val="20"/>
              </w:rPr>
              <w:t>РСМ</w:t>
            </w:r>
            <w:r w:rsidRPr="00A03A31">
              <w:rPr>
                <w:rFonts w:ascii="StobiSerif Regular" w:hAnsi="StobiSerif Regular"/>
                <w:color w:val="000000" w:themeColor="text1"/>
                <w:sz w:val="20"/>
                <w:szCs w:val="20"/>
              </w:rPr>
              <w:t>, објавува листа на граѓански организации во отворен формат (</w:t>
            </w:r>
            <w:proofErr w:type="spellStart"/>
            <w:r w:rsidRPr="00A03A31">
              <w:rPr>
                <w:rFonts w:ascii="StobiSerif Regular" w:hAnsi="StobiSerif Regular"/>
                <w:color w:val="000000" w:themeColor="text1"/>
                <w:sz w:val="20"/>
                <w:szCs w:val="20"/>
              </w:rPr>
              <w:t>excel</w:t>
            </w:r>
            <w:proofErr w:type="spellEnd"/>
            <w:r w:rsidRPr="00A03A31">
              <w:rPr>
                <w:rFonts w:ascii="StobiSerif Regular" w:hAnsi="StobiSerif Regular"/>
                <w:color w:val="000000" w:themeColor="text1"/>
                <w:sz w:val="20"/>
                <w:szCs w:val="20"/>
              </w:rPr>
              <w:t xml:space="preserve">), достапна на следниот линк: </w:t>
            </w:r>
            <w:hyperlink r:id="rId53" w:history="1">
              <w:r w:rsidRPr="00A03A31">
                <w:rPr>
                  <w:rStyle w:val="Hyperlink"/>
                  <w:rFonts w:ascii="StobiSerif Regular" w:hAnsi="StobiSerif Regular"/>
                  <w:sz w:val="20"/>
                  <w:szCs w:val="20"/>
                </w:rPr>
                <w:t>https://www.crm.com.mk/mk/otvoreni-podatotsi/gragjanski-organizatsii</w:t>
              </w:r>
            </w:hyperlink>
            <w:r w:rsidRPr="00A03A31">
              <w:rPr>
                <w:rFonts w:ascii="StobiSerif Regular" w:hAnsi="StobiSerif Regular"/>
                <w:color w:val="000000" w:themeColor="text1"/>
                <w:sz w:val="20"/>
                <w:szCs w:val="20"/>
              </w:rPr>
              <w:t>.</w:t>
            </w:r>
          </w:p>
          <w:p w14:paraId="77AC92D8"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Моментално, информациите кои се објавуваат во рамки на оваа листа се: име на организација, матичен број и контакт </w:t>
            </w:r>
            <w:proofErr w:type="spellStart"/>
            <w:r w:rsidRPr="00A03A31">
              <w:rPr>
                <w:rFonts w:ascii="StobiSerif Regular" w:hAnsi="StobiSerif Regular"/>
                <w:color w:val="000000" w:themeColor="text1"/>
                <w:sz w:val="20"/>
                <w:szCs w:val="20"/>
              </w:rPr>
              <w:t>меил</w:t>
            </w:r>
            <w:proofErr w:type="spellEnd"/>
            <w:r w:rsidRPr="00A03A31">
              <w:rPr>
                <w:rFonts w:ascii="StobiSerif Regular" w:hAnsi="StobiSerif Regular"/>
                <w:color w:val="000000" w:themeColor="text1"/>
                <w:sz w:val="20"/>
                <w:szCs w:val="20"/>
              </w:rPr>
              <w:t xml:space="preserve"> адреса. </w:t>
            </w:r>
          </w:p>
          <w:p w14:paraId="328A6B5F"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Преку можноста за индивидуално пребарување по име на субјект или матичен број </w:t>
            </w:r>
            <w:hyperlink r:id="rId54" w:history="1">
              <w:r w:rsidRPr="00A03A31">
                <w:rPr>
                  <w:rStyle w:val="Hyperlink"/>
                  <w:rFonts w:ascii="StobiSerif Regular" w:hAnsi="StobiSerif Regular"/>
                  <w:sz w:val="20"/>
                  <w:szCs w:val="20"/>
                </w:rPr>
                <w:t>https://www.crm.com.mk/mk/otvoreni-podatotsi/osnoven-profil-na-registriran-subjekt</w:t>
              </w:r>
            </w:hyperlink>
            <w:r w:rsidRPr="00A03A31">
              <w:rPr>
                <w:rFonts w:ascii="StobiSerif Regular" w:hAnsi="StobiSerif Regular"/>
                <w:color w:val="000000" w:themeColor="text1"/>
                <w:sz w:val="20"/>
                <w:szCs w:val="20"/>
              </w:rPr>
              <w:t xml:space="preserve">, за секој субјект може да се добијат и следните информации, без дополнителен финансиски надоместок: ЕМБС; ЕДБ; Целосен назив; Скратен назив; Датум на основање; Правна форма; Правен статус; Адреса; Дополнителни информации (во стечај/во ликвидација); </w:t>
            </w:r>
            <w:proofErr w:type="spellStart"/>
            <w:r w:rsidRPr="00A03A31">
              <w:rPr>
                <w:rFonts w:ascii="StobiSerif Regular" w:hAnsi="StobiSerif Regular"/>
                <w:color w:val="000000" w:themeColor="text1"/>
                <w:sz w:val="20"/>
                <w:szCs w:val="20"/>
              </w:rPr>
              <w:t>Претежна</w:t>
            </w:r>
            <w:proofErr w:type="spellEnd"/>
            <w:r w:rsidRPr="00A03A31">
              <w:rPr>
                <w:rFonts w:ascii="StobiSerif Regular" w:hAnsi="StobiSerif Regular"/>
                <w:color w:val="000000" w:themeColor="text1"/>
                <w:sz w:val="20"/>
                <w:szCs w:val="20"/>
              </w:rPr>
              <w:t xml:space="preserve"> дејност; Големина.</w:t>
            </w:r>
          </w:p>
          <w:p w14:paraId="0345DB94"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Согласно член 47 од Законот за Здруженија и фондации, дефинирано е дека во овие регистри се запишуваат: полното име на организацијата и скратеното име ако го има; седиштето; </w:t>
            </w:r>
            <w:proofErr w:type="spellStart"/>
            <w:r w:rsidRPr="00A03A31">
              <w:rPr>
                <w:rFonts w:ascii="StobiSerif Regular" w:hAnsi="StobiSerif Regular"/>
                <w:color w:val="000000" w:themeColor="text1"/>
                <w:sz w:val="20"/>
                <w:szCs w:val="20"/>
              </w:rPr>
              <w:t>актот</w:t>
            </w:r>
            <w:proofErr w:type="spellEnd"/>
            <w:r w:rsidRPr="00A03A31">
              <w:rPr>
                <w:rFonts w:ascii="StobiSerif Regular" w:hAnsi="StobiSerif Regular"/>
                <w:color w:val="000000" w:themeColor="text1"/>
                <w:sz w:val="20"/>
                <w:szCs w:val="20"/>
              </w:rPr>
              <w:t xml:space="preserve"> за основање; датум на основање; име, презиме и единствен матичен број на </w:t>
            </w:r>
            <w:proofErr w:type="spellStart"/>
            <w:r w:rsidRPr="00A03A31">
              <w:rPr>
                <w:rFonts w:ascii="StobiSerif Regular" w:hAnsi="StobiSerif Regular"/>
                <w:color w:val="000000" w:themeColor="text1"/>
                <w:sz w:val="20"/>
                <w:szCs w:val="20"/>
              </w:rPr>
              <w:t>граѓанинот</w:t>
            </w:r>
            <w:proofErr w:type="spellEnd"/>
            <w:r w:rsidRPr="00A03A31">
              <w:rPr>
                <w:rFonts w:ascii="StobiSerif Regular" w:hAnsi="StobiSerif Regular"/>
                <w:color w:val="000000" w:themeColor="text1"/>
                <w:sz w:val="20"/>
                <w:szCs w:val="20"/>
              </w:rPr>
              <w:t xml:space="preserve"> и единствен матичен број на основачите; датум на донесување, односно изменување и </w:t>
            </w:r>
            <w:r w:rsidRPr="00A03A31">
              <w:rPr>
                <w:rFonts w:ascii="StobiSerif Regular" w:hAnsi="StobiSerif Regular"/>
                <w:color w:val="000000" w:themeColor="text1"/>
                <w:sz w:val="20"/>
                <w:szCs w:val="20"/>
              </w:rPr>
              <w:lastRenderedPageBreak/>
              <w:t>дополнување на статутот; предвиденото време за кое организацијата се основа; цели и дејности; име, презиме и единствен матичен број на застапникот по закон; податоци за организациски единици (подружници, канцеларија и слично); податоци за статус на организација од јавен интерес; податоци за статусните измени; податоци за стечај и ликвидација; забелешка за започнување постапка за забрана на вршење на дејност; престанок на работа и; број и датум на решение за запишување, за промена на податоци и решение за бришење на уписот во соодветниот регистар од членот 40 став (1) на овој Закон.</w:t>
            </w:r>
          </w:p>
          <w:p w14:paraId="2A057BDB"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Можеме да заклучиме, дека во овој момент, без надоместок, меѓу другото не се достапни: </w:t>
            </w:r>
            <w:proofErr w:type="spellStart"/>
            <w:r w:rsidRPr="00A03A31">
              <w:rPr>
                <w:rFonts w:ascii="StobiSerif Regular" w:hAnsi="StobiSerif Regular"/>
                <w:color w:val="000000" w:themeColor="text1"/>
                <w:sz w:val="20"/>
                <w:szCs w:val="20"/>
              </w:rPr>
              <w:t>актот</w:t>
            </w:r>
            <w:proofErr w:type="spellEnd"/>
            <w:r w:rsidRPr="00A03A31">
              <w:rPr>
                <w:rFonts w:ascii="StobiSerif Regular" w:hAnsi="StobiSerif Regular"/>
                <w:color w:val="000000" w:themeColor="text1"/>
                <w:sz w:val="20"/>
                <w:szCs w:val="20"/>
              </w:rPr>
              <w:t xml:space="preserve"> за основање, информации за основачи и овластени лица, цели и дејности, статус на организација од јавен интерес. </w:t>
            </w:r>
          </w:p>
          <w:p w14:paraId="2F6D5827" w14:textId="77777777" w:rsidR="0059658C" w:rsidRPr="00A03A31" w:rsidRDefault="007B18B6" w:rsidP="003A3BB7">
            <w:pPr>
              <w:rPr>
                <w:rStyle w:val="Hyperlink"/>
                <w:rFonts w:ascii="StobiSerif Regular" w:hAnsi="StobiSerif Regular"/>
                <w:sz w:val="20"/>
                <w:szCs w:val="20"/>
              </w:rPr>
            </w:pPr>
            <w:r w:rsidRPr="00A03A31">
              <w:rPr>
                <w:rFonts w:ascii="StobiSerif Regular" w:hAnsi="StobiSerif Regular"/>
                <w:color w:val="000000" w:themeColor="text1"/>
                <w:sz w:val="20"/>
                <w:szCs w:val="20"/>
              </w:rPr>
              <w:t xml:space="preserve">Во рамки на процесите на креирање политики, учеството на граѓанските организации се смета за демократски минимум. За таа цел институциите користат различни методи, меѓу кои и креираат посебни регистри, како на пример Секретаријатот за европски прашања </w:t>
            </w:r>
            <w:hyperlink r:id="rId55" w:history="1">
              <w:r w:rsidRPr="00A03A31">
                <w:rPr>
                  <w:rStyle w:val="Hyperlink"/>
                  <w:rFonts w:ascii="StobiSerif Regular" w:hAnsi="StobiSerif Regular"/>
                  <w:sz w:val="20"/>
                  <w:szCs w:val="20"/>
                </w:rPr>
                <w:t>https://www.sep.gov.mk/post/?id=706</w:t>
              </w:r>
            </w:hyperlink>
            <w:r w:rsidRPr="00A03A31">
              <w:rPr>
                <w:rFonts w:ascii="StobiSerif Regular" w:hAnsi="StobiSerif Regular"/>
                <w:color w:val="000000" w:themeColor="text1"/>
                <w:sz w:val="20"/>
                <w:szCs w:val="20"/>
              </w:rPr>
              <w:t xml:space="preserve"> или Советот за соработка со и развој на граѓанското општество </w:t>
            </w:r>
            <w:hyperlink r:id="rId56" w:history="1">
              <w:r w:rsidRPr="00A03A31">
                <w:rPr>
                  <w:rStyle w:val="Hyperlink"/>
                  <w:rFonts w:ascii="StobiSerif Regular" w:hAnsi="StobiSerif Regular"/>
                  <w:sz w:val="20"/>
                  <w:szCs w:val="20"/>
                </w:rPr>
                <w:t>https://www.nvosorabotka.gov.mk/sites/default/files/4.%D0%9Ebrazec_Registar_GO_0.pdf</w:t>
              </w:r>
            </w:hyperlink>
            <w:r w:rsidRPr="00A03A31">
              <w:rPr>
                <w:rStyle w:val="Hyperlink"/>
                <w:rFonts w:ascii="StobiSerif Regular" w:hAnsi="StobiSerif Regular"/>
                <w:sz w:val="20"/>
                <w:szCs w:val="20"/>
              </w:rPr>
              <w:t xml:space="preserve"> . </w:t>
            </w:r>
          </w:p>
          <w:p w14:paraId="10DBA79D" w14:textId="77777777" w:rsidR="0059658C"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И </w:t>
            </w:r>
            <w:proofErr w:type="spellStart"/>
            <w:r w:rsidRPr="00A03A31">
              <w:rPr>
                <w:rFonts w:ascii="StobiSerif Regular" w:hAnsi="StobiSerif Regular"/>
                <w:color w:val="000000" w:themeColor="text1"/>
                <w:sz w:val="20"/>
                <w:szCs w:val="20"/>
              </w:rPr>
              <w:t>недржавните</w:t>
            </w:r>
            <w:proofErr w:type="spellEnd"/>
            <w:r w:rsidRPr="00A03A31">
              <w:rPr>
                <w:rFonts w:ascii="StobiSerif Regular" w:hAnsi="StobiSerif Regular"/>
                <w:color w:val="000000" w:themeColor="text1"/>
                <w:sz w:val="20"/>
                <w:szCs w:val="20"/>
              </w:rPr>
              <w:t xml:space="preserve"> актери, кои имаат потреба од пошироки консултации, комуникација и вмрежување користат регистри кои сами ги креираат, на пример Дијалог кон ЕУ </w:t>
            </w:r>
            <w:hyperlink r:id="rId57" w:history="1">
              <w:r w:rsidRPr="00A03A31">
                <w:rPr>
                  <w:rStyle w:val="Hyperlink"/>
                  <w:rFonts w:ascii="StobiSerif Regular" w:hAnsi="StobiSerif Regular"/>
                  <w:sz w:val="20"/>
                  <w:szCs w:val="20"/>
                </w:rPr>
                <w:t>https://bit.ly/3wnsQ1O</w:t>
              </w:r>
            </w:hyperlink>
            <w:r w:rsidRPr="00A03A31">
              <w:rPr>
                <w:rFonts w:ascii="StobiSerif Regular" w:hAnsi="StobiSerif Regular"/>
                <w:color w:val="000000" w:themeColor="text1"/>
                <w:sz w:val="20"/>
                <w:szCs w:val="20"/>
              </w:rPr>
              <w:t xml:space="preserve"> или </w:t>
            </w:r>
            <w:proofErr w:type="spellStart"/>
            <w:r w:rsidRPr="00A03A31">
              <w:rPr>
                <w:rFonts w:ascii="StobiSerif Regular" w:hAnsi="StobiSerif Regular"/>
                <w:color w:val="000000" w:themeColor="text1"/>
                <w:sz w:val="20"/>
                <w:szCs w:val="20"/>
              </w:rPr>
              <w:t>ЦивикаМобилитас</w:t>
            </w:r>
            <w:proofErr w:type="spellEnd"/>
            <w:r w:rsidRPr="00A03A31">
              <w:rPr>
                <w:rFonts w:ascii="StobiSerif Regular" w:hAnsi="StobiSerif Regular"/>
                <w:color w:val="000000" w:themeColor="text1"/>
                <w:sz w:val="20"/>
                <w:szCs w:val="20"/>
              </w:rPr>
              <w:t xml:space="preserve"> </w:t>
            </w:r>
            <w:hyperlink r:id="rId58" w:history="1">
              <w:r w:rsidRPr="00A03A31">
                <w:rPr>
                  <w:rStyle w:val="Hyperlink"/>
                  <w:rFonts w:ascii="StobiSerif Regular" w:hAnsi="StobiSerif Regular"/>
                  <w:sz w:val="20"/>
                  <w:szCs w:val="20"/>
                </w:rPr>
                <w:t>https://civicamobilitas.mk/adresar/</w:t>
              </w:r>
            </w:hyperlink>
            <w:r w:rsidRPr="00A03A31">
              <w:rPr>
                <w:rFonts w:ascii="StobiSerif Regular" w:hAnsi="StobiSerif Regular"/>
                <w:color w:val="000000" w:themeColor="text1"/>
                <w:sz w:val="20"/>
                <w:szCs w:val="20"/>
              </w:rPr>
              <w:t xml:space="preserve">. </w:t>
            </w:r>
          </w:p>
          <w:p w14:paraId="55B9E489"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И меѓународни и меѓудржавни организации често се впуштаат во активности кои имаат за цел да мапираат организации од различни области, на пример УНИЦЕФ </w:t>
            </w:r>
            <w:hyperlink r:id="rId59" w:history="1">
              <w:r w:rsidRPr="00A03A31">
                <w:rPr>
                  <w:rStyle w:val="Hyperlink"/>
                  <w:rFonts w:ascii="StobiSerif Regular" w:hAnsi="StobiSerif Regular"/>
                  <w:sz w:val="20"/>
                  <w:szCs w:val="20"/>
                </w:rPr>
                <w:t>https://www.unicef.org/northmacedonia/media/3541/file/MK_MappingCSOsCWD_Report_MK.pdf</w:t>
              </w:r>
            </w:hyperlink>
            <w:r w:rsidRPr="00A03A31">
              <w:rPr>
                <w:rFonts w:ascii="StobiSerif Regular" w:hAnsi="StobiSerif Regular"/>
                <w:color w:val="000000" w:themeColor="text1"/>
                <w:sz w:val="20"/>
                <w:szCs w:val="20"/>
              </w:rPr>
              <w:t xml:space="preserve">.  </w:t>
            </w:r>
          </w:p>
          <w:p w14:paraId="578145F1"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Потребата од создавање посебни регистри (односно бази на податоци за здруженија и фондации), се јавува поради недостаток на пристап до отворени податоци за граѓанските организации кои се евидентирани во Централниот регистар согласно Законот за здруженија и фондации, кои редовно се ажурираат и кои корисниците може да ги пребаруваат по различни основи, за различни цели. Постојните горенаведени регистри што се водат надвор од Централниот регистар тоа не го овозможуваат, се парцијални и непотребно се трошат средства за иста намена. </w:t>
            </w:r>
          </w:p>
          <w:p w14:paraId="15651727"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 xml:space="preserve">Дополнително, моментално на листата на граѓански организации, евидентирани се разновидни форми на </w:t>
            </w:r>
            <w:proofErr w:type="spellStart"/>
            <w:r w:rsidRPr="00A03A31">
              <w:rPr>
                <w:rFonts w:ascii="StobiSerif Regular" w:hAnsi="StobiSerif Regular"/>
                <w:color w:val="000000" w:themeColor="text1"/>
                <w:sz w:val="20"/>
                <w:szCs w:val="20"/>
              </w:rPr>
              <w:t>граѓанско</w:t>
            </w:r>
            <w:proofErr w:type="spellEnd"/>
            <w:r w:rsidRPr="00A03A31">
              <w:rPr>
                <w:rFonts w:ascii="StobiSerif Regular" w:hAnsi="StobiSerif Regular"/>
                <w:color w:val="000000" w:themeColor="text1"/>
                <w:sz w:val="20"/>
                <w:szCs w:val="20"/>
              </w:rPr>
              <w:t xml:space="preserve"> здружување, од здруженија, комори, спортски друштва, навивачки групи, здруженија на возачи, здруженија на пензионери, жени и сл. Без дополнителни информации за секој од субјектите не е возможно да се направи проценка на структурата на граѓанското општество. </w:t>
            </w:r>
          </w:p>
        </w:tc>
      </w:tr>
      <w:tr w:rsidR="001A5308" w14:paraId="41E3AB55" w14:textId="77777777" w:rsidTr="0059437B">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4C2573DA" w14:textId="77777777" w:rsidR="00BB5EA2"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lastRenderedPageBreak/>
              <w:t>Главна цел на заложбата</w:t>
            </w:r>
          </w:p>
        </w:tc>
        <w:tc>
          <w:tcPr>
            <w:tcW w:w="6663" w:type="dxa"/>
            <w:gridSpan w:val="5"/>
            <w:tcBorders>
              <w:top w:val="single" w:sz="8" w:space="0" w:color="auto"/>
              <w:left w:val="nil"/>
              <w:bottom w:val="single" w:sz="8" w:space="0" w:color="auto"/>
              <w:right w:val="single" w:sz="8" w:space="0" w:color="000000"/>
            </w:tcBorders>
            <w:shd w:val="clear" w:color="auto" w:fill="auto"/>
            <w:vAlign w:val="center"/>
            <w:hideMark/>
          </w:tcPr>
          <w:p w14:paraId="53DA3D7F" w14:textId="77777777" w:rsidR="00BB5EA2" w:rsidRPr="00A03A31" w:rsidRDefault="007B18B6" w:rsidP="00A71A66">
            <w:pPr>
              <w:pStyle w:val="ListParagraph"/>
              <w:numPr>
                <w:ilvl w:val="0"/>
                <w:numId w:val="5"/>
              </w:numPr>
              <w:suppressAutoHyphens w:val="0"/>
              <w:spacing w:after="160" w:line="259" w:lineRule="auto"/>
              <w:ind w:left="416" w:hanging="218"/>
              <w:rPr>
                <w:rFonts w:ascii="StobiSerif Regular" w:eastAsia="Times New Roman" w:hAnsi="StobiSerif Regular" w:cstheme="minorHAnsi"/>
                <w:color w:val="000000" w:themeColor="text1"/>
                <w:sz w:val="20"/>
                <w:szCs w:val="20"/>
              </w:rPr>
            </w:pPr>
            <w:r w:rsidRPr="00A03A31">
              <w:rPr>
                <w:rFonts w:ascii="StobiSerif Regular" w:eastAsia="Times New Roman" w:hAnsi="StobiSerif Regular" w:cstheme="minorHAnsi"/>
                <w:color w:val="000000" w:themeColor="text1"/>
                <w:sz w:val="20"/>
                <w:szCs w:val="20"/>
              </w:rPr>
              <w:t>Унапредување на транспарентноста на граѓанското општество;</w:t>
            </w:r>
          </w:p>
          <w:p w14:paraId="76762007" w14:textId="77777777" w:rsidR="00BB5EA2" w:rsidRPr="00A03A31" w:rsidRDefault="007B18B6" w:rsidP="00A71A66">
            <w:pPr>
              <w:pStyle w:val="ListParagraph"/>
              <w:numPr>
                <w:ilvl w:val="0"/>
                <w:numId w:val="5"/>
              </w:numPr>
              <w:suppressAutoHyphens w:val="0"/>
              <w:spacing w:after="160" w:line="259" w:lineRule="auto"/>
              <w:ind w:left="416" w:hanging="218"/>
              <w:rPr>
                <w:rFonts w:ascii="StobiSerif Regular" w:eastAsia="Times New Roman" w:hAnsi="StobiSerif Regular" w:cstheme="minorHAnsi"/>
                <w:color w:val="000000" w:themeColor="text1"/>
                <w:sz w:val="20"/>
                <w:szCs w:val="20"/>
              </w:rPr>
            </w:pPr>
            <w:r w:rsidRPr="00A03A31">
              <w:rPr>
                <w:rFonts w:ascii="StobiSerif Regular" w:eastAsia="Times New Roman" w:hAnsi="StobiSerif Regular" w:cstheme="minorHAnsi"/>
                <w:color w:val="000000" w:themeColor="text1"/>
                <w:sz w:val="20"/>
                <w:szCs w:val="20"/>
              </w:rPr>
              <w:t>Унапредување на инклузивноста во процесите на креирање и следење на јавните политики, преку можноста за тематско, географско или друг тип на таргетирање на граѓанските организации;</w:t>
            </w:r>
          </w:p>
          <w:p w14:paraId="2CB7A627" w14:textId="77777777" w:rsidR="00BB5EA2" w:rsidRPr="00A03A31" w:rsidRDefault="007B18B6" w:rsidP="00A71A66">
            <w:pPr>
              <w:pStyle w:val="ListParagraph"/>
              <w:numPr>
                <w:ilvl w:val="0"/>
                <w:numId w:val="5"/>
              </w:numPr>
              <w:suppressAutoHyphens w:val="0"/>
              <w:spacing w:after="160" w:line="259" w:lineRule="auto"/>
              <w:ind w:left="416" w:hanging="218"/>
              <w:rPr>
                <w:rFonts w:ascii="StobiSerif Regular" w:eastAsia="Times New Roman" w:hAnsi="StobiSerif Regular" w:cstheme="minorHAnsi"/>
                <w:color w:val="000000" w:themeColor="text1"/>
                <w:sz w:val="20"/>
                <w:szCs w:val="20"/>
              </w:rPr>
            </w:pPr>
            <w:r w:rsidRPr="00A03A31">
              <w:rPr>
                <w:rFonts w:ascii="StobiSerif Regular" w:eastAsia="Times New Roman" w:hAnsi="StobiSerif Regular" w:cstheme="minorHAnsi"/>
                <w:color w:val="000000" w:themeColor="text1"/>
                <w:sz w:val="20"/>
                <w:szCs w:val="20"/>
              </w:rPr>
              <w:t>Соодветно дизајнирање на политики за развој на граѓанското општество, имајќи ги предвид спецификите на субјектите регистрирани согласно Закон за здруженија и фондации;</w:t>
            </w:r>
          </w:p>
          <w:p w14:paraId="1C6DF884" w14:textId="77777777" w:rsidR="00BB5EA2" w:rsidRPr="00A03A31" w:rsidRDefault="007B18B6" w:rsidP="00A71A66">
            <w:pPr>
              <w:pStyle w:val="ListParagraph"/>
              <w:numPr>
                <w:ilvl w:val="0"/>
                <w:numId w:val="5"/>
              </w:numPr>
              <w:suppressAutoHyphens w:val="0"/>
              <w:spacing w:after="160" w:line="259" w:lineRule="auto"/>
              <w:ind w:left="416" w:hanging="218"/>
              <w:rPr>
                <w:rFonts w:ascii="StobiSerif Regular" w:eastAsia="Times New Roman" w:hAnsi="StobiSerif Regular" w:cstheme="minorHAnsi"/>
                <w:color w:val="000000" w:themeColor="text1"/>
                <w:sz w:val="20"/>
                <w:szCs w:val="20"/>
              </w:rPr>
            </w:pPr>
            <w:r w:rsidRPr="00A03A31">
              <w:rPr>
                <w:rFonts w:ascii="StobiSerif Regular" w:eastAsia="Times New Roman" w:hAnsi="StobiSerif Regular" w:cstheme="minorHAnsi"/>
                <w:sz w:val="20"/>
                <w:szCs w:val="20"/>
              </w:rPr>
              <w:t>Намалување на административниот товар врз здруженијата во процесите на аплицирање за финансиска поддршка кај јавни и приватни донатори.</w:t>
            </w:r>
          </w:p>
        </w:tc>
      </w:tr>
      <w:tr w:rsidR="001A5308" w14:paraId="14372BF2" w14:textId="77777777" w:rsidTr="0059437B">
        <w:trPr>
          <w:trHeight w:val="900"/>
        </w:trPr>
        <w:tc>
          <w:tcPr>
            <w:tcW w:w="269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630AB60"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Како заложбата  ќе</w:t>
            </w:r>
          </w:p>
          <w:p w14:paraId="242B775D"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придонесе за </w:t>
            </w:r>
          </w:p>
          <w:p w14:paraId="328EFD6F"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решавање на јавниот</w:t>
            </w:r>
          </w:p>
          <w:p w14:paraId="329D4C37"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проблем?</w:t>
            </w:r>
          </w:p>
          <w:p w14:paraId="578198FE" w14:textId="77777777" w:rsidR="00BB5EA2" w:rsidRPr="00A03A31" w:rsidRDefault="00BB5EA2" w:rsidP="003A3BB7">
            <w:pPr>
              <w:jc w:val="center"/>
              <w:rPr>
                <w:rFonts w:ascii="StobiSerif Regular" w:hAnsi="StobiSerif Regular"/>
                <w:color w:val="000000" w:themeColor="text1"/>
                <w:sz w:val="20"/>
                <w:szCs w:val="20"/>
              </w:rPr>
            </w:pPr>
          </w:p>
          <w:p w14:paraId="21D73F43" w14:textId="77777777" w:rsidR="00BB5EA2" w:rsidRPr="00A03A31" w:rsidRDefault="00BB5EA2" w:rsidP="003A3BB7">
            <w:pPr>
              <w:rPr>
                <w:rFonts w:ascii="StobiSerif Regular" w:hAnsi="StobiSerif Regular"/>
                <w:color w:val="000000" w:themeColor="text1"/>
                <w:sz w:val="20"/>
                <w:szCs w:val="20"/>
              </w:rPr>
            </w:pPr>
          </w:p>
        </w:tc>
        <w:tc>
          <w:tcPr>
            <w:tcW w:w="6663" w:type="dxa"/>
            <w:gridSpan w:val="5"/>
            <w:tcBorders>
              <w:top w:val="single" w:sz="8" w:space="0" w:color="auto"/>
              <w:left w:val="nil"/>
              <w:bottom w:val="single" w:sz="8" w:space="0" w:color="auto"/>
              <w:right w:val="single" w:sz="8" w:space="0" w:color="000000"/>
            </w:tcBorders>
            <w:shd w:val="clear" w:color="auto" w:fill="auto"/>
            <w:vAlign w:val="center"/>
            <w:hideMark/>
          </w:tcPr>
          <w:p w14:paraId="59A2B1E6" w14:textId="77777777" w:rsidR="00BB5EA2" w:rsidRPr="00A03A31" w:rsidRDefault="007B18B6" w:rsidP="00A71A66">
            <w:pPr>
              <w:pStyle w:val="ListParagraph"/>
              <w:numPr>
                <w:ilvl w:val="0"/>
                <w:numId w:val="6"/>
              </w:numPr>
              <w:suppressAutoHyphens w:val="0"/>
              <w:spacing w:after="160" w:line="259" w:lineRule="auto"/>
              <w:ind w:left="416" w:hanging="218"/>
              <w:rPr>
                <w:rFonts w:ascii="StobiSerif Regular" w:eastAsia="Times New Roman" w:hAnsi="StobiSerif Regular"/>
                <w:color w:val="000000" w:themeColor="text1"/>
                <w:sz w:val="20"/>
                <w:szCs w:val="20"/>
              </w:rPr>
            </w:pPr>
            <w:r w:rsidRPr="00A03A31">
              <w:rPr>
                <w:rFonts w:ascii="StobiSerif Regular" w:eastAsia="Times New Roman" w:hAnsi="StobiSerif Regular"/>
                <w:b/>
                <w:color w:val="000000" w:themeColor="text1"/>
                <w:sz w:val="20"/>
                <w:szCs w:val="20"/>
              </w:rPr>
              <w:t>Проширување на отворените податоци за граѓанските организации со податоците достапни од индивидуалното пребарување достапни како постојни услуги</w:t>
            </w:r>
          </w:p>
          <w:p w14:paraId="518FA61C"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Проширување на податоците што Централниот регистар ги објавува за граѓанските организации во отворен формат (Листа на граѓански организации) бесплатно на веб локацијата </w:t>
            </w:r>
            <w:hyperlink r:id="rId60" w:history="1">
              <w:r w:rsidR="0059658C" w:rsidRPr="00A03A31">
                <w:rPr>
                  <w:rStyle w:val="Hyperlink"/>
                  <w:rFonts w:ascii="StobiSerif Regular" w:hAnsi="StobiSerif Regular"/>
                  <w:sz w:val="20"/>
                  <w:szCs w:val="20"/>
                </w:rPr>
                <w:t>http://www.crm.com.mk/mk/otvoreni-podatotsi/gragjanski-organizatsii</w:t>
              </w:r>
            </w:hyperlink>
            <w:r w:rsidR="0059658C" w:rsidRPr="00A03A31">
              <w:rPr>
                <w:rFonts w:ascii="StobiSerif Regular" w:hAnsi="StobiSerif Regular"/>
                <w:color w:val="000000" w:themeColor="text1"/>
                <w:sz w:val="20"/>
                <w:szCs w:val="20"/>
              </w:rPr>
              <w:t xml:space="preserve"> </w:t>
            </w:r>
            <w:r w:rsidRPr="00A03A31">
              <w:rPr>
                <w:rFonts w:ascii="StobiSerif Regular" w:hAnsi="StobiSerif Regular"/>
                <w:color w:val="000000" w:themeColor="text1"/>
                <w:sz w:val="20"/>
                <w:szCs w:val="20"/>
              </w:rPr>
              <w:t>со сите податоци кои се јавно и бесплатно достапни преку услугата Основен профил на регистриран субјект (</w:t>
            </w:r>
            <w:hyperlink r:id="rId61" w:history="1">
              <w:r w:rsidRPr="00A03A31">
                <w:rPr>
                  <w:rStyle w:val="Hyperlink"/>
                  <w:rFonts w:ascii="StobiSerif Regular" w:hAnsi="StobiSerif Regular"/>
                  <w:sz w:val="20"/>
                  <w:szCs w:val="20"/>
                </w:rPr>
                <w:t>http://www.crm.com.mk/mk/otvoreni-podatotsi/osnoven-profil-na-registriran-subjekt</w:t>
              </w:r>
            </w:hyperlink>
            <w:r w:rsidRPr="00A03A31">
              <w:rPr>
                <w:rFonts w:ascii="StobiSerif Regular" w:hAnsi="StobiSerif Regular"/>
                <w:color w:val="000000" w:themeColor="text1"/>
                <w:sz w:val="20"/>
                <w:szCs w:val="20"/>
              </w:rPr>
              <w:t xml:space="preserve">). </w:t>
            </w:r>
          </w:p>
          <w:p w14:paraId="0EE46D0C"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Податоците ќе се добиваат од тековната – моментална состојба на Регистарот на здруженија и сојузи, Регистарот на фондации и Регистарот на организациони облици на странските организации (3-те дефинирани во Законот за здруженија и фондации) и ќе се ажурираат најмалку еднаш месечно.</w:t>
            </w:r>
          </w:p>
          <w:p w14:paraId="6C3815E9"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Со проширување на податоците ќе се  овозможи филтрирање преку пребарување по различни основи, на пример според седиштето, правна форма, големина и др., односно по секој од достапните податоци, што ќе ја зголеми нивната употребна вредност. Имајќи предвид дека за податоците е одговорен </w:t>
            </w:r>
            <w:r w:rsidRPr="00A03A31">
              <w:rPr>
                <w:rFonts w:ascii="StobiSerif Regular" w:hAnsi="StobiSerif Regular"/>
                <w:color w:val="000000" w:themeColor="text1"/>
                <w:sz w:val="20"/>
                <w:szCs w:val="20"/>
              </w:rPr>
              <w:lastRenderedPageBreak/>
              <w:t xml:space="preserve">Централниот регистар, истите ќе бидат ажурирани и комплетни. Регистрите кои моментално ги водат другите државни институции и недржавни актери, се парцијални (само со информации за организации кои се регистрирале за нивните потреби) и без одржливи механизми за ажурирање на податоците. </w:t>
            </w:r>
          </w:p>
          <w:p w14:paraId="3EAD8075"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Овие информации ќе послужат на самото </w:t>
            </w:r>
            <w:proofErr w:type="spellStart"/>
            <w:r w:rsidRPr="00A03A31">
              <w:rPr>
                <w:rFonts w:ascii="StobiSerif Regular" w:hAnsi="StobiSerif Regular"/>
                <w:color w:val="000000" w:themeColor="text1"/>
                <w:sz w:val="20"/>
                <w:szCs w:val="20"/>
              </w:rPr>
              <w:t>граѓанско</w:t>
            </w:r>
            <w:proofErr w:type="spellEnd"/>
            <w:r w:rsidRPr="00A03A31">
              <w:rPr>
                <w:rFonts w:ascii="StobiSerif Regular" w:hAnsi="StobiSerif Regular"/>
                <w:color w:val="000000" w:themeColor="text1"/>
                <w:sz w:val="20"/>
                <w:szCs w:val="20"/>
              </w:rPr>
              <w:t xml:space="preserve"> општество, на донаторите и меѓународните организации, кога тие организираат консултативни процеси или имаат потреба да </w:t>
            </w:r>
            <w:proofErr w:type="spellStart"/>
            <w:r w:rsidRPr="00A03A31">
              <w:rPr>
                <w:rFonts w:ascii="StobiSerif Regular" w:hAnsi="StobiSerif Regular"/>
                <w:color w:val="000000" w:themeColor="text1"/>
                <w:sz w:val="20"/>
                <w:szCs w:val="20"/>
              </w:rPr>
              <w:t>дисеминираат</w:t>
            </w:r>
            <w:proofErr w:type="spellEnd"/>
            <w:r w:rsidRPr="00A03A31">
              <w:rPr>
                <w:rFonts w:ascii="StobiSerif Regular" w:hAnsi="StobiSerif Regular"/>
                <w:color w:val="000000" w:themeColor="text1"/>
                <w:sz w:val="20"/>
                <w:szCs w:val="20"/>
              </w:rPr>
              <w:t xml:space="preserve"> информации. Исто така, поради јавната достапност на овие информации, процесот на аплицирање за финансиска поддршка (јавна и приватна), ќе може во одредена мера да се олесни административно. </w:t>
            </w:r>
          </w:p>
          <w:p w14:paraId="2125E93D" w14:textId="77777777" w:rsidR="00BB5EA2" w:rsidRPr="00A03A31" w:rsidRDefault="007B18B6" w:rsidP="00A71A66">
            <w:pPr>
              <w:pStyle w:val="ListParagraph"/>
              <w:numPr>
                <w:ilvl w:val="0"/>
                <w:numId w:val="6"/>
              </w:numPr>
              <w:suppressAutoHyphens w:val="0"/>
              <w:spacing w:after="160" w:line="259" w:lineRule="auto"/>
              <w:ind w:left="416" w:hanging="218"/>
              <w:rPr>
                <w:rFonts w:ascii="StobiSerif Regular" w:hAnsi="StobiSerif Regular"/>
                <w:b/>
                <w:sz w:val="20"/>
                <w:szCs w:val="20"/>
              </w:rPr>
            </w:pPr>
            <w:r w:rsidRPr="00A03A31">
              <w:rPr>
                <w:rFonts w:ascii="StobiSerif Regular" w:eastAsia="Times New Roman" w:hAnsi="StobiSerif Regular"/>
                <w:b/>
                <w:color w:val="000000" w:themeColor="text1"/>
                <w:sz w:val="20"/>
                <w:szCs w:val="20"/>
              </w:rPr>
              <w:t>Овозможување пристап до динамички извештаи со прилагодливи податоци за граѓанските организации за корисниците на буџетот (централна и локална власт)</w:t>
            </w:r>
          </w:p>
          <w:p w14:paraId="46718FBE"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Иако Централен регистар нуди бесплатен пристап до информации за државните институции, видно е дека дел од институциите не се информирани за можноста, а на дел од нив не им е од корист форматот во кој се достапни информациите за граѓанските организации, па затоа тие се одлучуваат за креирање и користење на свои регистри на здруженија и фондации, често креирани на основа на тематска определба на организациите, како што е погоре дадениот пример од СЕП и Советот за соработка со и развој на граѓанското општество. </w:t>
            </w:r>
          </w:p>
          <w:p w14:paraId="0DA449E9"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Со овозможување на пристап до динамички извештаи со прилагодливи податоци за здруженијата и фондациите на институциите корисници на државниот буџет (централна и локална власт) ќе им се овозможи директен и авторизиран пристап до динамички извештаи со прилагодливи податоци.  Податоците во извештаите ќе се добиваат од тековната – моментална состојба на Регистарот на здруженија и сојузи, Регистарот на фондации и Регистарот на организациони облици на странските организации (3-те дефинирани во Закон за здруженија и фондации) врз основа на определени влезни критериуми (филтри), како на пример: географски по седиштето на субјектот, организационен облик, големина, по клучен збор од целите и сл. </w:t>
            </w:r>
          </w:p>
          <w:p w14:paraId="72B439F8"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Конечното утврдување на влезните критериуми и излезните податоци ќе се одлучи во инклузивен процес, во работна група составена од претставници на ФООМ како предлагач на </w:t>
            </w:r>
            <w:r w:rsidRPr="00A03A31">
              <w:rPr>
                <w:rFonts w:ascii="StobiSerif Regular" w:hAnsi="StobiSerif Regular"/>
                <w:color w:val="000000" w:themeColor="text1"/>
                <w:sz w:val="20"/>
                <w:szCs w:val="20"/>
              </w:rPr>
              <w:lastRenderedPageBreak/>
              <w:t xml:space="preserve">заложбата, претставници на ЦР, Влада – Одделението за соработка со граѓанските организации, Совет за соработка </w:t>
            </w:r>
            <w:r w:rsidR="0059658C" w:rsidRPr="00A03A31">
              <w:rPr>
                <w:rFonts w:ascii="StobiSerif Regular" w:hAnsi="StobiSerif Regular"/>
                <w:color w:val="000000" w:themeColor="text1"/>
                <w:sz w:val="20"/>
                <w:szCs w:val="20"/>
              </w:rPr>
              <w:t>со и развој на граѓанското општество</w:t>
            </w:r>
            <w:r w:rsidRPr="00A03A31">
              <w:rPr>
                <w:rFonts w:ascii="StobiSerif Regular" w:hAnsi="StobiSerif Regular"/>
                <w:color w:val="000000" w:themeColor="text1"/>
                <w:sz w:val="20"/>
                <w:szCs w:val="20"/>
              </w:rPr>
              <w:t>. Со можноста за пристап до ажурирани податоци, кои може да се обработуваат согласно интересот на институцијата која ги користи, институциите ќе можат да го зголемат опфатот на организации со кои комуницираат, да ги информираат и да ги вклучуваат во тековните консултативни процеси.</w:t>
            </w:r>
          </w:p>
          <w:p w14:paraId="0720E67E"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Конечно, развојот на политиките за </w:t>
            </w:r>
            <w:proofErr w:type="spellStart"/>
            <w:r w:rsidRPr="00A03A31">
              <w:rPr>
                <w:rFonts w:ascii="StobiSerif Regular" w:hAnsi="StobiSerif Regular"/>
                <w:color w:val="000000" w:themeColor="text1"/>
                <w:sz w:val="20"/>
                <w:szCs w:val="20"/>
              </w:rPr>
              <w:t>граѓанско</w:t>
            </w:r>
            <w:proofErr w:type="spellEnd"/>
            <w:r w:rsidRPr="00A03A31">
              <w:rPr>
                <w:rFonts w:ascii="StobiSerif Regular" w:hAnsi="StobiSerif Regular"/>
                <w:color w:val="000000" w:themeColor="text1"/>
                <w:sz w:val="20"/>
                <w:szCs w:val="20"/>
              </w:rPr>
              <w:t xml:space="preserve"> општество е цел сама по себе. Владата има оформено Совет за соработка со и развој на граѓанското општество и има донесено, односно подготвува нова Стратегија за развој на граѓанското општество. Меѓутоа дизајнирањето на квалитетни политики, зависи од достапноста на квалитетни податоци. Моменталниот формат во кои се достапни податоците за здруженија на граѓани не се доволно употребливи и корисни при креирањето на </w:t>
            </w:r>
            <w:proofErr w:type="spellStart"/>
            <w:r w:rsidRPr="00A03A31">
              <w:rPr>
                <w:rFonts w:ascii="StobiSerif Regular" w:hAnsi="StobiSerif Regular"/>
                <w:color w:val="000000" w:themeColor="text1"/>
                <w:sz w:val="20"/>
                <w:szCs w:val="20"/>
              </w:rPr>
              <w:t>политики.Овозможување</w:t>
            </w:r>
            <w:proofErr w:type="spellEnd"/>
            <w:r w:rsidRPr="00A03A31">
              <w:rPr>
                <w:rFonts w:ascii="StobiSerif Regular" w:hAnsi="StobiSerif Regular"/>
                <w:color w:val="000000" w:themeColor="text1"/>
                <w:sz w:val="20"/>
                <w:szCs w:val="20"/>
              </w:rPr>
              <w:t xml:space="preserve"> на бесплатен пристап до податоци за граѓанските организации  значително ќе ја олесни работата и на Советот во овој аспект. </w:t>
            </w:r>
          </w:p>
        </w:tc>
      </w:tr>
      <w:tr w:rsidR="001A5308" w14:paraId="1620E868" w14:textId="77777777" w:rsidTr="0059437B">
        <w:trPr>
          <w:trHeight w:val="900"/>
        </w:trPr>
        <w:tc>
          <w:tcPr>
            <w:tcW w:w="269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239D90EC"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Зошто оваа заложба е релевантна за вредностите на ОВП?</w:t>
            </w:r>
          </w:p>
        </w:tc>
        <w:tc>
          <w:tcPr>
            <w:tcW w:w="6663" w:type="dxa"/>
            <w:gridSpan w:val="5"/>
            <w:tcBorders>
              <w:top w:val="single" w:sz="8" w:space="0" w:color="auto"/>
              <w:left w:val="nil"/>
              <w:bottom w:val="single" w:sz="8" w:space="0" w:color="auto"/>
              <w:right w:val="single" w:sz="8" w:space="0" w:color="000000"/>
            </w:tcBorders>
            <w:shd w:val="clear" w:color="auto" w:fill="auto"/>
            <w:vAlign w:val="center"/>
          </w:tcPr>
          <w:p w14:paraId="6ECD7570" w14:textId="77777777" w:rsidR="00BB5EA2" w:rsidRPr="00A03A31" w:rsidRDefault="007B18B6" w:rsidP="00ED7FB3">
            <w:pPr>
              <w:rPr>
                <w:rFonts w:ascii="StobiSerif Regular" w:hAnsi="StobiSerif Regular"/>
                <w:color w:val="000000" w:themeColor="text1"/>
                <w:sz w:val="20"/>
                <w:szCs w:val="20"/>
              </w:rPr>
            </w:pPr>
            <w:r w:rsidRPr="00A03A31">
              <w:rPr>
                <w:rFonts w:ascii="StobiSerif Regular" w:hAnsi="StobiSerif Regular"/>
                <w:b/>
                <w:bCs/>
                <w:color w:val="000000" w:themeColor="text1"/>
                <w:sz w:val="20"/>
                <w:szCs w:val="20"/>
              </w:rPr>
              <w:t>ЗАЛОЖБАТА Е ВАЖНА ЗА ТРАНСПАРЕНТНОСТА</w:t>
            </w:r>
            <w:r w:rsidR="007708C7" w:rsidRPr="00A03A31">
              <w:rPr>
                <w:rFonts w:ascii="StobiSerif Regular" w:hAnsi="StobiSerif Regular"/>
                <w:b/>
                <w:bCs/>
                <w:color w:val="000000" w:themeColor="text1"/>
                <w:sz w:val="20"/>
                <w:szCs w:val="20"/>
              </w:rPr>
              <w:t xml:space="preserve"> </w:t>
            </w:r>
            <w:r w:rsidRPr="00A03A31">
              <w:rPr>
                <w:rFonts w:ascii="StobiSerif Regular" w:hAnsi="StobiSerif Regular" w:cstheme="minorHAnsi"/>
                <w:color w:val="000000" w:themeColor="text1"/>
                <w:sz w:val="20"/>
                <w:szCs w:val="20"/>
              </w:rPr>
              <w:t>бидејќи</w:t>
            </w:r>
            <w:r w:rsidR="007708C7" w:rsidRPr="00A03A31">
              <w:rPr>
                <w:rFonts w:ascii="StobiSerif Regular" w:hAnsi="StobiSerif Regular" w:cstheme="minorHAnsi"/>
                <w:color w:val="000000" w:themeColor="text1"/>
                <w:sz w:val="20"/>
                <w:szCs w:val="20"/>
              </w:rPr>
              <w:t xml:space="preserve"> </w:t>
            </w:r>
            <w:r w:rsidRPr="00A03A31">
              <w:rPr>
                <w:rFonts w:ascii="StobiSerif Regular" w:hAnsi="StobiSerif Regular" w:cstheme="minorHAnsi"/>
                <w:color w:val="000000" w:themeColor="text1"/>
                <w:sz w:val="20"/>
                <w:szCs w:val="20"/>
              </w:rPr>
              <w:t>ја унапредува транспарентноста на граѓанското општество;</w:t>
            </w:r>
            <w:r w:rsidR="007708C7" w:rsidRPr="00A03A31">
              <w:rPr>
                <w:rFonts w:ascii="StobiSerif Regular" w:hAnsi="StobiSerif Regular" w:cstheme="minorHAnsi"/>
                <w:color w:val="000000" w:themeColor="text1"/>
                <w:sz w:val="20"/>
                <w:szCs w:val="20"/>
              </w:rPr>
              <w:t xml:space="preserve"> </w:t>
            </w:r>
            <w:r w:rsidRPr="00A03A31">
              <w:rPr>
                <w:rFonts w:ascii="StobiSerif Regular" w:hAnsi="StobiSerif Regular" w:cstheme="minorHAnsi"/>
                <w:color w:val="000000" w:themeColor="text1"/>
                <w:sz w:val="20"/>
                <w:szCs w:val="20"/>
              </w:rPr>
              <w:t>го подобрува квалитетот и пристапот до јавни и бесплатни информации со тоа што сите податоци се достапни на една централна локација и освен индивидуално пребарување, можно е и аналитичко користење на податоците;</w:t>
            </w:r>
            <w:r w:rsidR="007708C7" w:rsidRPr="00A03A31">
              <w:rPr>
                <w:rFonts w:ascii="StobiSerif Regular" w:hAnsi="StobiSerif Regular" w:cstheme="minorHAnsi"/>
                <w:color w:val="000000" w:themeColor="text1"/>
                <w:sz w:val="20"/>
                <w:szCs w:val="20"/>
              </w:rPr>
              <w:t xml:space="preserve"> </w:t>
            </w:r>
            <w:r w:rsidRPr="00A03A31">
              <w:rPr>
                <w:rFonts w:ascii="StobiSerif Regular" w:hAnsi="StobiSerif Regular" w:cstheme="minorHAnsi"/>
                <w:color w:val="000000" w:themeColor="text1"/>
                <w:sz w:val="20"/>
                <w:szCs w:val="20"/>
              </w:rPr>
              <w:t>овозможува услови за олеснување на административниот товар врз граѓанските организации при аплицирање за финансиски средства од јавни и приватни донатори.</w:t>
            </w:r>
          </w:p>
          <w:p w14:paraId="5B1F435F" w14:textId="77777777" w:rsidR="00BB5EA2" w:rsidRPr="00A03A31" w:rsidRDefault="007B18B6" w:rsidP="00ED7FB3">
            <w:pPr>
              <w:rPr>
                <w:rFonts w:ascii="StobiSerif Regular" w:hAnsi="StobiSerif Regular" w:cstheme="minorHAnsi"/>
                <w:color w:val="000000" w:themeColor="text1"/>
                <w:sz w:val="20"/>
                <w:szCs w:val="20"/>
              </w:rPr>
            </w:pPr>
            <w:r w:rsidRPr="00A03A31">
              <w:rPr>
                <w:rFonts w:ascii="StobiSerif Regular" w:hAnsi="StobiSerif Regular"/>
                <w:b/>
                <w:bCs/>
                <w:color w:val="000000" w:themeColor="text1"/>
                <w:sz w:val="20"/>
                <w:szCs w:val="20"/>
              </w:rPr>
              <w:t>ЗАЛОЖБАТА Е ВАЖНА ЗА ГРАЃАНСКОТО УЧЕСТВО</w:t>
            </w:r>
            <w:r w:rsidR="007708C7" w:rsidRPr="00A03A31">
              <w:rPr>
                <w:rFonts w:ascii="StobiSerif Regular" w:hAnsi="StobiSerif Regular"/>
                <w:b/>
                <w:bCs/>
                <w:color w:val="000000" w:themeColor="text1"/>
                <w:sz w:val="20"/>
                <w:szCs w:val="20"/>
              </w:rPr>
              <w:t xml:space="preserve"> </w:t>
            </w:r>
            <w:r w:rsidRPr="00A03A31">
              <w:rPr>
                <w:rFonts w:ascii="StobiSerif Regular" w:hAnsi="StobiSerif Regular" w:cstheme="minorHAnsi"/>
                <w:color w:val="000000" w:themeColor="text1"/>
                <w:sz w:val="20"/>
                <w:szCs w:val="20"/>
              </w:rPr>
              <w:t>бидејќи</w:t>
            </w:r>
            <w:r w:rsidR="007708C7" w:rsidRPr="00A03A31">
              <w:rPr>
                <w:rFonts w:ascii="StobiSerif Regular" w:hAnsi="StobiSerif Regular" w:cstheme="minorHAnsi"/>
                <w:color w:val="000000" w:themeColor="text1"/>
                <w:sz w:val="20"/>
                <w:szCs w:val="20"/>
              </w:rPr>
              <w:t xml:space="preserve"> </w:t>
            </w:r>
            <w:r w:rsidRPr="00A03A31">
              <w:rPr>
                <w:rFonts w:ascii="StobiSerif Regular" w:hAnsi="StobiSerif Regular" w:cstheme="minorHAnsi"/>
                <w:color w:val="000000" w:themeColor="text1"/>
                <w:sz w:val="20"/>
                <w:szCs w:val="20"/>
              </w:rPr>
              <w:t xml:space="preserve">на државните институции им се достапни податоци, според кои можат да направат тематско, географско, </w:t>
            </w:r>
            <w:proofErr w:type="spellStart"/>
            <w:r w:rsidRPr="00A03A31">
              <w:rPr>
                <w:rFonts w:ascii="StobiSerif Regular" w:hAnsi="StobiSerif Regular" w:cstheme="minorHAnsi"/>
                <w:color w:val="000000" w:themeColor="text1"/>
                <w:sz w:val="20"/>
                <w:szCs w:val="20"/>
              </w:rPr>
              <w:t>типско</w:t>
            </w:r>
            <w:proofErr w:type="spellEnd"/>
            <w:r w:rsidRPr="00A03A31">
              <w:rPr>
                <w:rFonts w:ascii="StobiSerif Regular" w:hAnsi="StobiSerif Regular" w:cstheme="minorHAnsi"/>
                <w:color w:val="000000" w:themeColor="text1"/>
                <w:sz w:val="20"/>
                <w:szCs w:val="20"/>
              </w:rPr>
              <w:t xml:space="preserve"> и друг тип на таргетирање на граѓански организации, со цел нивно вклучување во процесите на креирање и следење на јавните политики, а на граѓански</w:t>
            </w:r>
            <w:r w:rsidR="007708C7" w:rsidRPr="00A03A31">
              <w:rPr>
                <w:rFonts w:ascii="StobiSerif Regular" w:hAnsi="StobiSerif Regular" w:cstheme="minorHAnsi"/>
                <w:color w:val="000000" w:themeColor="text1"/>
                <w:sz w:val="20"/>
                <w:szCs w:val="20"/>
              </w:rPr>
              <w:t>те</w:t>
            </w:r>
            <w:r w:rsidRPr="00A03A31">
              <w:rPr>
                <w:rFonts w:ascii="StobiSerif Regular" w:hAnsi="StobiSerif Regular" w:cstheme="minorHAnsi"/>
                <w:color w:val="000000" w:themeColor="text1"/>
                <w:sz w:val="20"/>
                <w:szCs w:val="20"/>
              </w:rPr>
              <w:t xml:space="preserve"> организации и донаторите им се достапни интегрирани податоци на едно место кои ќе можат да ги користат во случаите кога тие организираат консултативни процеси или имаат потреба да </w:t>
            </w:r>
            <w:proofErr w:type="spellStart"/>
            <w:r w:rsidRPr="00A03A31">
              <w:rPr>
                <w:rFonts w:ascii="StobiSerif Regular" w:hAnsi="StobiSerif Regular" w:cstheme="minorHAnsi"/>
                <w:color w:val="000000" w:themeColor="text1"/>
                <w:sz w:val="20"/>
                <w:szCs w:val="20"/>
              </w:rPr>
              <w:t>дисеминираат</w:t>
            </w:r>
            <w:proofErr w:type="spellEnd"/>
            <w:r w:rsidRPr="00A03A31">
              <w:rPr>
                <w:rFonts w:ascii="StobiSerif Regular" w:hAnsi="StobiSerif Regular" w:cstheme="minorHAnsi"/>
                <w:color w:val="000000" w:themeColor="text1"/>
                <w:sz w:val="20"/>
                <w:szCs w:val="20"/>
              </w:rPr>
              <w:t xml:space="preserve"> информации до здруженијата и фондациите.</w:t>
            </w:r>
          </w:p>
          <w:p w14:paraId="59686CC0" w14:textId="77777777" w:rsidR="00BB5EA2" w:rsidRPr="00A03A31" w:rsidRDefault="007B18B6" w:rsidP="007708C7">
            <w:pPr>
              <w:suppressAutoHyphens w:val="0"/>
              <w:spacing w:after="160" w:line="259" w:lineRule="auto"/>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 xml:space="preserve">Ќе се подобрат политиките за развој на граѓанското општество, кои сега ќе може да се базираат на кредибилни и веродостојни информации, користејќи ја оваа интегрална база. </w:t>
            </w:r>
          </w:p>
        </w:tc>
      </w:tr>
      <w:tr w:rsidR="001A5308" w14:paraId="7888C5D1" w14:textId="77777777" w:rsidTr="0059437B">
        <w:trPr>
          <w:trHeight w:val="1398"/>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7808B6B"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Дополнителни информации</w:t>
            </w:r>
          </w:p>
          <w:p w14:paraId="69712CBC" w14:textId="77777777" w:rsidR="00BB5EA2" w:rsidRPr="00A03A31" w:rsidRDefault="00BB5EA2" w:rsidP="003A3BB7">
            <w:pPr>
              <w:jc w:val="center"/>
              <w:rPr>
                <w:rFonts w:ascii="StobiSerif Regular" w:hAnsi="StobiSerif Regular"/>
                <w:color w:val="000000" w:themeColor="text1"/>
                <w:sz w:val="20"/>
                <w:szCs w:val="20"/>
              </w:rPr>
            </w:pPr>
          </w:p>
          <w:p w14:paraId="35CE1039" w14:textId="77777777" w:rsidR="00BB5EA2" w:rsidRPr="00A03A31" w:rsidRDefault="00BB5EA2" w:rsidP="003A3BB7">
            <w:pPr>
              <w:rPr>
                <w:rFonts w:ascii="StobiSerif Regular" w:hAnsi="StobiSerif Regular"/>
                <w:color w:val="000000" w:themeColor="text1"/>
                <w:sz w:val="20"/>
                <w:szCs w:val="20"/>
              </w:rPr>
            </w:pPr>
          </w:p>
        </w:tc>
        <w:tc>
          <w:tcPr>
            <w:tcW w:w="6663" w:type="dxa"/>
            <w:gridSpan w:val="5"/>
            <w:tcBorders>
              <w:top w:val="single" w:sz="8" w:space="0" w:color="auto"/>
              <w:left w:val="nil"/>
              <w:bottom w:val="single" w:sz="8" w:space="0" w:color="auto"/>
              <w:right w:val="single" w:sz="8" w:space="0" w:color="000000"/>
            </w:tcBorders>
            <w:shd w:val="clear" w:color="auto" w:fill="auto"/>
            <w:vAlign w:val="center"/>
            <w:hideMark/>
          </w:tcPr>
          <w:p w14:paraId="3D513213" w14:textId="77777777" w:rsidR="00BB5EA2" w:rsidRPr="00A03A31" w:rsidRDefault="007B18B6" w:rsidP="003A3BB7">
            <w:pPr>
              <w:rPr>
                <w:rFonts w:ascii="StobiSerif Regular" w:hAnsi="StobiSerif Regular"/>
                <w:b/>
                <w:color w:val="000000" w:themeColor="text1"/>
                <w:sz w:val="20"/>
                <w:szCs w:val="20"/>
              </w:rPr>
            </w:pPr>
            <w:r w:rsidRPr="00A03A31">
              <w:rPr>
                <w:rFonts w:ascii="StobiSerif Regular" w:hAnsi="StobiSerif Regular"/>
                <w:color w:val="000000" w:themeColor="text1"/>
                <w:sz w:val="20"/>
                <w:szCs w:val="20"/>
              </w:rPr>
              <w:t>Врска со Стратегијата на Владата за соработка и развој на граѓанскиот сектор 2018-2020:</w:t>
            </w:r>
          </w:p>
          <w:p w14:paraId="6EFAD4CC"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Во Стратегијата на Владата за соработка и развој на граѓанскиот сектор 2018-2020 е предвидена МЕРКА 12: Зголемување на достапноста и </w:t>
            </w:r>
            <w:proofErr w:type="spellStart"/>
            <w:r w:rsidRPr="00A03A31">
              <w:rPr>
                <w:rFonts w:ascii="StobiSerif Regular" w:hAnsi="StobiSerif Regular"/>
                <w:color w:val="000000" w:themeColor="text1"/>
                <w:sz w:val="20"/>
                <w:szCs w:val="20"/>
              </w:rPr>
              <w:t>дисеминацијата</w:t>
            </w:r>
            <w:proofErr w:type="spellEnd"/>
            <w:r w:rsidRPr="00A03A31">
              <w:rPr>
                <w:rFonts w:ascii="StobiSerif Regular" w:hAnsi="StobiSerif Regular"/>
                <w:color w:val="000000" w:themeColor="text1"/>
                <w:sz w:val="20"/>
                <w:szCs w:val="20"/>
              </w:rPr>
              <w:t xml:space="preserve"> на јавните податоци за регистрираните граѓански организации во Централниот регистар на Република Македонија. </w:t>
            </w:r>
          </w:p>
          <w:p w14:paraId="27C28468"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Во рамки на оваа мерка, предвидени се две активности 12.1.Подобрување на базата на регистрирани граѓански организации во Централниот регистар,  каде треба да бидат проширени јавно достапните информации за регистрираните граѓански организации 12.2. Подобрување на правната рамка за постапките за добивање на потребните информации од Централниот регистар со цел јавно финансирање на проектите и програмите на граѓанските организации.</w:t>
            </w:r>
          </w:p>
          <w:p w14:paraId="6C5E4BA4" w14:textId="77777777" w:rsidR="00ED7FB3" w:rsidRPr="00A03A31" w:rsidRDefault="007B18B6" w:rsidP="003A3BB7">
            <w:pPr>
              <w:rPr>
                <w:rFonts w:ascii="StobiSerif Regular" w:hAnsi="StobiSerif Regular" w:cstheme="minorHAnsi"/>
                <w:color w:val="000000" w:themeColor="text1"/>
                <w:sz w:val="20"/>
                <w:szCs w:val="20"/>
              </w:rPr>
            </w:pPr>
            <w:r w:rsidRPr="00A03A31">
              <w:rPr>
                <w:rFonts w:ascii="StobiSerif Regular" w:hAnsi="StobiSerif Regular" w:cstheme="minorHAnsi"/>
                <w:sz w:val="20"/>
                <w:szCs w:val="20"/>
              </w:rPr>
              <w:t>Поврзаност со Глобалните цели за одржлив развој -Врска со Цел 16 ,,Мир, правда и силни институции“, Таргет 16.10: Да се обезбеди пристап до информации и заштита на фундаменталните слободи, во согласност со националното законодавство и меѓународните договори. Со мерките од оваа заложба се придонесува за унапредување на пристапот до информации од јавен карактер преку поефикасно спроведување на законите и подобра информираност на граѓаните.</w:t>
            </w:r>
          </w:p>
        </w:tc>
      </w:tr>
      <w:tr w:rsidR="001A5308" w14:paraId="2DF6EF8E" w14:textId="77777777" w:rsidTr="0059437B">
        <w:trPr>
          <w:trHeight w:val="270"/>
        </w:trPr>
        <w:tc>
          <w:tcPr>
            <w:tcW w:w="672"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3219CADA" w14:textId="77777777" w:rsidR="00BB5EA2" w:rsidRPr="00A03A31" w:rsidRDefault="007B18B6" w:rsidP="000A1768">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Бр.</w:t>
            </w:r>
          </w:p>
        </w:tc>
        <w:tc>
          <w:tcPr>
            <w:tcW w:w="2022"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525B1A14" w14:textId="49CF424E" w:rsidR="00BB5EA2" w:rsidRPr="00A03A31" w:rsidRDefault="007B18B6" w:rsidP="000A1768">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Достигнување</w:t>
            </w:r>
          </w:p>
        </w:tc>
        <w:tc>
          <w:tcPr>
            <w:tcW w:w="2127"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1E34C04A" w14:textId="1F9C49FD" w:rsidR="00BB5EA2" w:rsidRPr="000A1768" w:rsidRDefault="007B18B6" w:rsidP="000A1768">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Индикатори</w:t>
            </w:r>
          </w:p>
        </w:tc>
        <w:tc>
          <w:tcPr>
            <w:tcW w:w="1417" w:type="dxa"/>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672D1754" w14:textId="3D41C7D7" w:rsidR="00BB5EA2" w:rsidRPr="00A03A31" w:rsidRDefault="007B18B6" w:rsidP="000A1768">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Носител на активност</w:t>
            </w:r>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47E4E32F" w14:textId="77777777" w:rsidR="00BB5EA2" w:rsidRPr="00A03A31" w:rsidRDefault="007B18B6" w:rsidP="000A1768">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Датум на започнување</w:t>
            </w:r>
          </w:p>
        </w:tc>
        <w:tc>
          <w:tcPr>
            <w:tcW w:w="156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32EC4A9B" w14:textId="3E5BFD53" w:rsidR="00BB5EA2" w:rsidRPr="00A03A31" w:rsidRDefault="007B18B6" w:rsidP="000A1768">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Датум на завршување</w:t>
            </w:r>
          </w:p>
        </w:tc>
      </w:tr>
      <w:tr w:rsidR="001A5308" w14:paraId="448D66CE" w14:textId="77777777" w:rsidTr="000A1768">
        <w:trPr>
          <w:trHeight w:val="1257"/>
        </w:trPr>
        <w:tc>
          <w:tcPr>
            <w:tcW w:w="67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7550ECDB"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1.5.1</w:t>
            </w:r>
          </w:p>
        </w:tc>
        <w:tc>
          <w:tcPr>
            <w:tcW w:w="202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C9B7855" w14:textId="77777777" w:rsidR="00BB5EA2" w:rsidRPr="00A03A31" w:rsidRDefault="007B18B6" w:rsidP="00F713B2">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Објава на податоци за граѓанските организации во отворен формат на порталот на Централен регистар, владиниот портал за отворени податоци </w:t>
            </w:r>
          </w:p>
        </w:tc>
        <w:tc>
          <w:tcPr>
            <w:tcW w:w="2127"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3642893" w14:textId="77777777" w:rsidR="00F713B2" w:rsidRPr="00A03A31" w:rsidRDefault="007B18B6" w:rsidP="00F713B2">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Број на регистрирани здруженија на граѓани и фондации за кои се објавени податоци во отворен формат</w:t>
            </w:r>
          </w:p>
          <w:p w14:paraId="2475651F" w14:textId="77777777" w:rsidR="00F713B2" w:rsidRPr="00A03A31" w:rsidRDefault="007B18B6" w:rsidP="00F713B2">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(Бројот на регистрирани здруженија според Централен регистер е 15580)</w:t>
            </w:r>
          </w:p>
          <w:p w14:paraId="46B5284F" w14:textId="77777777" w:rsidR="00F713B2" w:rsidRPr="00A03A31" w:rsidRDefault="00F713B2" w:rsidP="003A3BB7">
            <w:pPr>
              <w:jc w:val="center"/>
              <w:rPr>
                <w:rFonts w:ascii="StobiSerif Regular" w:hAnsi="StobiSerif Regular"/>
                <w:color w:val="000000" w:themeColor="text1"/>
                <w:sz w:val="20"/>
                <w:szCs w:val="20"/>
              </w:rPr>
            </w:pPr>
          </w:p>
          <w:p w14:paraId="2ED83492" w14:textId="77777777" w:rsidR="00BB5EA2" w:rsidRPr="00A03A31" w:rsidRDefault="007B18B6" w:rsidP="00F713B2">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Број на преземања на отворените податоци од </w:t>
            </w:r>
            <w:r w:rsidRPr="00A03A31">
              <w:rPr>
                <w:rFonts w:ascii="StobiSerif Regular" w:hAnsi="StobiSerif Regular"/>
                <w:color w:val="000000" w:themeColor="text1"/>
                <w:sz w:val="20"/>
                <w:szCs w:val="20"/>
              </w:rPr>
              <w:lastRenderedPageBreak/>
              <w:t xml:space="preserve">порталот на ЦР и владиниот портал за отворени податоци </w:t>
            </w:r>
          </w:p>
        </w:tc>
        <w:tc>
          <w:tcPr>
            <w:tcW w:w="1417"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37657EA9" w14:textId="77777777" w:rsidR="00BB5EA2" w:rsidRPr="00A03A31" w:rsidRDefault="007B18B6" w:rsidP="0057527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Ц</w:t>
            </w:r>
            <w:r w:rsidR="0057527C" w:rsidRPr="00A03A31">
              <w:rPr>
                <w:rFonts w:ascii="StobiSerif Regular" w:hAnsi="StobiSerif Regular"/>
                <w:color w:val="000000" w:themeColor="text1"/>
                <w:sz w:val="20"/>
                <w:szCs w:val="20"/>
              </w:rPr>
              <w:t>РРСМ</w:t>
            </w:r>
            <w:r w:rsidRPr="00A03A31">
              <w:rPr>
                <w:rFonts w:ascii="StobiSerif Regular" w:hAnsi="StobiSerif Regular"/>
                <w:color w:val="000000" w:themeColor="text1"/>
                <w:sz w:val="20"/>
                <w:szCs w:val="20"/>
              </w:rPr>
              <w:t>,</w:t>
            </w:r>
            <w:r w:rsidR="0057527C" w:rsidRPr="00A03A31">
              <w:rPr>
                <w:rFonts w:ascii="StobiSerif Regular" w:hAnsi="StobiSerif Regular"/>
                <w:color w:val="000000" w:themeColor="text1"/>
                <w:sz w:val="20"/>
                <w:szCs w:val="20"/>
              </w:rPr>
              <w:br/>
            </w:r>
            <w:r w:rsidRPr="00A03A31">
              <w:rPr>
                <w:rFonts w:ascii="StobiSerif Regular" w:hAnsi="StobiSerif Regular"/>
                <w:color w:val="000000" w:themeColor="text1"/>
                <w:sz w:val="20"/>
                <w:szCs w:val="20"/>
              </w:rPr>
              <w:t>МИОА</w:t>
            </w:r>
          </w:p>
        </w:tc>
        <w:tc>
          <w:tcPr>
            <w:tcW w:w="1559" w:type="dxa"/>
            <w:tcBorders>
              <w:top w:val="single" w:sz="4" w:space="0" w:color="auto"/>
              <w:left w:val="nil"/>
              <w:bottom w:val="single" w:sz="4" w:space="0" w:color="auto"/>
              <w:right w:val="single" w:sz="8" w:space="0" w:color="auto"/>
            </w:tcBorders>
            <w:shd w:val="clear" w:color="auto" w:fill="auto"/>
            <w:vAlign w:val="center"/>
          </w:tcPr>
          <w:p w14:paraId="4BB8E705" w14:textId="77777777" w:rsidR="00BB5EA2" w:rsidRPr="00A03A31" w:rsidRDefault="007B18B6" w:rsidP="003A3BB7">
            <w:pPr>
              <w:rPr>
                <w:rFonts w:ascii="StobiSerif Regular" w:hAnsi="StobiSerif Regular"/>
                <w:color w:val="000000" w:themeColor="text1"/>
                <w:sz w:val="20"/>
                <w:szCs w:val="20"/>
              </w:rPr>
            </w:pPr>
            <w:r>
              <w:rPr>
                <w:rFonts w:ascii="StobiSerif Regular" w:hAnsi="StobiSerif Regular"/>
                <w:color w:val="000000" w:themeColor="text1"/>
                <w:sz w:val="20"/>
                <w:szCs w:val="20"/>
              </w:rPr>
              <w:t>д</w:t>
            </w:r>
            <w:r w:rsidRPr="00A03A31">
              <w:rPr>
                <w:rFonts w:ascii="StobiSerif Regular" w:hAnsi="StobiSerif Regular"/>
                <w:color w:val="000000" w:themeColor="text1"/>
                <w:sz w:val="20"/>
                <w:szCs w:val="20"/>
              </w:rPr>
              <w:t>екември 2021</w:t>
            </w:r>
          </w:p>
        </w:tc>
        <w:tc>
          <w:tcPr>
            <w:tcW w:w="1560" w:type="dxa"/>
            <w:tcBorders>
              <w:top w:val="single" w:sz="4" w:space="0" w:color="auto"/>
              <w:left w:val="nil"/>
              <w:bottom w:val="single" w:sz="4" w:space="0" w:color="auto"/>
              <w:right w:val="single" w:sz="8" w:space="0" w:color="auto"/>
            </w:tcBorders>
            <w:shd w:val="clear" w:color="auto" w:fill="auto"/>
            <w:vAlign w:val="center"/>
          </w:tcPr>
          <w:p w14:paraId="0F838B8D" w14:textId="77777777" w:rsidR="00BB5EA2" w:rsidRPr="00A03A31" w:rsidRDefault="007B18B6" w:rsidP="003A3BB7">
            <w:pPr>
              <w:rPr>
                <w:rFonts w:ascii="StobiSerif Regular" w:hAnsi="StobiSerif Regular"/>
                <w:color w:val="000000" w:themeColor="text1"/>
                <w:sz w:val="20"/>
                <w:szCs w:val="20"/>
              </w:rPr>
            </w:pPr>
            <w:r>
              <w:rPr>
                <w:rFonts w:ascii="StobiSerif Regular" w:hAnsi="StobiSerif Regular"/>
                <w:color w:val="000000" w:themeColor="text1"/>
                <w:sz w:val="20"/>
                <w:szCs w:val="20"/>
              </w:rPr>
              <w:t>д</w:t>
            </w:r>
            <w:r w:rsidRPr="00A03A31">
              <w:rPr>
                <w:rFonts w:ascii="StobiSerif Regular" w:hAnsi="StobiSerif Regular"/>
                <w:color w:val="000000" w:themeColor="text1"/>
                <w:sz w:val="20"/>
                <w:szCs w:val="20"/>
              </w:rPr>
              <w:t>екември 2021</w:t>
            </w:r>
          </w:p>
        </w:tc>
      </w:tr>
      <w:tr w:rsidR="001A5308" w14:paraId="5F79877B" w14:textId="77777777" w:rsidTr="0059437B">
        <w:trPr>
          <w:trHeight w:val="1533"/>
        </w:trPr>
        <w:tc>
          <w:tcPr>
            <w:tcW w:w="67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7FADCAB8"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1.5.2</w:t>
            </w:r>
          </w:p>
        </w:tc>
        <w:tc>
          <w:tcPr>
            <w:tcW w:w="202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946E589"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Редовно ажурирање на отворените податоци од претходната точка</w:t>
            </w:r>
          </w:p>
        </w:tc>
        <w:tc>
          <w:tcPr>
            <w:tcW w:w="2127"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FE099CD" w14:textId="77777777" w:rsidR="00BB5EA2" w:rsidRPr="00A03A31" w:rsidRDefault="007B18B6" w:rsidP="00F713B2">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Фреквенција на ажурирање на отворените податоци (Таргет: најмалку еднаш на месечно ниво)</w:t>
            </w:r>
          </w:p>
        </w:tc>
        <w:tc>
          <w:tcPr>
            <w:tcW w:w="1417"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26792FEE" w14:textId="77777777" w:rsidR="00BB5EA2" w:rsidRPr="00A03A31" w:rsidRDefault="007B18B6" w:rsidP="0057527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Ц</w:t>
            </w:r>
            <w:r w:rsidR="0057527C" w:rsidRPr="00A03A31">
              <w:rPr>
                <w:rFonts w:ascii="StobiSerif Regular" w:hAnsi="StobiSerif Regular"/>
                <w:color w:val="000000" w:themeColor="text1"/>
                <w:sz w:val="20"/>
                <w:szCs w:val="20"/>
              </w:rPr>
              <w:t>РРСМ</w:t>
            </w:r>
          </w:p>
        </w:tc>
        <w:tc>
          <w:tcPr>
            <w:tcW w:w="1559" w:type="dxa"/>
            <w:tcBorders>
              <w:top w:val="single" w:sz="4" w:space="0" w:color="auto"/>
              <w:left w:val="nil"/>
              <w:bottom w:val="single" w:sz="4" w:space="0" w:color="auto"/>
              <w:right w:val="single" w:sz="8" w:space="0" w:color="auto"/>
            </w:tcBorders>
            <w:shd w:val="clear" w:color="auto" w:fill="auto"/>
            <w:vAlign w:val="center"/>
          </w:tcPr>
          <w:p w14:paraId="12308ADD" w14:textId="77777777" w:rsidR="00BB5EA2" w:rsidRPr="00A03A31" w:rsidRDefault="007B18B6" w:rsidP="003A3BB7">
            <w:pPr>
              <w:rPr>
                <w:rFonts w:ascii="StobiSerif Regular" w:hAnsi="StobiSerif Regular"/>
                <w:color w:val="000000" w:themeColor="text1"/>
                <w:sz w:val="20"/>
                <w:szCs w:val="20"/>
              </w:rPr>
            </w:pPr>
            <w:r>
              <w:rPr>
                <w:rFonts w:ascii="StobiSerif Regular" w:hAnsi="StobiSerif Regular"/>
                <w:color w:val="000000" w:themeColor="text1"/>
                <w:sz w:val="20"/>
                <w:szCs w:val="20"/>
              </w:rPr>
              <w:t>д</w:t>
            </w:r>
            <w:r w:rsidRPr="00A03A31">
              <w:rPr>
                <w:rFonts w:ascii="StobiSerif Regular" w:hAnsi="StobiSerif Regular"/>
                <w:color w:val="000000" w:themeColor="text1"/>
                <w:sz w:val="20"/>
                <w:szCs w:val="20"/>
              </w:rPr>
              <w:t>екември 2021</w:t>
            </w:r>
          </w:p>
        </w:tc>
        <w:tc>
          <w:tcPr>
            <w:tcW w:w="1560" w:type="dxa"/>
            <w:tcBorders>
              <w:top w:val="single" w:sz="4" w:space="0" w:color="auto"/>
              <w:left w:val="nil"/>
              <w:bottom w:val="single" w:sz="4" w:space="0" w:color="auto"/>
              <w:right w:val="single" w:sz="8" w:space="0" w:color="auto"/>
            </w:tcBorders>
            <w:shd w:val="clear" w:color="auto" w:fill="auto"/>
            <w:vAlign w:val="center"/>
          </w:tcPr>
          <w:p w14:paraId="6B4C0C1C" w14:textId="77777777" w:rsidR="00BB5EA2" w:rsidRPr="000A1768" w:rsidRDefault="007B18B6" w:rsidP="003A3BB7">
            <w:pPr>
              <w:rPr>
                <w:rFonts w:ascii="StobiSerif Regular" w:hAnsi="StobiSerif Regular"/>
                <w:color w:val="000000" w:themeColor="text1"/>
                <w:sz w:val="19"/>
                <w:szCs w:val="19"/>
              </w:rPr>
            </w:pPr>
            <w:r w:rsidRPr="000A1768">
              <w:rPr>
                <w:rFonts w:ascii="StobiSerif Regular" w:hAnsi="StobiSerif Regular"/>
                <w:color w:val="000000" w:themeColor="text1"/>
                <w:sz w:val="19"/>
                <w:szCs w:val="19"/>
              </w:rPr>
              <w:t>континуирано</w:t>
            </w:r>
          </w:p>
        </w:tc>
      </w:tr>
      <w:tr w:rsidR="001A5308" w14:paraId="676389E5" w14:textId="77777777" w:rsidTr="0059437B">
        <w:trPr>
          <w:trHeight w:val="1533"/>
        </w:trPr>
        <w:tc>
          <w:tcPr>
            <w:tcW w:w="67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44F5685"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1.5.3</w:t>
            </w:r>
          </w:p>
        </w:tc>
        <w:tc>
          <w:tcPr>
            <w:tcW w:w="202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2B7082F"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Креирање на работна група за утврдување на влезни критериуми и излезните податоци граѓанските организации што ќе ги содржат динамичките извештаи</w:t>
            </w:r>
          </w:p>
        </w:tc>
        <w:tc>
          <w:tcPr>
            <w:tcW w:w="2127"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2C19AB6" w14:textId="77777777" w:rsidR="00BB5EA2" w:rsidRPr="00A03A31" w:rsidRDefault="007B18B6" w:rsidP="00F713B2">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Утврдени критериуми и излезни податоци</w:t>
            </w:r>
            <w:r w:rsidR="00F713B2" w:rsidRPr="00A03A31">
              <w:rPr>
                <w:rFonts w:ascii="StobiSerif Regular" w:hAnsi="StobiSerif Regular"/>
                <w:color w:val="000000" w:themeColor="text1"/>
                <w:sz w:val="20"/>
                <w:szCs w:val="20"/>
              </w:rPr>
              <w:t xml:space="preserve"> (да/не)</w:t>
            </w:r>
          </w:p>
        </w:tc>
        <w:tc>
          <w:tcPr>
            <w:tcW w:w="1417"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18591555" w14:textId="77777777" w:rsidR="00BB5EA2" w:rsidRPr="00A03A31" w:rsidRDefault="007B18B6" w:rsidP="00BE233E">
            <w:pPr>
              <w:rPr>
                <w:rFonts w:ascii="StobiSerif Regular" w:hAnsi="StobiSerif Regular"/>
                <w:color w:val="000000" w:themeColor="text1"/>
                <w:sz w:val="20"/>
                <w:szCs w:val="20"/>
              </w:rPr>
            </w:pPr>
            <w:r w:rsidRPr="00A03A31">
              <w:rPr>
                <w:rFonts w:ascii="StobiSerif Regular" w:hAnsi="StobiSerif Regular" w:cs="Calibri"/>
                <w:color w:val="323130"/>
                <w:sz w:val="20"/>
                <w:szCs w:val="20"/>
                <w:shd w:val="clear" w:color="auto" w:fill="FFFFFF"/>
              </w:rPr>
              <w:t xml:space="preserve">ФООМ како предлагач на заложбата, претставници на ЦР, </w:t>
            </w:r>
            <w:r w:rsidR="00BE233E">
              <w:rPr>
                <w:rFonts w:ascii="StobiSerif Regular" w:hAnsi="StobiSerif Regular" w:cs="Calibri"/>
                <w:color w:val="323130"/>
                <w:sz w:val="20"/>
                <w:szCs w:val="20"/>
                <w:shd w:val="clear" w:color="auto" w:fill="FFFFFF"/>
              </w:rPr>
              <w:t>ГС на РСМ</w:t>
            </w:r>
            <w:r w:rsidRPr="00A03A31">
              <w:rPr>
                <w:rFonts w:ascii="StobiSerif Regular" w:hAnsi="StobiSerif Regular" w:cs="Calibri"/>
                <w:color w:val="323130"/>
                <w:sz w:val="20"/>
                <w:szCs w:val="20"/>
                <w:shd w:val="clear" w:color="auto" w:fill="FFFFFF"/>
              </w:rPr>
              <w:t xml:space="preserve">, Совет за соработка </w:t>
            </w:r>
            <w:r w:rsidR="004151CF" w:rsidRPr="00A03A31">
              <w:rPr>
                <w:rFonts w:ascii="StobiSerif Regular" w:hAnsi="StobiSerif Regular" w:cs="Calibri"/>
                <w:color w:val="323130"/>
                <w:sz w:val="20"/>
                <w:szCs w:val="20"/>
                <w:shd w:val="clear" w:color="auto" w:fill="FFFFFF"/>
              </w:rPr>
              <w:t>со и развој на граѓанското општество</w:t>
            </w:r>
          </w:p>
        </w:tc>
        <w:tc>
          <w:tcPr>
            <w:tcW w:w="1559" w:type="dxa"/>
            <w:tcBorders>
              <w:top w:val="single" w:sz="4" w:space="0" w:color="auto"/>
              <w:left w:val="nil"/>
              <w:bottom w:val="single" w:sz="4" w:space="0" w:color="auto"/>
              <w:right w:val="single" w:sz="8" w:space="0" w:color="auto"/>
            </w:tcBorders>
            <w:shd w:val="clear" w:color="auto" w:fill="auto"/>
            <w:vAlign w:val="center"/>
          </w:tcPr>
          <w:p w14:paraId="2C9426DC" w14:textId="77777777" w:rsidR="00BB5EA2" w:rsidRPr="007B18B6" w:rsidRDefault="007B18B6" w:rsidP="003A3BB7">
            <w:pPr>
              <w:rPr>
                <w:rFonts w:ascii="StobiSerif Regular" w:hAnsi="StobiSerif Regular"/>
                <w:color w:val="000000" w:themeColor="text1"/>
                <w:sz w:val="20"/>
                <w:szCs w:val="20"/>
              </w:rPr>
            </w:pPr>
            <w:r w:rsidRPr="007B18B6">
              <w:rPr>
                <w:rFonts w:ascii="StobiSerif Regular" w:hAnsi="StobiSerif Regular"/>
                <w:color w:val="000000" w:themeColor="text1"/>
                <w:sz w:val="20"/>
                <w:szCs w:val="20"/>
              </w:rPr>
              <w:t>о</w:t>
            </w:r>
            <w:r w:rsidR="00BE233E" w:rsidRPr="007B18B6">
              <w:rPr>
                <w:rFonts w:ascii="StobiSerif Regular" w:hAnsi="StobiSerif Regular"/>
                <w:color w:val="000000" w:themeColor="text1"/>
                <w:sz w:val="20"/>
                <w:szCs w:val="20"/>
              </w:rPr>
              <w:t xml:space="preserve">ктомври </w:t>
            </w:r>
          </w:p>
          <w:p w14:paraId="4AA39C9D" w14:textId="77777777" w:rsidR="00BB5EA2" w:rsidRPr="007B18B6" w:rsidRDefault="007B18B6" w:rsidP="003A3BB7">
            <w:pPr>
              <w:rPr>
                <w:rFonts w:ascii="StobiSerif Regular" w:hAnsi="StobiSerif Regular"/>
                <w:color w:val="000000" w:themeColor="text1"/>
                <w:sz w:val="20"/>
                <w:szCs w:val="20"/>
              </w:rPr>
            </w:pPr>
            <w:r w:rsidRPr="007B18B6">
              <w:rPr>
                <w:rFonts w:ascii="StobiSerif Regular" w:hAnsi="StobiSerif Regular"/>
                <w:color w:val="000000" w:themeColor="text1"/>
                <w:sz w:val="20"/>
                <w:szCs w:val="20"/>
              </w:rPr>
              <w:t>2021</w:t>
            </w:r>
          </w:p>
        </w:tc>
        <w:tc>
          <w:tcPr>
            <w:tcW w:w="1560" w:type="dxa"/>
            <w:tcBorders>
              <w:top w:val="single" w:sz="4" w:space="0" w:color="auto"/>
              <w:left w:val="nil"/>
              <w:bottom w:val="single" w:sz="4" w:space="0" w:color="auto"/>
              <w:right w:val="single" w:sz="8" w:space="0" w:color="auto"/>
            </w:tcBorders>
            <w:shd w:val="clear" w:color="auto" w:fill="auto"/>
            <w:vAlign w:val="center"/>
          </w:tcPr>
          <w:p w14:paraId="01BC12F3" w14:textId="77777777" w:rsidR="00BE233E" w:rsidRPr="007B18B6" w:rsidRDefault="007B18B6" w:rsidP="00BE233E">
            <w:pPr>
              <w:rPr>
                <w:rFonts w:ascii="StobiSerif Regular" w:hAnsi="StobiSerif Regular"/>
                <w:color w:val="000000" w:themeColor="text1"/>
                <w:sz w:val="20"/>
                <w:szCs w:val="20"/>
              </w:rPr>
            </w:pPr>
            <w:r w:rsidRPr="007B18B6">
              <w:rPr>
                <w:rFonts w:ascii="StobiSerif Regular" w:hAnsi="StobiSerif Regular"/>
                <w:color w:val="000000" w:themeColor="text1"/>
                <w:sz w:val="20"/>
                <w:szCs w:val="20"/>
              </w:rPr>
              <w:t xml:space="preserve">октомври </w:t>
            </w:r>
          </w:p>
          <w:p w14:paraId="272F9493" w14:textId="77777777" w:rsidR="00BB5EA2" w:rsidRPr="007B18B6" w:rsidRDefault="007B18B6" w:rsidP="003A3BB7">
            <w:pPr>
              <w:rPr>
                <w:rFonts w:ascii="StobiSerif Regular" w:hAnsi="StobiSerif Regular"/>
                <w:color w:val="000000" w:themeColor="text1"/>
                <w:sz w:val="20"/>
                <w:szCs w:val="20"/>
              </w:rPr>
            </w:pPr>
            <w:r w:rsidRPr="007B18B6">
              <w:rPr>
                <w:rFonts w:ascii="StobiSerif Regular" w:hAnsi="StobiSerif Regular"/>
                <w:color w:val="000000" w:themeColor="text1"/>
                <w:sz w:val="20"/>
                <w:szCs w:val="20"/>
              </w:rPr>
              <w:t>2021</w:t>
            </w:r>
          </w:p>
        </w:tc>
      </w:tr>
      <w:tr w:rsidR="001A5308" w14:paraId="0B6EFE83" w14:textId="77777777" w:rsidTr="0059437B">
        <w:trPr>
          <w:trHeight w:val="547"/>
        </w:trPr>
        <w:tc>
          <w:tcPr>
            <w:tcW w:w="67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70ADF366"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1.5.4</w:t>
            </w:r>
          </w:p>
        </w:tc>
        <w:tc>
          <w:tcPr>
            <w:tcW w:w="202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C5F8EC2"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Овозможување на пристап до динамички извештаи со прилагодливи податоци за граѓанските организации за корисниците на буџетот (централна и локална власт)</w:t>
            </w:r>
          </w:p>
        </w:tc>
        <w:tc>
          <w:tcPr>
            <w:tcW w:w="2127"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8F4884F" w14:textId="77777777" w:rsidR="00BB5EA2" w:rsidRPr="00A03A31" w:rsidRDefault="007B18B6" w:rsidP="00F713B2">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Овозмож</w:t>
            </w:r>
            <w:r w:rsidR="00F713B2" w:rsidRPr="00A03A31">
              <w:rPr>
                <w:rFonts w:ascii="StobiSerif Regular" w:hAnsi="StobiSerif Regular"/>
                <w:color w:val="000000" w:themeColor="text1"/>
                <w:sz w:val="20"/>
                <w:szCs w:val="20"/>
              </w:rPr>
              <w:t>ен</w:t>
            </w:r>
            <w:r w:rsidRPr="00A03A31">
              <w:rPr>
                <w:rFonts w:ascii="StobiSerif Regular" w:hAnsi="StobiSerif Regular"/>
                <w:color w:val="000000" w:themeColor="text1"/>
                <w:sz w:val="20"/>
                <w:szCs w:val="20"/>
              </w:rPr>
              <w:t xml:space="preserve"> пристап до динамички извештаи со прилагодливи податоци за граѓанските организации</w:t>
            </w:r>
            <w:r w:rsidR="00F713B2" w:rsidRPr="00A03A31">
              <w:rPr>
                <w:rFonts w:ascii="StobiSerif Regular" w:hAnsi="StobiSerif Regular"/>
                <w:color w:val="000000" w:themeColor="text1"/>
                <w:sz w:val="20"/>
                <w:szCs w:val="20"/>
              </w:rPr>
              <w:t xml:space="preserve"> (да/не)</w:t>
            </w:r>
          </w:p>
          <w:p w14:paraId="381E24C1" w14:textId="77777777" w:rsidR="00BB5EA2" w:rsidRPr="00A03A31" w:rsidRDefault="00BB5EA2" w:rsidP="003A3BB7">
            <w:pPr>
              <w:jc w:val="center"/>
              <w:rPr>
                <w:rFonts w:ascii="StobiSerif Regular" w:hAnsi="StobiSerif Regular"/>
                <w:color w:val="000000" w:themeColor="text1"/>
                <w:sz w:val="20"/>
                <w:szCs w:val="20"/>
              </w:rPr>
            </w:pPr>
          </w:p>
        </w:tc>
        <w:tc>
          <w:tcPr>
            <w:tcW w:w="1417"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7774C2B9"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ЦРРСМ</w:t>
            </w:r>
          </w:p>
        </w:tc>
        <w:tc>
          <w:tcPr>
            <w:tcW w:w="1559" w:type="dxa"/>
            <w:tcBorders>
              <w:top w:val="single" w:sz="4" w:space="0" w:color="auto"/>
              <w:left w:val="nil"/>
              <w:bottom w:val="single" w:sz="4" w:space="0" w:color="auto"/>
              <w:right w:val="single" w:sz="8" w:space="0" w:color="auto"/>
            </w:tcBorders>
            <w:shd w:val="clear" w:color="auto" w:fill="auto"/>
            <w:vAlign w:val="center"/>
          </w:tcPr>
          <w:p w14:paraId="555F1F67" w14:textId="77777777" w:rsidR="00BB5EA2" w:rsidRPr="00A03A31" w:rsidRDefault="007B18B6" w:rsidP="003A3BB7">
            <w:pPr>
              <w:rPr>
                <w:rFonts w:ascii="StobiSerif Regular" w:hAnsi="StobiSerif Regular"/>
                <w:color w:val="000000" w:themeColor="text1"/>
                <w:sz w:val="20"/>
                <w:szCs w:val="20"/>
              </w:rPr>
            </w:pPr>
            <w:r>
              <w:rPr>
                <w:rFonts w:ascii="StobiSerif Regular" w:hAnsi="StobiSerif Regular"/>
                <w:color w:val="000000" w:themeColor="text1"/>
                <w:sz w:val="20"/>
                <w:szCs w:val="20"/>
              </w:rPr>
              <w:t>о</w:t>
            </w:r>
            <w:r w:rsidRPr="00A03A31">
              <w:rPr>
                <w:rFonts w:ascii="StobiSerif Regular" w:hAnsi="StobiSerif Regular"/>
                <w:color w:val="000000" w:themeColor="text1"/>
                <w:sz w:val="20"/>
                <w:szCs w:val="20"/>
              </w:rPr>
              <w:t>ктомври 2021</w:t>
            </w:r>
          </w:p>
        </w:tc>
        <w:tc>
          <w:tcPr>
            <w:tcW w:w="1560" w:type="dxa"/>
            <w:tcBorders>
              <w:top w:val="single" w:sz="4" w:space="0" w:color="auto"/>
              <w:left w:val="nil"/>
              <w:bottom w:val="single" w:sz="4" w:space="0" w:color="auto"/>
              <w:right w:val="single" w:sz="8" w:space="0" w:color="auto"/>
            </w:tcBorders>
            <w:shd w:val="clear" w:color="auto" w:fill="auto"/>
            <w:vAlign w:val="center"/>
          </w:tcPr>
          <w:p w14:paraId="3D449759" w14:textId="77777777" w:rsidR="00BB5EA2" w:rsidRPr="00A03A31" w:rsidRDefault="007B18B6" w:rsidP="003A3BB7">
            <w:pPr>
              <w:rPr>
                <w:rFonts w:ascii="StobiSerif Regular" w:hAnsi="StobiSerif Regular"/>
                <w:color w:val="000000" w:themeColor="text1"/>
                <w:sz w:val="20"/>
                <w:szCs w:val="20"/>
              </w:rPr>
            </w:pPr>
            <w:proofErr w:type="spellStart"/>
            <w:r>
              <w:rPr>
                <w:rFonts w:ascii="StobiSerif Regular" w:hAnsi="StobiSerif Regular"/>
                <w:color w:val="000000" w:themeColor="text1"/>
                <w:sz w:val="20"/>
                <w:szCs w:val="20"/>
              </w:rPr>
              <w:t>м</w:t>
            </w:r>
            <w:r w:rsidRPr="00A03A31">
              <w:rPr>
                <w:rFonts w:ascii="StobiSerif Regular" w:hAnsi="StobiSerif Regular"/>
                <w:color w:val="000000" w:themeColor="text1"/>
                <w:sz w:val="20"/>
                <w:szCs w:val="20"/>
              </w:rPr>
              <w:t>aj</w:t>
            </w:r>
            <w:proofErr w:type="spellEnd"/>
            <w:r w:rsidRPr="00A03A31">
              <w:rPr>
                <w:rFonts w:ascii="StobiSerif Regular" w:hAnsi="StobiSerif Regular"/>
                <w:color w:val="000000" w:themeColor="text1"/>
                <w:sz w:val="20"/>
                <w:szCs w:val="20"/>
              </w:rPr>
              <w:t xml:space="preserve"> 2022</w:t>
            </w:r>
          </w:p>
        </w:tc>
      </w:tr>
      <w:tr w:rsidR="001A5308" w14:paraId="2DC2ECD1" w14:textId="77777777" w:rsidTr="0059437B">
        <w:trPr>
          <w:trHeight w:val="1533"/>
        </w:trPr>
        <w:tc>
          <w:tcPr>
            <w:tcW w:w="67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C269E83" w14:textId="77777777" w:rsidR="00BB5EA2" w:rsidRPr="00A03A31" w:rsidRDefault="007B18B6" w:rsidP="003A3BB7">
            <w:pPr>
              <w:ind w:left="35"/>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1.5.5</w:t>
            </w:r>
          </w:p>
        </w:tc>
        <w:tc>
          <w:tcPr>
            <w:tcW w:w="202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09BE6E6"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Обука и писмени инструкции за корисниците на буџетот (централна и локална власт) за </w:t>
            </w:r>
            <w:r w:rsidRPr="00A03A31">
              <w:rPr>
                <w:rFonts w:ascii="StobiSerif Regular" w:hAnsi="StobiSerif Regular"/>
                <w:color w:val="000000" w:themeColor="text1"/>
                <w:sz w:val="20"/>
                <w:szCs w:val="20"/>
              </w:rPr>
              <w:lastRenderedPageBreak/>
              <w:t>користење на динамичките извештаи</w:t>
            </w:r>
          </w:p>
        </w:tc>
        <w:tc>
          <w:tcPr>
            <w:tcW w:w="2127"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ECCF442" w14:textId="46E7A007" w:rsidR="00F713B2" w:rsidRPr="00A03A31" w:rsidRDefault="007B18B6" w:rsidP="00F713B2">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Број на службеници</w:t>
            </w:r>
            <w:r w:rsidR="00F713B2" w:rsidRPr="00A03A31">
              <w:rPr>
                <w:rFonts w:ascii="StobiSerif Regular" w:hAnsi="StobiSerif Regular"/>
                <w:color w:val="000000" w:themeColor="text1"/>
                <w:sz w:val="20"/>
                <w:szCs w:val="20"/>
              </w:rPr>
              <w:t xml:space="preserve">, учесници на </w:t>
            </w:r>
            <w:r w:rsidRPr="00A03A31">
              <w:rPr>
                <w:rFonts w:ascii="StobiSerif Regular" w:hAnsi="StobiSerif Regular"/>
                <w:color w:val="000000" w:themeColor="text1"/>
                <w:sz w:val="20"/>
                <w:szCs w:val="20"/>
              </w:rPr>
              <w:t xml:space="preserve">обуката; </w:t>
            </w:r>
          </w:p>
          <w:p w14:paraId="77C3718C" w14:textId="77777777" w:rsidR="00BB5EA2" w:rsidRPr="00A03A31" w:rsidRDefault="007B18B6" w:rsidP="00F713B2">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Број на службеници до </w:t>
            </w:r>
            <w:r w:rsidRPr="00A03A31">
              <w:rPr>
                <w:rFonts w:ascii="StobiSerif Regular" w:hAnsi="StobiSerif Regular"/>
                <w:color w:val="000000" w:themeColor="text1"/>
                <w:sz w:val="20"/>
                <w:szCs w:val="20"/>
              </w:rPr>
              <w:lastRenderedPageBreak/>
              <w:t>кои се проследени писмени инструкции за користење на динамичките извештаи</w:t>
            </w:r>
          </w:p>
        </w:tc>
        <w:tc>
          <w:tcPr>
            <w:tcW w:w="1417"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1FE80571" w14:textId="77777777" w:rsidR="00BB5EA2"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ЦРРСМ</w:t>
            </w:r>
          </w:p>
        </w:tc>
        <w:tc>
          <w:tcPr>
            <w:tcW w:w="1559" w:type="dxa"/>
            <w:tcBorders>
              <w:top w:val="single" w:sz="4" w:space="0" w:color="auto"/>
              <w:left w:val="nil"/>
              <w:bottom w:val="single" w:sz="4" w:space="0" w:color="auto"/>
              <w:right w:val="single" w:sz="8" w:space="0" w:color="auto"/>
            </w:tcBorders>
            <w:shd w:val="clear" w:color="auto" w:fill="auto"/>
            <w:vAlign w:val="center"/>
          </w:tcPr>
          <w:p w14:paraId="23258403" w14:textId="77777777" w:rsidR="00BB5EA2" w:rsidRPr="00A03A31" w:rsidRDefault="007B18B6" w:rsidP="003A3BB7">
            <w:pPr>
              <w:rPr>
                <w:rFonts w:ascii="StobiSerif Regular" w:hAnsi="StobiSerif Regular"/>
                <w:color w:val="000000" w:themeColor="text1"/>
                <w:sz w:val="20"/>
                <w:szCs w:val="20"/>
              </w:rPr>
            </w:pPr>
            <w:r>
              <w:rPr>
                <w:rFonts w:ascii="StobiSerif Regular" w:hAnsi="StobiSerif Regular"/>
                <w:color w:val="000000" w:themeColor="text1"/>
                <w:sz w:val="20"/>
                <w:szCs w:val="20"/>
              </w:rPr>
              <w:t>м</w:t>
            </w:r>
            <w:r w:rsidRPr="00A03A31">
              <w:rPr>
                <w:rFonts w:ascii="StobiSerif Regular" w:hAnsi="StobiSerif Regular"/>
                <w:color w:val="000000" w:themeColor="text1"/>
                <w:sz w:val="20"/>
                <w:szCs w:val="20"/>
              </w:rPr>
              <w:t>ај 2022</w:t>
            </w:r>
          </w:p>
        </w:tc>
        <w:tc>
          <w:tcPr>
            <w:tcW w:w="1560" w:type="dxa"/>
            <w:tcBorders>
              <w:top w:val="single" w:sz="4" w:space="0" w:color="auto"/>
              <w:left w:val="nil"/>
              <w:bottom w:val="single" w:sz="4" w:space="0" w:color="auto"/>
              <w:right w:val="single" w:sz="8" w:space="0" w:color="auto"/>
            </w:tcBorders>
            <w:shd w:val="clear" w:color="auto" w:fill="auto"/>
            <w:vAlign w:val="center"/>
          </w:tcPr>
          <w:p w14:paraId="71463743" w14:textId="77777777" w:rsidR="00BB5EA2" w:rsidRPr="00A03A31" w:rsidRDefault="007B18B6" w:rsidP="003A3BB7">
            <w:pPr>
              <w:rPr>
                <w:rFonts w:ascii="StobiSerif Regular" w:hAnsi="StobiSerif Regular"/>
                <w:color w:val="000000" w:themeColor="text1"/>
                <w:sz w:val="20"/>
                <w:szCs w:val="20"/>
              </w:rPr>
            </w:pPr>
            <w:r>
              <w:rPr>
                <w:rFonts w:ascii="StobiSerif Regular" w:hAnsi="StobiSerif Regular"/>
                <w:color w:val="000000" w:themeColor="text1"/>
                <w:sz w:val="20"/>
                <w:szCs w:val="20"/>
              </w:rPr>
              <w:t>м</w:t>
            </w:r>
            <w:r w:rsidRPr="00A03A31">
              <w:rPr>
                <w:rFonts w:ascii="StobiSerif Regular" w:hAnsi="StobiSerif Regular"/>
                <w:color w:val="000000" w:themeColor="text1"/>
                <w:sz w:val="20"/>
                <w:szCs w:val="20"/>
              </w:rPr>
              <w:t>ај 2022</w:t>
            </w:r>
          </w:p>
        </w:tc>
      </w:tr>
      <w:tr w:rsidR="001A5308" w14:paraId="0E51AE8B" w14:textId="77777777" w:rsidTr="0059437B">
        <w:trPr>
          <w:trHeight w:val="1533"/>
        </w:trPr>
        <w:tc>
          <w:tcPr>
            <w:tcW w:w="67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A03E1EC" w14:textId="77777777" w:rsidR="00BB5EA2" w:rsidRPr="00A03A31" w:rsidRDefault="007B18B6" w:rsidP="003A3BB7">
            <w:pPr>
              <w:ind w:left="35"/>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1.5.6</w:t>
            </w:r>
          </w:p>
        </w:tc>
        <w:tc>
          <w:tcPr>
            <w:tcW w:w="202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1FEE5F6"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Користење на динамичките извештаи за граѓанските организации</w:t>
            </w:r>
          </w:p>
        </w:tc>
        <w:tc>
          <w:tcPr>
            <w:tcW w:w="2127"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AC8F64B" w14:textId="77777777" w:rsidR="00BB5EA2" w:rsidRPr="00A03A31" w:rsidRDefault="007B18B6" w:rsidP="00D21296">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Број на преземени извештаи со податоци за граѓанските организации</w:t>
            </w:r>
          </w:p>
        </w:tc>
        <w:tc>
          <w:tcPr>
            <w:tcW w:w="1417"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6A9D72AF" w14:textId="57D3F1B6" w:rsidR="00BB5EA2" w:rsidRPr="00A03A31" w:rsidRDefault="007B18B6">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ЦРРСМ, </w:t>
            </w:r>
            <w:r w:rsidR="00BE233E">
              <w:rPr>
                <w:rFonts w:ascii="StobiSerif Regular" w:hAnsi="StobiSerif Regular" w:cs="Calibri"/>
                <w:color w:val="323130"/>
                <w:sz w:val="20"/>
                <w:szCs w:val="20"/>
                <w:shd w:val="clear" w:color="auto" w:fill="FFFFFF"/>
              </w:rPr>
              <w:t>ГС н</w:t>
            </w:r>
            <w:r w:rsidR="00E10C3D">
              <w:rPr>
                <w:rFonts w:ascii="StobiSerif Regular" w:hAnsi="StobiSerif Regular" w:cs="Calibri"/>
                <w:color w:val="323130"/>
                <w:sz w:val="20"/>
                <w:szCs w:val="20"/>
                <w:shd w:val="clear" w:color="auto" w:fill="FFFFFF"/>
              </w:rPr>
              <w:t>а</w:t>
            </w:r>
            <w:r w:rsidR="00BE233E">
              <w:rPr>
                <w:rFonts w:ascii="StobiSerif Regular" w:hAnsi="StobiSerif Regular" w:cs="Calibri"/>
                <w:color w:val="323130"/>
                <w:sz w:val="20"/>
                <w:szCs w:val="20"/>
                <w:shd w:val="clear" w:color="auto" w:fill="FFFFFF"/>
              </w:rPr>
              <w:t xml:space="preserve"> РСМ</w:t>
            </w:r>
            <w:r w:rsidRPr="00A03A31">
              <w:rPr>
                <w:rFonts w:ascii="StobiSerif Regular" w:hAnsi="StobiSerif Regular" w:cs="Calibri"/>
                <w:color w:val="323130"/>
                <w:sz w:val="20"/>
                <w:szCs w:val="20"/>
                <w:shd w:val="clear" w:color="auto" w:fill="FFFFFF"/>
              </w:rPr>
              <w:t xml:space="preserve">, Совет за соработка </w:t>
            </w:r>
            <w:r w:rsidR="004151CF" w:rsidRPr="00A03A31">
              <w:rPr>
                <w:rFonts w:ascii="StobiSerif Regular" w:hAnsi="StobiSerif Regular" w:cs="Calibri"/>
                <w:color w:val="323130"/>
                <w:sz w:val="20"/>
                <w:szCs w:val="20"/>
                <w:shd w:val="clear" w:color="auto" w:fill="FFFFFF"/>
              </w:rPr>
              <w:t>со и развој на граѓанското општество</w:t>
            </w:r>
          </w:p>
        </w:tc>
        <w:tc>
          <w:tcPr>
            <w:tcW w:w="1559" w:type="dxa"/>
            <w:tcBorders>
              <w:top w:val="single" w:sz="4" w:space="0" w:color="auto"/>
              <w:left w:val="nil"/>
              <w:bottom w:val="single" w:sz="4" w:space="0" w:color="auto"/>
              <w:right w:val="single" w:sz="8" w:space="0" w:color="auto"/>
            </w:tcBorders>
            <w:shd w:val="clear" w:color="auto" w:fill="auto"/>
            <w:vAlign w:val="center"/>
          </w:tcPr>
          <w:p w14:paraId="3545A2CE" w14:textId="77777777" w:rsidR="00BB5EA2" w:rsidRPr="00A03A31" w:rsidRDefault="007B18B6" w:rsidP="003A3BB7">
            <w:pPr>
              <w:rPr>
                <w:rFonts w:ascii="StobiSerif Regular" w:hAnsi="StobiSerif Regular"/>
                <w:color w:val="000000" w:themeColor="text1"/>
                <w:sz w:val="20"/>
                <w:szCs w:val="20"/>
              </w:rPr>
            </w:pPr>
            <w:r>
              <w:rPr>
                <w:rFonts w:ascii="StobiSerif Regular" w:hAnsi="StobiSerif Regular"/>
                <w:color w:val="000000" w:themeColor="text1"/>
                <w:sz w:val="20"/>
                <w:szCs w:val="20"/>
              </w:rPr>
              <w:t>м</w:t>
            </w:r>
            <w:r w:rsidRPr="00A03A31">
              <w:rPr>
                <w:rFonts w:ascii="StobiSerif Regular" w:hAnsi="StobiSerif Regular"/>
                <w:color w:val="000000" w:themeColor="text1"/>
                <w:sz w:val="20"/>
                <w:szCs w:val="20"/>
              </w:rPr>
              <w:t>ај 2022</w:t>
            </w:r>
          </w:p>
        </w:tc>
        <w:tc>
          <w:tcPr>
            <w:tcW w:w="1560" w:type="dxa"/>
            <w:tcBorders>
              <w:top w:val="single" w:sz="4" w:space="0" w:color="auto"/>
              <w:left w:val="nil"/>
              <w:bottom w:val="single" w:sz="4" w:space="0" w:color="auto"/>
              <w:right w:val="single" w:sz="8" w:space="0" w:color="auto"/>
            </w:tcBorders>
            <w:shd w:val="clear" w:color="auto" w:fill="auto"/>
            <w:vAlign w:val="center"/>
          </w:tcPr>
          <w:p w14:paraId="4B837CA5" w14:textId="77777777" w:rsidR="00BB5EA2" w:rsidRPr="000A1768" w:rsidRDefault="007B18B6" w:rsidP="003A3BB7">
            <w:pPr>
              <w:rPr>
                <w:rFonts w:ascii="StobiSerif Regular" w:hAnsi="StobiSerif Regular"/>
                <w:color w:val="000000" w:themeColor="text1"/>
                <w:sz w:val="19"/>
                <w:szCs w:val="19"/>
              </w:rPr>
            </w:pPr>
            <w:r w:rsidRPr="000A1768">
              <w:rPr>
                <w:rFonts w:ascii="StobiSerif Regular" w:hAnsi="StobiSerif Regular"/>
                <w:color w:val="000000" w:themeColor="text1"/>
                <w:sz w:val="19"/>
                <w:szCs w:val="19"/>
              </w:rPr>
              <w:t>континуирано</w:t>
            </w:r>
          </w:p>
        </w:tc>
      </w:tr>
      <w:tr w:rsidR="001A5308" w14:paraId="5F0CB469" w14:textId="77777777" w:rsidTr="000A1768">
        <w:trPr>
          <w:trHeight w:val="272"/>
        </w:trPr>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A1D3D9" w14:textId="77777777" w:rsidR="00BB5EA2" w:rsidRPr="00A03A31" w:rsidRDefault="00BB5EA2" w:rsidP="003A3BB7">
            <w:pPr>
              <w:jc w:val="center"/>
              <w:rPr>
                <w:rFonts w:ascii="StobiSerif Regular" w:hAnsi="StobiSerif Regular"/>
                <w:color w:val="000000" w:themeColor="text1"/>
                <w:sz w:val="20"/>
                <w:szCs w:val="20"/>
              </w:rPr>
            </w:pPr>
          </w:p>
          <w:p w14:paraId="5149255D" w14:textId="77777777" w:rsidR="00BB5EA2" w:rsidRPr="00A03A31" w:rsidRDefault="00BB5EA2" w:rsidP="003A3BB7">
            <w:pPr>
              <w:jc w:val="center"/>
              <w:rPr>
                <w:rFonts w:ascii="StobiSerif Regular" w:hAnsi="StobiSerif Regular"/>
                <w:color w:val="000000" w:themeColor="text1"/>
                <w:sz w:val="20"/>
                <w:szCs w:val="20"/>
              </w:rPr>
            </w:pPr>
          </w:p>
        </w:tc>
        <w:tc>
          <w:tcPr>
            <w:tcW w:w="6663" w:type="dxa"/>
            <w:gridSpan w:val="5"/>
            <w:tcBorders>
              <w:top w:val="single" w:sz="4" w:space="0" w:color="auto"/>
              <w:left w:val="nil"/>
              <w:bottom w:val="single" w:sz="4" w:space="0" w:color="auto"/>
              <w:right w:val="single" w:sz="4" w:space="0" w:color="auto"/>
            </w:tcBorders>
            <w:shd w:val="clear" w:color="auto" w:fill="auto"/>
            <w:vAlign w:val="center"/>
            <w:hideMark/>
          </w:tcPr>
          <w:p w14:paraId="7E2B5299" w14:textId="77777777" w:rsidR="00BB5EA2" w:rsidRPr="00A03A31" w:rsidRDefault="007B18B6" w:rsidP="003A3BB7">
            <w:pPr>
              <w:jc w:val="right"/>
              <w:rPr>
                <w:rFonts w:ascii="StobiSerif Regular" w:hAnsi="StobiSerif Regular"/>
                <w:b/>
                <w:bCs/>
                <w:iCs/>
                <w:color w:val="000000" w:themeColor="text1"/>
                <w:sz w:val="20"/>
                <w:szCs w:val="20"/>
              </w:rPr>
            </w:pPr>
            <w:r w:rsidRPr="00A03A31">
              <w:rPr>
                <w:rFonts w:ascii="StobiSerif Regular" w:hAnsi="StobiSerif Regular"/>
                <w:b/>
                <w:bCs/>
                <w:iCs/>
                <w:color w:val="000000" w:themeColor="text1"/>
                <w:sz w:val="20"/>
                <w:szCs w:val="20"/>
              </w:rPr>
              <w:t>Нова заложба</w:t>
            </w:r>
          </w:p>
        </w:tc>
      </w:tr>
      <w:tr w:rsidR="001A5308" w14:paraId="699AFD98" w14:textId="77777777" w:rsidTr="0059437B">
        <w:trPr>
          <w:trHeight w:val="600"/>
        </w:trPr>
        <w:tc>
          <w:tcPr>
            <w:tcW w:w="2694" w:type="dxa"/>
            <w:gridSpan w:val="2"/>
            <w:tcBorders>
              <w:top w:val="nil"/>
              <w:left w:val="single" w:sz="8" w:space="0" w:color="auto"/>
              <w:bottom w:val="single" w:sz="8" w:space="0" w:color="auto"/>
              <w:right w:val="single" w:sz="8" w:space="0" w:color="000000"/>
            </w:tcBorders>
            <w:shd w:val="clear" w:color="000000" w:fill="D9D9D9"/>
            <w:vAlign w:val="center"/>
            <w:hideMark/>
          </w:tcPr>
          <w:p w14:paraId="057211AA"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Водечка институција за спроведување</w:t>
            </w:r>
          </w:p>
          <w:p w14:paraId="041C615B" w14:textId="77777777" w:rsidR="00BB5EA2" w:rsidRPr="00A03A31" w:rsidRDefault="00BB5EA2" w:rsidP="003A3BB7">
            <w:pPr>
              <w:jc w:val="center"/>
              <w:rPr>
                <w:rFonts w:ascii="StobiSerif Regular" w:hAnsi="StobiSerif Regular"/>
                <w:color w:val="000000" w:themeColor="text1"/>
                <w:sz w:val="20"/>
                <w:szCs w:val="20"/>
              </w:rPr>
            </w:pPr>
          </w:p>
        </w:tc>
        <w:tc>
          <w:tcPr>
            <w:tcW w:w="6663" w:type="dxa"/>
            <w:gridSpan w:val="5"/>
            <w:tcBorders>
              <w:top w:val="nil"/>
              <w:left w:val="nil"/>
              <w:bottom w:val="single" w:sz="8" w:space="0" w:color="auto"/>
              <w:right w:val="single" w:sz="8" w:space="0" w:color="000000"/>
            </w:tcBorders>
            <w:shd w:val="clear" w:color="auto" w:fill="auto"/>
            <w:vAlign w:val="center"/>
            <w:hideMark/>
          </w:tcPr>
          <w:p w14:paraId="4FCF952F" w14:textId="77777777" w:rsidR="00BB5EA2" w:rsidRPr="00A03A31" w:rsidRDefault="007B18B6" w:rsidP="003A3BB7">
            <w:pPr>
              <w:jc w:val="center"/>
              <w:rPr>
                <w:rFonts w:ascii="StobiSerif Regular" w:hAnsi="StobiSerif Regular"/>
                <w:b/>
                <w:bCs/>
                <w:i/>
                <w:color w:val="000000" w:themeColor="text1"/>
                <w:sz w:val="20"/>
                <w:szCs w:val="20"/>
              </w:rPr>
            </w:pPr>
            <w:r w:rsidRPr="00A03A31">
              <w:rPr>
                <w:rFonts w:ascii="StobiSerif Regular" w:hAnsi="StobiSerif Regular"/>
                <w:b/>
                <w:color w:val="000000" w:themeColor="text1"/>
                <w:sz w:val="20"/>
                <w:szCs w:val="20"/>
              </w:rPr>
              <w:t>ЦРРСМ</w:t>
            </w:r>
          </w:p>
        </w:tc>
      </w:tr>
      <w:tr w:rsidR="001A5308" w14:paraId="23F5CB2D" w14:textId="77777777" w:rsidTr="000A1768">
        <w:trPr>
          <w:trHeight w:val="626"/>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9FFA208" w14:textId="77777777" w:rsidR="00BB5EA2" w:rsidRPr="00A03A31" w:rsidRDefault="007B18B6" w:rsidP="000A1768">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Име на одговорно лице за спроведување</w:t>
            </w:r>
          </w:p>
          <w:p w14:paraId="5EF809BC" w14:textId="77777777" w:rsidR="00BB5EA2" w:rsidRPr="00A03A31" w:rsidRDefault="00BB5EA2" w:rsidP="000A1768">
            <w:pPr>
              <w:jc w:val="center"/>
              <w:rPr>
                <w:rFonts w:ascii="StobiSerif Regular" w:hAnsi="StobiSerif Regular"/>
                <w:color w:val="000000" w:themeColor="text1"/>
                <w:sz w:val="20"/>
                <w:szCs w:val="20"/>
              </w:rPr>
            </w:pPr>
          </w:p>
        </w:tc>
        <w:tc>
          <w:tcPr>
            <w:tcW w:w="6663" w:type="dxa"/>
            <w:gridSpan w:val="5"/>
            <w:tcBorders>
              <w:top w:val="single" w:sz="8" w:space="0" w:color="auto"/>
              <w:left w:val="nil"/>
              <w:bottom w:val="single" w:sz="8" w:space="0" w:color="auto"/>
              <w:right w:val="single" w:sz="8" w:space="0" w:color="000000"/>
            </w:tcBorders>
            <w:shd w:val="clear" w:color="auto" w:fill="auto"/>
            <w:vAlign w:val="center"/>
            <w:hideMark/>
          </w:tcPr>
          <w:p w14:paraId="6C9A62D0" w14:textId="77777777" w:rsidR="00BB5EA2" w:rsidRPr="00A03A31" w:rsidRDefault="00BB5EA2" w:rsidP="000A1768">
            <w:pPr>
              <w:pStyle w:val="xmsonormal"/>
              <w:rPr>
                <w:rFonts w:ascii="StobiSerif Regular" w:hAnsi="StobiSerif Regular" w:cs="Calibri"/>
                <w:sz w:val="20"/>
                <w:szCs w:val="20"/>
              </w:rPr>
            </w:pPr>
          </w:p>
          <w:p w14:paraId="79CDA684" w14:textId="77777777" w:rsidR="00BB5EA2" w:rsidRPr="00A03A31" w:rsidRDefault="007B18B6" w:rsidP="000A1768">
            <w:pPr>
              <w:pStyle w:val="xmsonormal"/>
              <w:jc w:val="center"/>
              <w:rPr>
                <w:rFonts w:ascii="StobiSerif Regular" w:hAnsi="StobiSerif Regular"/>
                <w:sz w:val="20"/>
                <w:szCs w:val="20"/>
              </w:rPr>
            </w:pPr>
            <w:proofErr w:type="spellStart"/>
            <w:r w:rsidRPr="00A03A31">
              <w:rPr>
                <w:rFonts w:ascii="StobiSerif Regular" w:hAnsi="StobiSerif Regular" w:cs="Calibri"/>
                <w:sz w:val="20"/>
                <w:szCs w:val="20"/>
                <w:lang w:val="en-US"/>
              </w:rPr>
              <w:t>Владимир</w:t>
            </w:r>
            <w:proofErr w:type="spellEnd"/>
            <w:r w:rsidR="004151CF" w:rsidRPr="00A03A31">
              <w:rPr>
                <w:rFonts w:ascii="StobiSerif Regular" w:hAnsi="StobiSerif Regular" w:cs="Calibri"/>
                <w:sz w:val="20"/>
                <w:szCs w:val="20"/>
              </w:rPr>
              <w:t xml:space="preserve"> </w:t>
            </w:r>
            <w:proofErr w:type="spellStart"/>
            <w:r w:rsidRPr="00A03A31">
              <w:rPr>
                <w:rFonts w:ascii="StobiSerif Regular" w:hAnsi="StobiSerif Regular" w:cs="Calibri"/>
                <w:sz w:val="20"/>
                <w:szCs w:val="20"/>
                <w:lang w:val="en-US"/>
              </w:rPr>
              <w:t>Наумовски</w:t>
            </w:r>
            <w:proofErr w:type="spellEnd"/>
          </w:p>
          <w:p w14:paraId="617A17F4" w14:textId="77777777" w:rsidR="00BB5EA2" w:rsidRPr="00A03A31" w:rsidRDefault="007B18B6" w:rsidP="000A1768">
            <w:pPr>
              <w:pStyle w:val="xmsonormal"/>
              <w:rPr>
                <w:rFonts w:ascii="StobiSerif Regular" w:hAnsi="StobiSerif Regular"/>
                <w:sz w:val="20"/>
                <w:szCs w:val="20"/>
              </w:rPr>
            </w:pPr>
            <w:r w:rsidRPr="00A03A31">
              <w:rPr>
                <w:rFonts w:ascii="StobiSerif Regular" w:hAnsi="StobiSerif Regular" w:cs="Calibri"/>
                <w:sz w:val="20"/>
                <w:szCs w:val="20"/>
              </w:rPr>
              <w:t> </w:t>
            </w:r>
          </w:p>
        </w:tc>
      </w:tr>
      <w:tr w:rsidR="001A5308" w14:paraId="4B0EF529" w14:textId="77777777" w:rsidTr="0059437B">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7804787"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Функција, Одделение</w:t>
            </w:r>
          </w:p>
          <w:p w14:paraId="7F44D923" w14:textId="77777777" w:rsidR="00BB5EA2" w:rsidRPr="00A03A31" w:rsidRDefault="00BB5EA2" w:rsidP="003A3BB7">
            <w:pPr>
              <w:jc w:val="center"/>
              <w:rPr>
                <w:rFonts w:ascii="StobiSerif Regular" w:hAnsi="StobiSerif Regular"/>
                <w:color w:val="000000" w:themeColor="text1"/>
                <w:sz w:val="20"/>
                <w:szCs w:val="20"/>
              </w:rPr>
            </w:pPr>
          </w:p>
        </w:tc>
        <w:tc>
          <w:tcPr>
            <w:tcW w:w="6663" w:type="dxa"/>
            <w:gridSpan w:val="5"/>
            <w:tcBorders>
              <w:top w:val="single" w:sz="8" w:space="0" w:color="auto"/>
              <w:left w:val="nil"/>
              <w:bottom w:val="single" w:sz="8" w:space="0" w:color="auto"/>
              <w:right w:val="single" w:sz="8" w:space="0" w:color="000000"/>
            </w:tcBorders>
            <w:shd w:val="clear" w:color="auto" w:fill="auto"/>
            <w:vAlign w:val="center"/>
            <w:hideMark/>
          </w:tcPr>
          <w:p w14:paraId="0F4AFE6B" w14:textId="77777777" w:rsidR="00BB5EA2" w:rsidRPr="00A03A31" w:rsidRDefault="007B18B6" w:rsidP="003A3BB7">
            <w:pPr>
              <w:jc w:val="center"/>
              <w:rPr>
                <w:rFonts w:ascii="StobiSerif Regular" w:hAnsi="StobiSerif Regular"/>
                <w:color w:val="A6A6A6" w:themeColor="background1" w:themeShade="A6"/>
                <w:sz w:val="20"/>
                <w:szCs w:val="20"/>
              </w:rPr>
            </w:pPr>
            <w:r w:rsidRPr="00A03A31">
              <w:rPr>
                <w:rFonts w:ascii="StobiSerif Regular" w:hAnsi="StobiSerif Regular" w:cs="Calibri"/>
                <w:color w:val="000000" w:themeColor="text1"/>
                <w:sz w:val="20"/>
                <w:szCs w:val="20"/>
              </w:rPr>
              <w:t>Советник на директорот за информатички развој</w:t>
            </w:r>
          </w:p>
        </w:tc>
      </w:tr>
      <w:tr w:rsidR="001A5308" w14:paraId="5E31ABA6" w14:textId="77777777" w:rsidTr="0059437B">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7DFF8C5" w14:textId="77777777" w:rsidR="00BB5EA2" w:rsidRPr="00A03A31" w:rsidRDefault="007B18B6" w:rsidP="003A3BB7">
            <w:pPr>
              <w:jc w:val="center"/>
              <w:rPr>
                <w:rFonts w:ascii="StobiSerif Regular" w:hAnsi="StobiSerif Regular"/>
                <w:color w:val="000000" w:themeColor="text1"/>
                <w:sz w:val="20"/>
                <w:szCs w:val="20"/>
              </w:rPr>
            </w:pPr>
            <w:proofErr w:type="spellStart"/>
            <w:r w:rsidRPr="00A03A31">
              <w:rPr>
                <w:rFonts w:ascii="StobiSerif Regular" w:hAnsi="StobiSerif Regular"/>
                <w:color w:val="000000" w:themeColor="text1"/>
                <w:sz w:val="20"/>
                <w:szCs w:val="20"/>
              </w:rPr>
              <w:t>Email</w:t>
            </w:r>
            <w:proofErr w:type="spellEnd"/>
          </w:p>
        </w:tc>
        <w:tc>
          <w:tcPr>
            <w:tcW w:w="6663" w:type="dxa"/>
            <w:gridSpan w:val="5"/>
            <w:tcBorders>
              <w:top w:val="single" w:sz="8" w:space="0" w:color="auto"/>
              <w:left w:val="nil"/>
              <w:bottom w:val="single" w:sz="8" w:space="0" w:color="auto"/>
              <w:right w:val="single" w:sz="8" w:space="0" w:color="000000"/>
            </w:tcBorders>
            <w:shd w:val="clear" w:color="auto" w:fill="auto"/>
            <w:vAlign w:val="center"/>
            <w:hideMark/>
          </w:tcPr>
          <w:p w14:paraId="06574D00" w14:textId="77777777" w:rsidR="00BB5EA2" w:rsidRPr="00A03A31" w:rsidRDefault="007D314D" w:rsidP="003A3BB7">
            <w:pPr>
              <w:jc w:val="center"/>
              <w:rPr>
                <w:rFonts w:ascii="StobiSerif Regular" w:hAnsi="StobiSerif Regular"/>
                <w:color w:val="A6A6A6" w:themeColor="background1" w:themeShade="A6"/>
                <w:sz w:val="20"/>
                <w:szCs w:val="20"/>
              </w:rPr>
            </w:pPr>
            <w:hyperlink r:id="rId62" w:history="1">
              <w:r w:rsidR="007B18B6" w:rsidRPr="00A03A31">
                <w:rPr>
                  <w:rStyle w:val="Hyperlink"/>
                  <w:rFonts w:ascii="StobiSerif Regular" w:hAnsi="StobiSerif Regular" w:cs="Calibri"/>
                  <w:sz w:val="20"/>
                  <w:szCs w:val="20"/>
                </w:rPr>
                <w:t>vladimir.naumovski@crm.org.mk</w:t>
              </w:r>
            </w:hyperlink>
          </w:p>
        </w:tc>
      </w:tr>
      <w:tr w:rsidR="001A5308" w14:paraId="382B77C1" w14:textId="77777777" w:rsidTr="0059437B">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292F76A" w14:textId="77777777" w:rsidR="00BB5EA2"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Телефон</w:t>
            </w:r>
          </w:p>
        </w:tc>
        <w:tc>
          <w:tcPr>
            <w:tcW w:w="6663" w:type="dxa"/>
            <w:gridSpan w:val="5"/>
            <w:tcBorders>
              <w:top w:val="single" w:sz="8" w:space="0" w:color="auto"/>
              <w:left w:val="nil"/>
              <w:bottom w:val="single" w:sz="8" w:space="0" w:color="auto"/>
              <w:right w:val="single" w:sz="8" w:space="0" w:color="000000"/>
            </w:tcBorders>
            <w:shd w:val="clear" w:color="auto" w:fill="auto"/>
            <w:vAlign w:val="center"/>
            <w:hideMark/>
          </w:tcPr>
          <w:p w14:paraId="4B2A7DDE" w14:textId="77777777" w:rsidR="00BB5EA2" w:rsidRPr="00A03A31" w:rsidRDefault="007B18B6" w:rsidP="003A3BB7">
            <w:pPr>
              <w:jc w:val="center"/>
              <w:rPr>
                <w:rFonts w:ascii="StobiSerif Regular" w:hAnsi="StobiSerif Regular"/>
                <w:color w:val="A6A6A6" w:themeColor="background1" w:themeShade="A6"/>
                <w:sz w:val="20"/>
                <w:szCs w:val="20"/>
              </w:rPr>
            </w:pPr>
            <w:proofErr w:type="spellStart"/>
            <w:r w:rsidRPr="00A03A31">
              <w:rPr>
                <w:rFonts w:ascii="StobiSerif Regular" w:hAnsi="StobiSerif Regular" w:cs="Calibri"/>
                <w:color w:val="000000" w:themeColor="text1"/>
                <w:sz w:val="20"/>
                <w:szCs w:val="20"/>
              </w:rPr>
              <w:t>tel</w:t>
            </w:r>
            <w:proofErr w:type="spellEnd"/>
            <w:r w:rsidRPr="00A03A31">
              <w:rPr>
                <w:rFonts w:ascii="StobiSerif Regular" w:hAnsi="StobiSerif Regular" w:cs="Calibri"/>
                <w:color w:val="000000" w:themeColor="text1"/>
                <w:sz w:val="20"/>
                <w:szCs w:val="20"/>
              </w:rPr>
              <w:t>. +389 2 3288 130</w:t>
            </w:r>
          </w:p>
        </w:tc>
      </w:tr>
      <w:tr w:rsidR="001A5308" w14:paraId="1B99BB0D" w14:textId="77777777" w:rsidTr="00956493">
        <w:trPr>
          <w:trHeight w:val="450"/>
        </w:trPr>
        <w:tc>
          <w:tcPr>
            <w:tcW w:w="2694"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769DF33D" w14:textId="77777777" w:rsidR="00BB5EA2"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Други вклучени субјекти</w:t>
            </w:r>
          </w:p>
        </w:tc>
        <w:tc>
          <w:tcPr>
            <w:tcW w:w="2552"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248959FB" w14:textId="77777777" w:rsidR="00BB5EA2" w:rsidRPr="00A03A31" w:rsidRDefault="007B18B6" w:rsidP="008A052E">
            <w:pPr>
              <w:ind w:left="680"/>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М</w:t>
            </w:r>
            <w:r w:rsidRPr="00A03A31">
              <w:rPr>
                <w:rFonts w:ascii="StobiSerif Regular" w:hAnsi="StobiSerif Regular" w:cstheme="minorHAnsi"/>
                <w:color w:val="000000" w:themeColor="text1"/>
                <w:sz w:val="20"/>
                <w:szCs w:val="20"/>
              </w:rPr>
              <w:t>инистерства/</w:t>
            </w:r>
            <w:r>
              <w:rPr>
                <w:rFonts w:ascii="StobiSerif Regular" w:hAnsi="StobiSerif Regular" w:cstheme="minorHAnsi"/>
                <w:color w:val="000000" w:themeColor="text1"/>
                <w:sz w:val="20"/>
                <w:szCs w:val="20"/>
              </w:rPr>
              <w:t>А</w:t>
            </w:r>
            <w:r w:rsidRPr="00A03A31">
              <w:rPr>
                <w:rFonts w:ascii="StobiSerif Regular" w:hAnsi="StobiSerif Regular" w:cstheme="minorHAnsi"/>
                <w:color w:val="000000" w:themeColor="text1"/>
                <w:sz w:val="20"/>
                <w:szCs w:val="20"/>
              </w:rPr>
              <w:t>генци</w:t>
            </w:r>
            <w:r>
              <w:rPr>
                <w:rFonts w:ascii="StobiSerif Regular" w:hAnsi="StobiSerif Regular" w:cstheme="minorHAnsi"/>
                <w:color w:val="000000" w:themeColor="text1"/>
                <w:sz w:val="20"/>
                <w:szCs w:val="20"/>
              </w:rPr>
              <w:t>и</w:t>
            </w:r>
          </w:p>
          <w:p w14:paraId="444DBE89" w14:textId="77777777" w:rsidR="00BB5EA2" w:rsidRPr="00A03A31" w:rsidRDefault="00BB5EA2" w:rsidP="003A3BB7">
            <w:pPr>
              <w:jc w:val="center"/>
              <w:rPr>
                <w:rFonts w:ascii="StobiSerif Regular" w:hAnsi="StobiSerif Regular" w:cstheme="minorHAnsi"/>
                <w:color w:val="000000" w:themeColor="text1"/>
                <w:sz w:val="20"/>
                <w:szCs w:val="20"/>
              </w:rPr>
            </w:pPr>
          </w:p>
        </w:tc>
        <w:tc>
          <w:tcPr>
            <w:tcW w:w="4111"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5936B21" w14:textId="77777777" w:rsidR="00BB5EA2" w:rsidRPr="00A03A31" w:rsidRDefault="007B18B6" w:rsidP="003A3BB7">
            <w:pPr>
              <w:jc w:val="center"/>
              <w:rPr>
                <w:rFonts w:ascii="StobiSerif Regular" w:hAnsi="StobiSerif Regular" w:cstheme="minorHAnsi"/>
                <w:sz w:val="20"/>
                <w:szCs w:val="20"/>
              </w:rPr>
            </w:pPr>
            <w:r w:rsidRPr="00A03A31">
              <w:rPr>
                <w:rFonts w:ascii="StobiSerif Regular" w:hAnsi="StobiSerif Regular" w:cstheme="minorHAnsi"/>
                <w:color w:val="323130"/>
                <w:sz w:val="20"/>
                <w:szCs w:val="20"/>
                <w:shd w:val="clear" w:color="auto" w:fill="FFFFFF"/>
              </w:rPr>
              <w:t>Г</w:t>
            </w:r>
            <w:r w:rsidR="0057527C" w:rsidRPr="00A03A31">
              <w:rPr>
                <w:rFonts w:ascii="StobiSerif Regular" w:hAnsi="StobiSerif Regular" w:cstheme="minorHAnsi"/>
                <w:color w:val="323130"/>
                <w:sz w:val="20"/>
                <w:szCs w:val="20"/>
                <w:shd w:val="clear" w:color="auto" w:fill="FFFFFF"/>
              </w:rPr>
              <w:t>С ВРСМ</w:t>
            </w:r>
            <w:r w:rsidRPr="00A03A31">
              <w:rPr>
                <w:rFonts w:ascii="StobiSerif Regular" w:hAnsi="StobiSerif Regular" w:cstheme="minorHAnsi"/>
                <w:color w:val="323130"/>
                <w:sz w:val="20"/>
                <w:szCs w:val="20"/>
                <w:shd w:val="clear" w:color="auto" w:fill="FFFFFF"/>
              </w:rPr>
              <w:t xml:space="preserve">-Одделение за соработка со граѓанските организации, Сузана </w:t>
            </w:r>
            <w:proofErr w:type="spellStart"/>
            <w:r w:rsidRPr="00A03A31">
              <w:rPr>
                <w:rFonts w:ascii="StobiSerif Regular" w:hAnsi="StobiSerif Regular" w:cstheme="minorHAnsi"/>
                <w:color w:val="323130"/>
                <w:sz w:val="20"/>
                <w:szCs w:val="20"/>
                <w:shd w:val="clear" w:color="auto" w:fill="FFFFFF"/>
              </w:rPr>
              <w:t>Никодијевиќ</w:t>
            </w:r>
            <w:proofErr w:type="spellEnd"/>
            <w:r w:rsidRPr="00A03A31">
              <w:rPr>
                <w:rFonts w:ascii="StobiSerif Regular" w:hAnsi="StobiSerif Regular" w:cstheme="minorHAnsi"/>
                <w:color w:val="323130"/>
                <w:sz w:val="20"/>
                <w:szCs w:val="20"/>
                <w:shd w:val="clear" w:color="auto" w:fill="FFFFFF"/>
              </w:rPr>
              <w:t xml:space="preserve"> Филиповска, </w:t>
            </w:r>
            <w:hyperlink r:id="rId63" w:history="1">
              <w:r w:rsidRPr="00A03A31">
                <w:rPr>
                  <w:rStyle w:val="Hyperlink"/>
                  <w:rFonts w:ascii="StobiSerif Regular" w:hAnsi="StobiSerif Regular" w:cstheme="minorHAnsi"/>
                  <w:sz w:val="20"/>
                  <w:szCs w:val="20"/>
                </w:rPr>
                <w:t>Suzana.Nikodijevic@gs.gov.mk</w:t>
              </w:r>
            </w:hyperlink>
          </w:p>
          <w:p w14:paraId="3381B744" w14:textId="77777777" w:rsidR="00BB5EA2" w:rsidRPr="00A03A31" w:rsidRDefault="007B18B6" w:rsidP="003A3BB7">
            <w:pPr>
              <w:jc w:val="center"/>
              <w:rPr>
                <w:rFonts w:ascii="StobiSerif Regular" w:hAnsi="StobiSerif Regular" w:cstheme="minorHAnsi"/>
                <w:color w:val="323130"/>
                <w:sz w:val="20"/>
                <w:szCs w:val="20"/>
                <w:shd w:val="clear" w:color="auto" w:fill="FFFFFF"/>
              </w:rPr>
            </w:pPr>
            <w:r w:rsidRPr="00A03A31">
              <w:rPr>
                <w:rFonts w:ascii="StobiSerif Regular" w:hAnsi="StobiSerif Regular" w:cstheme="minorHAnsi"/>
                <w:sz w:val="20"/>
                <w:szCs w:val="20"/>
              </w:rPr>
              <w:t xml:space="preserve">Маја Петковска </w:t>
            </w:r>
            <w:proofErr w:type="spellStart"/>
            <w:r w:rsidRPr="00A03A31">
              <w:rPr>
                <w:rFonts w:ascii="StobiSerif Regular" w:hAnsi="StobiSerif Regular" w:cstheme="minorHAnsi"/>
                <w:sz w:val="20"/>
                <w:szCs w:val="20"/>
              </w:rPr>
              <w:t>Лесес</w:t>
            </w:r>
            <w:proofErr w:type="spellEnd"/>
            <w:r w:rsidRPr="00A03A31">
              <w:rPr>
                <w:rFonts w:ascii="StobiSerif Regular" w:hAnsi="StobiSerif Regular" w:cstheme="minorHAnsi"/>
                <w:sz w:val="20"/>
                <w:szCs w:val="20"/>
              </w:rPr>
              <w:t xml:space="preserve">, </w:t>
            </w:r>
            <w:hyperlink r:id="rId64" w:history="1">
              <w:r w:rsidRPr="00A03A31">
                <w:rPr>
                  <w:rStyle w:val="Hyperlink"/>
                  <w:rFonts w:ascii="StobiSerif Regular" w:hAnsi="StobiSerif Regular" w:cstheme="minorHAnsi"/>
                  <w:sz w:val="20"/>
                  <w:szCs w:val="20"/>
                </w:rPr>
                <w:t>Maja.Petkovska@gs.gov.mk</w:t>
              </w:r>
            </w:hyperlink>
          </w:p>
          <w:p w14:paraId="1260834C" w14:textId="77777777" w:rsidR="00BB5EA2"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323130"/>
                <w:sz w:val="20"/>
                <w:szCs w:val="20"/>
                <w:shd w:val="clear" w:color="auto" w:fill="FFFFFF"/>
              </w:rPr>
              <w:t xml:space="preserve"> Совет за соработка </w:t>
            </w:r>
            <w:r w:rsidR="004151CF" w:rsidRPr="00A03A31">
              <w:rPr>
                <w:rFonts w:ascii="StobiSerif Regular" w:hAnsi="StobiSerif Regular" w:cstheme="minorHAnsi"/>
                <w:color w:val="323130"/>
                <w:sz w:val="20"/>
                <w:szCs w:val="20"/>
                <w:shd w:val="clear" w:color="auto" w:fill="FFFFFF"/>
              </w:rPr>
              <w:t xml:space="preserve">со и развој на граѓанското општество </w:t>
            </w:r>
          </w:p>
        </w:tc>
      </w:tr>
      <w:tr w:rsidR="001A5308" w14:paraId="564D933C" w14:textId="77777777" w:rsidTr="00956493">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73A99D4A" w14:textId="77777777" w:rsidR="00BB5EA2" w:rsidRPr="00A03A31" w:rsidRDefault="00BB5EA2" w:rsidP="003A3BB7">
            <w:pPr>
              <w:rPr>
                <w:rFonts w:ascii="StobiSerif Regular" w:hAnsi="StobiSerif Regular" w:cstheme="minorHAnsi"/>
                <w:color w:val="000000" w:themeColor="text1"/>
                <w:sz w:val="20"/>
                <w:szCs w:val="20"/>
              </w:rPr>
            </w:pPr>
          </w:p>
        </w:tc>
        <w:tc>
          <w:tcPr>
            <w:tcW w:w="2552" w:type="dxa"/>
            <w:gridSpan w:val="2"/>
            <w:vMerge/>
            <w:tcBorders>
              <w:top w:val="nil"/>
              <w:left w:val="single" w:sz="8" w:space="0" w:color="auto"/>
              <w:bottom w:val="single" w:sz="8" w:space="0" w:color="000000"/>
              <w:right w:val="single" w:sz="8" w:space="0" w:color="auto"/>
            </w:tcBorders>
            <w:vAlign w:val="center"/>
            <w:hideMark/>
          </w:tcPr>
          <w:p w14:paraId="4D04093B" w14:textId="77777777" w:rsidR="00BB5EA2" w:rsidRPr="00A03A31" w:rsidRDefault="00BB5EA2" w:rsidP="003A3BB7">
            <w:pPr>
              <w:rPr>
                <w:rFonts w:ascii="StobiSerif Regular" w:hAnsi="StobiSerif Regular" w:cstheme="minorHAnsi"/>
                <w:color w:val="000000" w:themeColor="text1"/>
                <w:sz w:val="20"/>
                <w:szCs w:val="20"/>
              </w:rPr>
            </w:pPr>
          </w:p>
        </w:tc>
        <w:tc>
          <w:tcPr>
            <w:tcW w:w="4111" w:type="dxa"/>
            <w:gridSpan w:val="3"/>
            <w:vMerge/>
            <w:tcBorders>
              <w:top w:val="single" w:sz="8" w:space="0" w:color="auto"/>
              <w:left w:val="single" w:sz="8" w:space="0" w:color="auto"/>
              <w:bottom w:val="single" w:sz="8" w:space="0" w:color="000000"/>
              <w:right w:val="single" w:sz="8" w:space="0" w:color="000000"/>
            </w:tcBorders>
            <w:vAlign w:val="center"/>
            <w:hideMark/>
          </w:tcPr>
          <w:p w14:paraId="2EE30542" w14:textId="77777777" w:rsidR="00BB5EA2" w:rsidRPr="00A03A31" w:rsidRDefault="00BB5EA2" w:rsidP="003A3BB7">
            <w:pPr>
              <w:rPr>
                <w:rFonts w:ascii="StobiSerif Regular" w:hAnsi="StobiSerif Regular" w:cstheme="minorHAnsi"/>
                <w:color w:val="000000" w:themeColor="text1"/>
                <w:sz w:val="20"/>
                <w:szCs w:val="20"/>
              </w:rPr>
            </w:pPr>
          </w:p>
        </w:tc>
      </w:tr>
      <w:tr w:rsidR="001A5308" w14:paraId="2BCDA119" w14:textId="77777777" w:rsidTr="00956493">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791651F7" w14:textId="77777777" w:rsidR="00BB5EA2" w:rsidRPr="00A03A31" w:rsidRDefault="00BB5EA2" w:rsidP="003A3BB7">
            <w:pPr>
              <w:rPr>
                <w:rFonts w:ascii="StobiSerif Regular" w:hAnsi="StobiSerif Regular" w:cstheme="minorHAnsi"/>
                <w:color w:val="000000" w:themeColor="text1"/>
                <w:sz w:val="20"/>
                <w:szCs w:val="20"/>
              </w:rPr>
            </w:pPr>
          </w:p>
        </w:tc>
        <w:tc>
          <w:tcPr>
            <w:tcW w:w="2552" w:type="dxa"/>
            <w:gridSpan w:val="2"/>
            <w:vMerge/>
            <w:tcBorders>
              <w:top w:val="nil"/>
              <w:left w:val="single" w:sz="8" w:space="0" w:color="auto"/>
              <w:bottom w:val="single" w:sz="8" w:space="0" w:color="000000"/>
              <w:right w:val="single" w:sz="8" w:space="0" w:color="auto"/>
            </w:tcBorders>
            <w:vAlign w:val="center"/>
            <w:hideMark/>
          </w:tcPr>
          <w:p w14:paraId="68536385" w14:textId="77777777" w:rsidR="00BB5EA2" w:rsidRPr="00A03A31" w:rsidRDefault="00BB5EA2" w:rsidP="003A3BB7">
            <w:pPr>
              <w:rPr>
                <w:rFonts w:ascii="StobiSerif Regular" w:hAnsi="StobiSerif Regular" w:cstheme="minorHAnsi"/>
                <w:color w:val="000000" w:themeColor="text1"/>
                <w:sz w:val="20"/>
                <w:szCs w:val="20"/>
              </w:rPr>
            </w:pPr>
          </w:p>
        </w:tc>
        <w:tc>
          <w:tcPr>
            <w:tcW w:w="4111" w:type="dxa"/>
            <w:gridSpan w:val="3"/>
            <w:vMerge/>
            <w:tcBorders>
              <w:top w:val="single" w:sz="8" w:space="0" w:color="auto"/>
              <w:left w:val="single" w:sz="8" w:space="0" w:color="auto"/>
              <w:bottom w:val="single" w:sz="8" w:space="0" w:color="000000"/>
              <w:right w:val="single" w:sz="8" w:space="0" w:color="000000"/>
            </w:tcBorders>
            <w:vAlign w:val="center"/>
            <w:hideMark/>
          </w:tcPr>
          <w:p w14:paraId="621DC9A5" w14:textId="77777777" w:rsidR="00BB5EA2" w:rsidRPr="00A03A31" w:rsidRDefault="00BB5EA2" w:rsidP="003A3BB7">
            <w:pPr>
              <w:rPr>
                <w:rFonts w:ascii="StobiSerif Regular" w:hAnsi="StobiSerif Regular" w:cstheme="minorHAnsi"/>
                <w:color w:val="000000" w:themeColor="text1"/>
                <w:sz w:val="20"/>
                <w:szCs w:val="20"/>
              </w:rPr>
            </w:pPr>
          </w:p>
        </w:tc>
      </w:tr>
      <w:tr w:rsidR="001A5308" w14:paraId="3863E3F0" w14:textId="77777777" w:rsidTr="00956493">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0AAA13FA" w14:textId="77777777" w:rsidR="00BB5EA2" w:rsidRPr="00A03A31" w:rsidRDefault="00BB5EA2" w:rsidP="003A3BB7">
            <w:pPr>
              <w:rPr>
                <w:rFonts w:ascii="StobiSerif Regular" w:hAnsi="StobiSerif Regular" w:cstheme="minorHAnsi"/>
                <w:color w:val="000000" w:themeColor="text1"/>
                <w:sz w:val="20"/>
                <w:szCs w:val="20"/>
              </w:rPr>
            </w:pPr>
          </w:p>
        </w:tc>
        <w:tc>
          <w:tcPr>
            <w:tcW w:w="2552" w:type="dxa"/>
            <w:gridSpan w:val="2"/>
            <w:vMerge/>
            <w:tcBorders>
              <w:top w:val="nil"/>
              <w:left w:val="single" w:sz="8" w:space="0" w:color="auto"/>
              <w:bottom w:val="single" w:sz="8" w:space="0" w:color="000000"/>
              <w:right w:val="single" w:sz="8" w:space="0" w:color="auto"/>
            </w:tcBorders>
            <w:vAlign w:val="center"/>
            <w:hideMark/>
          </w:tcPr>
          <w:p w14:paraId="39CD13C5" w14:textId="77777777" w:rsidR="00BB5EA2" w:rsidRPr="00A03A31" w:rsidRDefault="00BB5EA2" w:rsidP="003A3BB7">
            <w:pPr>
              <w:rPr>
                <w:rFonts w:ascii="StobiSerif Regular" w:hAnsi="StobiSerif Regular" w:cstheme="minorHAnsi"/>
                <w:color w:val="000000" w:themeColor="text1"/>
                <w:sz w:val="20"/>
                <w:szCs w:val="20"/>
              </w:rPr>
            </w:pPr>
          </w:p>
        </w:tc>
        <w:tc>
          <w:tcPr>
            <w:tcW w:w="4111" w:type="dxa"/>
            <w:gridSpan w:val="3"/>
            <w:vMerge/>
            <w:tcBorders>
              <w:top w:val="single" w:sz="8" w:space="0" w:color="auto"/>
              <w:left w:val="single" w:sz="8" w:space="0" w:color="auto"/>
              <w:bottom w:val="single" w:sz="8" w:space="0" w:color="000000"/>
              <w:right w:val="single" w:sz="8" w:space="0" w:color="000000"/>
            </w:tcBorders>
            <w:vAlign w:val="center"/>
            <w:hideMark/>
          </w:tcPr>
          <w:p w14:paraId="0B7C3E04" w14:textId="77777777" w:rsidR="00BB5EA2" w:rsidRPr="00A03A31" w:rsidRDefault="00BB5EA2" w:rsidP="003A3BB7">
            <w:pPr>
              <w:rPr>
                <w:rFonts w:ascii="StobiSerif Regular" w:hAnsi="StobiSerif Regular" w:cstheme="minorHAnsi"/>
                <w:color w:val="000000" w:themeColor="text1"/>
                <w:sz w:val="20"/>
                <w:szCs w:val="20"/>
              </w:rPr>
            </w:pPr>
          </w:p>
        </w:tc>
      </w:tr>
      <w:tr w:rsidR="001A5308" w14:paraId="59103DC3" w14:textId="77777777" w:rsidTr="00956493">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6B2C48C6" w14:textId="77777777" w:rsidR="00BB5EA2" w:rsidRPr="00A03A31" w:rsidRDefault="00BB5EA2" w:rsidP="003A3BB7">
            <w:pPr>
              <w:rPr>
                <w:rFonts w:ascii="StobiSerif Regular" w:hAnsi="StobiSerif Regular" w:cstheme="minorHAnsi"/>
                <w:color w:val="000000" w:themeColor="text1"/>
                <w:sz w:val="20"/>
                <w:szCs w:val="20"/>
              </w:rPr>
            </w:pPr>
          </w:p>
        </w:tc>
        <w:tc>
          <w:tcPr>
            <w:tcW w:w="2552" w:type="dxa"/>
            <w:gridSpan w:val="2"/>
            <w:vMerge/>
            <w:tcBorders>
              <w:top w:val="nil"/>
              <w:left w:val="single" w:sz="8" w:space="0" w:color="auto"/>
              <w:bottom w:val="single" w:sz="8" w:space="0" w:color="000000"/>
              <w:right w:val="single" w:sz="8" w:space="0" w:color="auto"/>
            </w:tcBorders>
            <w:vAlign w:val="center"/>
            <w:hideMark/>
          </w:tcPr>
          <w:p w14:paraId="1CF0C4ED" w14:textId="77777777" w:rsidR="00BB5EA2" w:rsidRPr="00A03A31" w:rsidRDefault="00BB5EA2" w:rsidP="003A3BB7">
            <w:pPr>
              <w:rPr>
                <w:rFonts w:ascii="StobiSerif Regular" w:hAnsi="StobiSerif Regular" w:cstheme="minorHAnsi"/>
                <w:color w:val="000000" w:themeColor="text1"/>
                <w:sz w:val="20"/>
                <w:szCs w:val="20"/>
              </w:rPr>
            </w:pPr>
          </w:p>
        </w:tc>
        <w:tc>
          <w:tcPr>
            <w:tcW w:w="4111" w:type="dxa"/>
            <w:gridSpan w:val="3"/>
            <w:vMerge/>
            <w:tcBorders>
              <w:top w:val="single" w:sz="8" w:space="0" w:color="auto"/>
              <w:left w:val="single" w:sz="8" w:space="0" w:color="auto"/>
              <w:bottom w:val="single" w:sz="8" w:space="0" w:color="000000"/>
              <w:right w:val="single" w:sz="8" w:space="0" w:color="000000"/>
            </w:tcBorders>
            <w:vAlign w:val="center"/>
            <w:hideMark/>
          </w:tcPr>
          <w:p w14:paraId="5BBF6846" w14:textId="77777777" w:rsidR="00BB5EA2" w:rsidRPr="00A03A31" w:rsidRDefault="00BB5EA2" w:rsidP="003A3BB7">
            <w:pPr>
              <w:rPr>
                <w:rFonts w:ascii="StobiSerif Regular" w:hAnsi="StobiSerif Regular" w:cstheme="minorHAnsi"/>
                <w:color w:val="000000" w:themeColor="text1"/>
                <w:sz w:val="20"/>
                <w:szCs w:val="20"/>
              </w:rPr>
            </w:pPr>
          </w:p>
        </w:tc>
      </w:tr>
      <w:tr w:rsidR="001A5308" w14:paraId="03E1C88E" w14:textId="77777777" w:rsidTr="00956493">
        <w:trPr>
          <w:trHeight w:val="547"/>
        </w:trPr>
        <w:tc>
          <w:tcPr>
            <w:tcW w:w="2694" w:type="dxa"/>
            <w:gridSpan w:val="2"/>
            <w:vMerge/>
            <w:tcBorders>
              <w:top w:val="nil"/>
              <w:left w:val="single" w:sz="8" w:space="0" w:color="auto"/>
              <w:bottom w:val="single" w:sz="8" w:space="0" w:color="000000"/>
              <w:right w:val="single" w:sz="8" w:space="0" w:color="auto"/>
            </w:tcBorders>
            <w:vAlign w:val="center"/>
            <w:hideMark/>
          </w:tcPr>
          <w:p w14:paraId="5F1E571A" w14:textId="77777777" w:rsidR="00BB5EA2" w:rsidRPr="00A03A31" w:rsidRDefault="00BB5EA2" w:rsidP="003A3BB7">
            <w:pPr>
              <w:rPr>
                <w:rFonts w:ascii="StobiSerif Regular" w:hAnsi="StobiSerif Regular" w:cstheme="minorHAnsi"/>
                <w:color w:val="000000" w:themeColor="text1"/>
                <w:sz w:val="20"/>
                <w:szCs w:val="20"/>
              </w:rPr>
            </w:pPr>
          </w:p>
        </w:tc>
        <w:tc>
          <w:tcPr>
            <w:tcW w:w="2552"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2A00648D" w14:textId="77777777" w:rsidR="00BB5EA2"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 xml:space="preserve">Граѓански организации, приватен сектор, мултилатерални  и работни групи </w:t>
            </w:r>
          </w:p>
        </w:tc>
        <w:tc>
          <w:tcPr>
            <w:tcW w:w="4111"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C1E4279" w14:textId="77777777" w:rsidR="00BB5EA2"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Фондација Отворено Општество - Македонија</w:t>
            </w:r>
          </w:p>
          <w:p w14:paraId="5FE90036" w14:textId="77777777" w:rsidR="00BB5EA2"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 xml:space="preserve">Данче </w:t>
            </w:r>
            <w:proofErr w:type="spellStart"/>
            <w:r w:rsidRPr="00A03A31">
              <w:rPr>
                <w:rFonts w:ascii="StobiSerif Regular" w:hAnsi="StobiSerif Regular" w:cstheme="minorHAnsi"/>
                <w:color w:val="000000" w:themeColor="text1"/>
                <w:sz w:val="20"/>
                <w:szCs w:val="20"/>
              </w:rPr>
              <w:t>Даниловска</w:t>
            </w:r>
            <w:proofErr w:type="spellEnd"/>
            <w:r w:rsidR="004151CF" w:rsidRPr="00A03A31">
              <w:rPr>
                <w:rFonts w:ascii="StobiSerif Regular" w:hAnsi="StobiSerif Regular" w:cstheme="minorHAnsi"/>
                <w:color w:val="000000" w:themeColor="text1"/>
                <w:sz w:val="20"/>
                <w:szCs w:val="20"/>
              </w:rPr>
              <w:t xml:space="preserve"> </w:t>
            </w:r>
            <w:proofErr w:type="spellStart"/>
            <w:r w:rsidRPr="00A03A31">
              <w:rPr>
                <w:rFonts w:ascii="StobiSerif Regular" w:hAnsi="StobiSerif Regular" w:cstheme="minorHAnsi"/>
                <w:color w:val="000000" w:themeColor="text1"/>
                <w:sz w:val="20"/>
                <w:szCs w:val="20"/>
              </w:rPr>
              <w:t>Бајдевска</w:t>
            </w:r>
            <w:proofErr w:type="spellEnd"/>
            <w:r w:rsidRPr="00A03A31">
              <w:rPr>
                <w:rFonts w:ascii="StobiSerif Regular" w:hAnsi="StobiSerif Regular" w:cstheme="minorHAnsi"/>
                <w:color w:val="000000" w:themeColor="text1"/>
                <w:sz w:val="20"/>
                <w:szCs w:val="20"/>
              </w:rPr>
              <w:t xml:space="preserve">, </w:t>
            </w:r>
            <w:hyperlink r:id="rId65" w:history="1">
              <w:r w:rsidRPr="00A03A31">
                <w:rPr>
                  <w:rStyle w:val="Hyperlink"/>
                  <w:rFonts w:ascii="StobiSerif Regular" w:hAnsi="StobiSerif Regular" w:cstheme="minorHAnsi"/>
                  <w:sz w:val="20"/>
                  <w:szCs w:val="20"/>
                </w:rPr>
                <w:t>dance.danilovska@fosm.mk</w:t>
              </w:r>
            </w:hyperlink>
            <w:r w:rsidRPr="00A03A31">
              <w:rPr>
                <w:rFonts w:ascii="StobiSerif Regular" w:hAnsi="StobiSerif Regular" w:cstheme="minorHAnsi"/>
                <w:sz w:val="20"/>
                <w:szCs w:val="20"/>
              </w:rPr>
              <w:t>&gt;</w:t>
            </w:r>
          </w:p>
          <w:p w14:paraId="08B9F2F5" w14:textId="77777777" w:rsidR="00BB5EA2"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Марија Мирч</w:t>
            </w:r>
            <w:r w:rsidR="004151CF" w:rsidRPr="00A03A31">
              <w:rPr>
                <w:rFonts w:ascii="StobiSerif Regular" w:hAnsi="StobiSerif Regular" w:cstheme="minorHAnsi"/>
                <w:color w:val="000000" w:themeColor="text1"/>
                <w:sz w:val="20"/>
                <w:szCs w:val="20"/>
              </w:rPr>
              <w:t>е</w:t>
            </w:r>
            <w:r w:rsidRPr="00A03A31">
              <w:rPr>
                <w:rFonts w:ascii="StobiSerif Regular" w:hAnsi="StobiSerif Regular" w:cstheme="minorHAnsi"/>
                <w:color w:val="000000" w:themeColor="text1"/>
                <w:sz w:val="20"/>
                <w:szCs w:val="20"/>
              </w:rPr>
              <w:t xml:space="preserve">вска, </w:t>
            </w:r>
            <w:hyperlink r:id="rId66" w:history="1">
              <w:r w:rsidRPr="00A03A31">
                <w:rPr>
                  <w:rStyle w:val="Hyperlink"/>
                  <w:rFonts w:ascii="StobiSerif Regular" w:hAnsi="StobiSerif Regular" w:cstheme="minorHAnsi"/>
                  <w:sz w:val="20"/>
                  <w:szCs w:val="20"/>
                </w:rPr>
                <w:t>marija.mirchevska@fosm.mk</w:t>
              </w:r>
            </w:hyperlink>
          </w:p>
          <w:p w14:paraId="60AA6496" w14:textId="77777777" w:rsidR="00BB5EA2"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 xml:space="preserve">Центар за граѓански комуникации, Герман </w:t>
            </w:r>
            <w:proofErr w:type="spellStart"/>
            <w:r w:rsidRPr="00A03A31">
              <w:rPr>
                <w:rFonts w:ascii="StobiSerif Regular" w:hAnsi="StobiSerif Regular" w:cstheme="minorHAnsi"/>
                <w:color w:val="000000" w:themeColor="text1"/>
                <w:sz w:val="20"/>
                <w:szCs w:val="20"/>
              </w:rPr>
              <w:t>Филков</w:t>
            </w:r>
            <w:proofErr w:type="spellEnd"/>
            <w:r w:rsidRPr="00A03A31">
              <w:rPr>
                <w:rFonts w:ascii="StobiSerif Regular" w:hAnsi="StobiSerif Regular" w:cstheme="minorHAnsi"/>
                <w:color w:val="000000" w:themeColor="text1"/>
                <w:sz w:val="20"/>
                <w:szCs w:val="20"/>
              </w:rPr>
              <w:t xml:space="preserve">, </w:t>
            </w:r>
            <w:hyperlink r:id="rId67" w:history="1">
              <w:r w:rsidRPr="00A03A31">
                <w:rPr>
                  <w:rStyle w:val="Hyperlink"/>
                  <w:rFonts w:ascii="StobiSerif Regular" w:hAnsi="StobiSerif Regular" w:cstheme="minorHAnsi"/>
                  <w:sz w:val="20"/>
                  <w:szCs w:val="20"/>
                </w:rPr>
                <w:t>gfilkov@ccc.org.mk</w:t>
              </w:r>
            </w:hyperlink>
            <w:r w:rsidRPr="00A03A31">
              <w:rPr>
                <w:rFonts w:ascii="StobiSerif Regular" w:hAnsi="StobiSerif Regular" w:cstheme="minorHAnsi"/>
                <w:color w:val="000000" w:themeColor="text1"/>
                <w:sz w:val="20"/>
                <w:szCs w:val="20"/>
              </w:rPr>
              <w:t xml:space="preserve">, </w:t>
            </w:r>
          </w:p>
        </w:tc>
      </w:tr>
      <w:tr w:rsidR="001A5308" w14:paraId="6592AFE9" w14:textId="77777777" w:rsidTr="00956493">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07D79EF2" w14:textId="77777777" w:rsidR="00BB5EA2" w:rsidRPr="00A03A31" w:rsidRDefault="00BB5EA2" w:rsidP="003A3BB7">
            <w:pPr>
              <w:rPr>
                <w:rFonts w:ascii="StobiSerif Regular" w:hAnsi="StobiSerif Regular"/>
                <w:color w:val="000000" w:themeColor="text1"/>
              </w:rPr>
            </w:pPr>
          </w:p>
        </w:tc>
        <w:tc>
          <w:tcPr>
            <w:tcW w:w="2552" w:type="dxa"/>
            <w:gridSpan w:val="2"/>
            <w:vMerge/>
            <w:tcBorders>
              <w:top w:val="nil"/>
              <w:left w:val="single" w:sz="8" w:space="0" w:color="auto"/>
              <w:bottom w:val="single" w:sz="8" w:space="0" w:color="000000"/>
              <w:right w:val="single" w:sz="8" w:space="0" w:color="auto"/>
            </w:tcBorders>
            <w:vAlign w:val="center"/>
            <w:hideMark/>
          </w:tcPr>
          <w:p w14:paraId="75F95598" w14:textId="77777777" w:rsidR="00BB5EA2" w:rsidRPr="00A03A31" w:rsidRDefault="00BB5EA2" w:rsidP="003A3BB7">
            <w:pPr>
              <w:rPr>
                <w:rFonts w:ascii="StobiSerif Regular" w:hAnsi="StobiSerif Regular"/>
                <w:color w:val="000000" w:themeColor="text1"/>
              </w:rPr>
            </w:pPr>
          </w:p>
        </w:tc>
        <w:tc>
          <w:tcPr>
            <w:tcW w:w="4111" w:type="dxa"/>
            <w:gridSpan w:val="3"/>
            <w:vMerge/>
            <w:tcBorders>
              <w:top w:val="single" w:sz="8" w:space="0" w:color="auto"/>
              <w:left w:val="single" w:sz="8" w:space="0" w:color="auto"/>
              <w:bottom w:val="single" w:sz="8" w:space="0" w:color="000000"/>
              <w:right w:val="single" w:sz="8" w:space="0" w:color="000000"/>
            </w:tcBorders>
            <w:vAlign w:val="center"/>
            <w:hideMark/>
          </w:tcPr>
          <w:p w14:paraId="7955A472" w14:textId="77777777" w:rsidR="00BB5EA2" w:rsidRPr="00A03A31" w:rsidRDefault="00BB5EA2" w:rsidP="003A3BB7">
            <w:pPr>
              <w:rPr>
                <w:rFonts w:ascii="StobiSerif Regular" w:hAnsi="StobiSerif Regular"/>
                <w:color w:val="000000" w:themeColor="text1"/>
              </w:rPr>
            </w:pPr>
          </w:p>
        </w:tc>
      </w:tr>
      <w:tr w:rsidR="001A5308" w14:paraId="122255E4" w14:textId="77777777" w:rsidTr="00956493">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47735948" w14:textId="77777777" w:rsidR="00BB5EA2" w:rsidRPr="00A03A31" w:rsidRDefault="00BB5EA2" w:rsidP="003A3BB7">
            <w:pPr>
              <w:rPr>
                <w:rFonts w:ascii="StobiSerif Regular" w:hAnsi="StobiSerif Regular"/>
                <w:color w:val="000000" w:themeColor="text1"/>
              </w:rPr>
            </w:pPr>
          </w:p>
        </w:tc>
        <w:tc>
          <w:tcPr>
            <w:tcW w:w="2552" w:type="dxa"/>
            <w:gridSpan w:val="2"/>
            <w:vMerge/>
            <w:tcBorders>
              <w:top w:val="nil"/>
              <w:left w:val="single" w:sz="8" w:space="0" w:color="auto"/>
              <w:bottom w:val="single" w:sz="8" w:space="0" w:color="000000"/>
              <w:right w:val="single" w:sz="8" w:space="0" w:color="auto"/>
            </w:tcBorders>
            <w:vAlign w:val="center"/>
            <w:hideMark/>
          </w:tcPr>
          <w:p w14:paraId="2F34FE9E" w14:textId="77777777" w:rsidR="00BB5EA2" w:rsidRPr="00A03A31" w:rsidRDefault="00BB5EA2" w:rsidP="003A3BB7">
            <w:pPr>
              <w:rPr>
                <w:rFonts w:ascii="StobiSerif Regular" w:hAnsi="StobiSerif Regular"/>
                <w:color w:val="000000" w:themeColor="text1"/>
              </w:rPr>
            </w:pPr>
          </w:p>
        </w:tc>
        <w:tc>
          <w:tcPr>
            <w:tcW w:w="4111" w:type="dxa"/>
            <w:gridSpan w:val="3"/>
            <w:vMerge/>
            <w:tcBorders>
              <w:top w:val="single" w:sz="8" w:space="0" w:color="auto"/>
              <w:left w:val="single" w:sz="8" w:space="0" w:color="auto"/>
              <w:bottom w:val="single" w:sz="8" w:space="0" w:color="000000"/>
              <w:right w:val="single" w:sz="8" w:space="0" w:color="000000"/>
            </w:tcBorders>
            <w:vAlign w:val="center"/>
            <w:hideMark/>
          </w:tcPr>
          <w:p w14:paraId="1F18B69D" w14:textId="77777777" w:rsidR="00BB5EA2" w:rsidRPr="00A03A31" w:rsidRDefault="00BB5EA2" w:rsidP="003A3BB7">
            <w:pPr>
              <w:rPr>
                <w:rFonts w:ascii="StobiSerif Regular" w:hAnsi="StobiSerif Regular"/>
                <w:color w:val="000000" w:themeColor="text1"/>
              </w:rPr>
            </w:pPr>
          </w:p>
        </w:tc>
      </w:tr>
      <w:tr w:rsidR="001A5308" w14:paraId="71DDD4CE" w14:textId="77777777" w:rsidTr="00956493">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4A45CFCA" w14:textId="77777777" w:rsidR="00BB5EA2" w:rsidRPr="00A03A31" w:rsidRDefault="00BB5EA2" w:rsidP="003A3BB7">
            <w:pPr>
              <w:rPr>
                <w:rFonts w:ascii="StobiSerif Regular" w:hAnsi="StobiSerif Regular"/>
                <w:color w:val="000000" w:themeColor="text1"/>
              </w:rPr>
            </w:pPr>
          </w:p>
        </w:tc>
        <w:tc>
          <w:tcPr>
            <w:tcW w:w="2552" w:type="dxa"/>
            <w:gridSpan w:val="2"/>
            <w:vMerge/>
            <w:tcBorders>
              <w:top w:val="nil"/>
              <w:left w:val="single" w:sz="8" w:space="0" w:color="auto"/>
              <w:bottom w:val="single" w:sz="8" w:space="0" w:color="000000"/>
              <w:right w:val="single" w:sz="8" w:space="0" w:color="auto"/>
            </w:tcBorders>
            <w:vAlign w:val="center"/>
            <w:hideMark/>
          </w:tcPr>
          <w:p w14:paraId="7341488E" w14:textId="77777777" w:rsidR="00BB5EA2" w:rsidRPr="00A03A31" w:rsidRDefault="00BB5EA2" w:rsidP="003A3BB7">
            <w:pPr>
              <w:rPr>
                <w:rFonts w:ascii="StobiSerif Regular" w:hAnsi="StobiSerif Regular"/>
                <w:color w:val="000000" w:themeColor="text1"/>
              </w:rPr>
            </w:pPr>
          </w:p>
        </w:tc>
        <w:tc>
          <w:tcPr>
            <w:tcW w:w="4111" w:type="dxa"/>
            <w:gridSpan w:val="3"/>
            <w:vMerge/>
            <w:tcBorders>
              <w:top w:val="single" w:sz="8" w:space="0" w:color="auto"/>
              <w:left w:val="single" w:sz="8" w:space="0" w:color="auto"/>
              <w:bottom w:val="single" w:sz="8" w:space="0" w:color="000000"/>
              <w:right w:val="single" w:sz="8" w:space="0" w:color="000000"/>
            </w:tcBorders>
            <w:vAlign w:val="center"/>
            <w:hideMark/>
          </w:tcPr>
          <w:p w14:paraId="2A895710" w14:textId="77777777" w:rsidR="00BB5EA2" w:rsidRPr="00A03A31" w:rsidRDefault="00BB5EA2" w:rsidP="003A3BB7">
            <w:pPr>
              <w:rPr>
                <w:rFonts w:ascii="StobiSerif Regular" w:hAnsi="StobiSerif Regular"/>
                <w:color w:val="000000" w:themeColor="text1"/>
              </w:rPr>
            </w:pPr>
          </w:p>
        </w:tc>
      </w:tr>
      <w:tr w:rsidR="001A5308" w14:paraId="24CB6342" w14:textId="77777777" w:rsidTr="00956493">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6639D46D" w14:textId="77777777" w:rsidR="00BB5EA2" w:rsidRPr="00A03A31" w:rsidRDefault="00BB5EA2" w:rsidP="003A3BB7">
            <w:pPr>
              <w:rPr>
                <w:rFonts w:ascii="StobiSerif Regular" w:hAnsi="StobiSerif Regular"/>
                <w:color w:val="000000" w:themeColor="text1"/>
              </w:rPr>
            </w:pPr>
          </w:p>
        </w:tc>
        <w:tc>
          <w:tcPr>
            <w:tcW w:w="2552" w:type="dxa"/>
            <w:gridSpan w:val="2"/>
            <w:vMerge/>
            <w:tcBorders>
              <w:top w:val="nil"/>
              <w:left w:val="single" w:sz="8" w:space="0" w:color="auto"/>
              <w:bottom w:val="single" w:sz="8" w:space="0" w:color="000000"/>
              <w:right w:val="single" w:sz="8" w:space="0" w:color="auto"/>
            </w:tcBorders>
            <w:vAlign w:val="center"/>
            <w:hideMark/>
          </w:tcPr>
          <w:p w14:paraId="53974186" w14:textId="77777777" w:rsidR="00BB5EA2" w:rsidRPr="00A03A31" w:rsidRDefault="00BB5EA2" w:rsidP="003A3BB7">
            <w:pPr>
              <w:rPr>
                <w:rFonts w:ascii="StobiSerif Regular" w:hAnsi="StobiSerif Regular"/>
                <w:color w:val="000000" w:themeColor="text1"/>
              </w:rPr>
            </w:pPr>
          </w:p>
        </w:tc>
        <w:tc>
          <w:tcPr>
            <w:tcW w:w="4111" w:type="dxa"/>
            <w:gridSpan w:val="3"/>
            <w:vMerge/>
            <w:tcBorders>
              <w:top w:val="single" w:sz="8" w:space="0" w:color="auto"/>
              <w:left w:val="single" w:sz="8" w:space="0" w:color="auto"/>
              <w:bottom w:val="single" w:sz="8" w:space="0" w:color="000000"/>
              <w:right w:val="single" w:sz="8" w:space="0" w:color="000000"/>
            </w:tcBorders>
            <w:vAlign w:val="center"/>
            <w:hideMark/>
          </w:tcPr>
          <w:p w14:paraId="6CB9890B" w14:textId="77777777" w:rsidR="00BB5EA2" w:rsidRPr="00A03A31" w:rsidRDefault="00BB5EA2" w:rsidP="003A3BB7">
            <w:pPr>
              <w:rPr>
                <w:rFonts w:ascii="StobiSerif Regular" w:hAnsi="StobiSerif Regular"/>
                <w:color w:val="000000" w:themeColor="text1"/>
              </w:rPr>
            </w:pPr>
          </w:p>
        </w:tc>
      </w:tr>
    </w:tbl>
    <w:p w14:paraId="29ABA2FC" w14:textId="77777777" w:rsidR="00C74274" w:rsidRPr="00A03A31" w:rsidRDefault="00C74274" w:rsidP="00C74274">
      <w:pPr>
        <w:rPr>
          <w:rFonts w:ascii="StobiSerif Regular" w:hAnsi="StobiSerif Regular"/>
          <w:b/>
          <w:i/>
          <w:color w:val="000000" w:themeColor="text1"/>
        </w:rPr>
      </w:pPr>
    </w:p>
    <w:tbl>
      <w:tblPr>
        <w:tblW w:w="9367" w:type="dxa"/>
        <w:tblInd w:w="-436" w:type="dxa"/>
        <w:tblLook w:val="04A0" w:firstRow="1" w:lastRow="0" w:firstColumn="1" w:lastColumn="0" w:noHBand="0" w:noVBand="1"/>
      </w:tblPr>
      <w:tblGrid>
        <w:gridCol w:w="761"/>
        <w:gridCol w:w="2115"/>
        <w:gridCol w:w="2583"/>
        <w:gridCol w:w="1160"/>
        <w:gridCol w:w="1419"/>
        <w:gridCol w:w="1346"/>
      </w:tblGrid>
      <w:tr w:rsidR="001A5308" w14:paraId="499C5FFE" w14:textId="77777777" w:rsidTr="008C0F9A">
        <w:trPr>
          <w:trHeight w:val="766"/>
        </w:trPr>
        <w:tc>
          <w:tcPr>
            <w:tcW w:w="9367" w:type="dxa"/>
            <w:gridSpan w:val="6"/>
            <w:tcBorders>
              <w:top w:val="single" w:sz="8" w:space="0" w:color="auto"/>
              <w:left w:val="single" w:sz="8" w:space="0" w:color="auto"/>
              <w:bottom w:val="single" w:sz="8" w:space="0" w:color="auto"/>
              <w:right w:val="single" w:sz="8" w:space="0" w:color="000000"/>
            </w:tcBorders>
            <w:shd w:val="clear" w:color="auto" w:fill="FFF2CC"/>
            <w:vAlign w:val="center"/>
            <w:hideMark/>
          </w:tcPr>
          <w:p w14:paraId="38986661" w14:textId="77777777" w:rsidR="00E37E6D" w:rsidRPr="00A03A31" w:rsidRDefault="007B18B6" w:rsidP="0032488A">
            <w:pPr>
              <w:jc w:val="center"/>
              <w:rPr>
                <w:rFonts w:ascii="StobiSerif Regular" w:hAnsi="StobiSerif Regular"/>
                <w:color w:val="000000"/>
              </w:rPr>
            </w:pPr>
            <w:r w:rsidRPr="00A03A31">
              <w:rPr>
                <w:rFonts w:ascii="StobiSerif Regular" w:hAnsi="StobiSerif Regular"/>
                <w:b/>
                <w:iCs/>
                <w:color w:val="4472C4" w:themeColor="accent1"/>
              </w:rPr>
              <w:lastRenderedPageBreak/>
              <w:t>1.ТРАНСПАРЕНТНОСТ, ОТЧЕТНОСТ, ПРОАКТИВНОСТ И ИНКЛУЗИВНОСТ</w:t>
            </w:r>
          </w:p>
        </w:tc>
      </w:tr>
      <w:tr w:rsidR="001A5308" w14:paraId="3217A2C3" w14:textId="77777777" w:rsidTr="0059437B">
        <w:trPr>
          <w:trHeight w:val="300"/>
        </w:trPr>
        <w:tc>
          <w:tcPr>
            <w:tcW w:w="9367" w:type="dxa"/>
            <w:gridSpan w:val="6"/>
            <w:tcBorders>
              <w:top w:val="single" w:sz="8" w:space="0" w:color="auto"/>
              <w:left w:val="single" w:sz="8" w:space="0" w:color="auto"/>
              <w:bottom w:val="single" w:sz="8" w:space="0" w:color="auto"/>
              <w:right w:val="single" w:sz="8" w:space="0" w:color="000000"/>
            </w:tcBorders>
            <w:shd w:val="clear" w:color="auto" w:fill="FFF2CC"/>
            <w:vAlign w:val="center"/>
            <w:hideMark/>
          </w:tcPr>
          <w:p w14:paraId="0F1B7B6D" w14:textId="77777777" w:rsidR="0092546C" w:rsidRPr="00A03A31" w:rsidRDefault="007B18B6" w:rsidP="00400337">
            <w:pPr>
              <w:pStyle w:val="Heading1"/>
            </w:pPr>
            <w:bookmarkStart w:id="16" w:name="_Toc91072929"/>
            <w:r w:rsidRPr="00A03A31">
              <w:t>1.6 Фискална транспарентност и отчетност на локално ниво и подобрување на вклученоста на граѓаните преку иновативни механизми и алатки</w:t>
            </w:r>
            <w:bookmarkEnd w:id="16"/>
          </w:p>
          <w:p w14:paraId="2C5ACA82" w14:textId="755376FC" w:rsidR="0092546C" w:rsidRPr="00A03A31" w:rsidRDefault="007B18B6" w:rsidP="00FD2823">
            <w:pPr>
              <w:jc w:val="center"/>
              <w:rPr>
                <w:rFonts w:ascii="StobiSerif Regular" w:hAnsi="StobiSerif Regular"/>
                <w:color w:val="000000"/>
              </w:rPr>
            </w:pPr>
            <w:r w:rsidRPr="00682024">
              <w:rPr>
                <w:rFonts w:ascii="StobiSerif Regular" w:hAnsi="StobiSerif Regular" w:cstheme="minorHAnsi"/>
                <w:iCs/>
              </w:rPr>
              <w:t xml:space="preserve">октомври </w:t>
            </w:r>
            <w:r w:rsidR="00DB3AF4" w:rsidRPr="00682024">
              <w:rPr>
                <w:rFonts w:ascii="StobiSerif Regular" w:hAnsi="StobiSerif Regular" w:cstheme="minorHAnsi"/>
                <w:iCs/>
              </w:rPr>
              <w:t xml:space="preserve">2021 – </w:t>
            </w:r>
            <w:r w:rsidR="00E126BF" w:rsidRPr="00682024">
              <w:rPr>
                <w:rFonts w:ascii="StobiSerif Regular" w:hAnsi="StobiSerif Regular" w:cstheme="minorHAnsi"/>
                <w:iCs/>
              </w:rPr>
              <w:t>септември</w:t>
            </w:r>
            <w:r w:rsidR="00DB3AF4" w:rsidRPr="00682024">
              <w:rPr>
                <w:rFonts w:ascii="StobiSerif Regular" w:hAnsi="StobiSerif Regular" w:cstheme="minorHAnsi"/>
                <w:iCs/>
              </w:rPr>
              <w:t xml:space="preserve"> 2023</w:t>
            </w:r>
          </w:p>
        </w:tc>
      </w:tr>
      <w:tr w:rsidR="001A5308" w14:paraId="134862A4" w14:textId="77777777" w:rsidTr="0059437B">
        <w:trPr>
          <w:trHeight w:val="900"/>
        </w:trPr>
        <w:tc>
          <w:tcPr>
            <w:tcW w:w="2876" w:type="dxa"/>
            <w:gridSpan w:val="2"/>
            <w:tcBorders>
              <w:top w:val="single" w:sz="4" w:space="0" w:color="auto"/>
              <w:left w:val="single" w:sz="8" w:space="0" w:color="auto"/>
              <w:bottom w:val="single" w:sz="8" w:space="0" w:color="auto"/>
              <w:right w:val="single" w:sz="8" w:space="0" w:color="000000"/>
            </w:tcBorders>
            <w:shd w:val="clear" w:color="auto" w:fill="F2F2F2"/>
            <w:vAlign w:val="center"/>
            <w:hideMark/>
          </w:tcPr>
          <w:p w14:paraId="4FCBDBE5" w14:textId="77777777" w:rsidR="0092546C" w:rsidRPr="00A03A31" w:rsidRDefault="007B18B6" w:rsidP="00FD2823">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Кој јавен проблем  се адресира со заложбата?</w:t>
            </w:r>
          </w:p>
          <w:p w14:paraId="5ABFBDDA" w14:textId="77777777" w:rsidR="0092546C" w:rsidRPr="00A03A31" w:rsidRDefault="0092546C" w:rsidP="00FD2823">
            <w:pPr>
              <w:jc w:val="center"/>
              <w:outlineLvl w:val="0"/>
              <w:rPr>
                <w:rFonts w:ascii="StobiSerif Regular" w:hAnsi="StobiSerif Regular" w:cstheme="minorHAnsi"/>
                <w:color w:val="000000"/>
                <w:sz w:val="20"/>
                <w:szCs w:val="20"/>
              </w:rPr>
            </w:pPr>
          </w:p>
        </w:tc>
        <w:tc>
          <w:tcPr>
            <w:tcW w:w="6491" w:type="dxa"/>
            <w:gridSpan w:val="4"/>
            <w:tcBorders>
              <w:top w:val="single" w:sz="4" w:space="0" w:color="auto"/>
              <w:left w:val="nil"/>
              <w:bottom w:val="single" w:sz="8" w:space="0" w:color="auto"/>
              <w:right w:val="single" w:sz="8" w:space="0" w:color="000000"/>
            </w:tcBorders>
            <w:shd w:val="clear" w:color="auto" w:fill="auto"/>
            <w:vAlign w:val="center"/>
          </w:tcPr>
          <w:p w14:paraId="08E32FFC" w14:textId="77777777" w:rsidR="0092546C" w:rsidRPr="00A03A31" w:rsidRDefault="007B18B6" w:rsidP="00FD2823">
            <w:pPr>
              <w:pStyle w:val="ListParagraph"/>
              <w:ind w:left="0"/>
              <w:rPr>
                <w:rFonts w:ascii="StobiSerif Regular" w:hAnsi="StobiSerif Regular" w:cstheme="minorHAnsi"/>
                <w:sz w:val="20"/>
                <w:szCs w:val="20"/>
              </w:rPr>
            </w:pPr>
            <w:r w:rsidRPr="00A03A31">
              <w:rPr>
                <w:rFonts w:ascii="StobiSerif Regular" w:hAnsi="StobiSerif Regular" w:cstheme="minorHAnsi"/>
                <w:sz w:val="20"/>
                <w:szCs w:val="20"/>
              </w:rPr>
              <w:t xml:space="preserve">Доброто владеење на локално ниво подразбира подобрување на процесите во функција на поефективно и поекономично испорачување на јавните услуги, со обезбедување на целосна транспарентност и отчетност, како и вклучување на граѓаните во донесувањето на одлуките. Притоа секогаш треба да се внимава процесите да гарантираат инклузивност. Имајќи ги предвид новите трендови и документи на Советот на Европа, на Европската Унија и на ООН, овие заложби можат да се постигнат со користење на иновации и нови технологии кои што го олеснуваат пристапот до информациите и ги </w:t>
            </w:r>
            <w:proofErr w:type="spellStart"/>
            <w:r w:rsidRPr="00A03A31">
              <w:rPr>
                <w:rFonts w:ascii="StobiSerif Regular" w:hAnsi="StobiSerif Regular" w:cstheme="minorHAnsi"/>
                <w:sz w:val="20"/>
                <w:szCs w:val="20"/>
              </w:rPr>
              <w:t>сензибилизираат</w:t>
            </w:r>
            <w:proofErr w:type="spellEnd"/>
            <w:r w:rsidRPr="00A03A31">
              <w:rPr>
                <w:rFonts w:ascii="StobiSerif Regular" w:hAnsi="StobiSerif Regular" w:cstheme="minorHAnsi"/>
                <w:sz w:val="20"/>
                <w:szCs w:val="20"/>
              </w:rPr>
              <w:t xml:space="preserve"> граѓаните.</w:t>
            </w:r>
          </w:p>
          <w:p w14:paraId="0EB49D95" w14:textId="77777777" w:rsidR="0092546C" w:rsidRPr="00A03A31" w:rsidRDefault="007B18B6" w:rsidP="00FD2823">
            <w:pPr>
              <w:rPr>
                <w:rFonts w:ascii="StobiSerif Regular" w:hAnsi="StobiSerif Regular" w:cstheme="minorHAnsi"/>
                <w:sz w:val="20"/>
                <w:szCs w:val="20"/>
              </w:rPr>
            </w:pPr>
            <w:r w:rsidRPr="00A03A31">
              <w:rPr>
                <w:rFonts w:ascii="StobiSerif Regular" w:hAnsi="StobiSerif Regular" w:cstheme="minorHAnsi"/>
                <w:sz w:val="20"/>
                <w:szCs w:val="20"/>
              </w:rPr>
              <w:t>Потребата од подигнување на нивото на транспарентност и отчетност на локално ниво е адресирана во речиси сите извештаи и стратешки документи на националните институции, додека пак напредокот во овие аспекти, меѓу</w:t>
            </w:r>
            <w:r w:rsidR="004151CF" w:rsidRPr="00A03A31">
              <w:rPr>
                <w:rFonts w:ascii="StobiSerif Regular" w:hAnsi="StobiSerif Regular" w:cstheme="minorHAnsi"/>
                <w:sz w:val="20"/>
                <w:szCs w:val="20"/>
              </w:rPr>
              <w:t xml:space="preserve"> </w:t>
            </w:r>
            <w:r w:rsidRPr="00A03A31">
              <w:rPr>
                <w:rFonts w:ascii="StobiSerif Regular" w:hAnsi="StobiSerif Regular" w:cstheme="minorHAnsi"/>
                <w:sz w:val="20"/>
                <w:szCs w:val="20"/>
              </w:rPr>
              <w:t>другото, се  следи и преку анализи и анкети кои се спроведуваат на годишно ниво. Во истражувањата на јавното мислење за задоволството од услугите на локално ниво спроведени во изминатите четири години, се забележува извесно подобрување на оценката која ја даваат граѓаните за достапноста до информациите за општините (од 3.0 во 2017 на 3.1 во 2020), учеството на граѓаните при донесувањето одлуки од локално значење (од 2.3 во 2017 на 2.6 во 2020), како и за запознавањето на граѓаните со начинот на кој се трошат буџетските средства во нивната општина (од 2.2 во 2017 на 2.4 во 2020). Сепак, и покрај релативниот напредок во овој правец, постои голема потреба од вложување дополнителни напори за подобрување на вкупната транспарентност и отчетност на единиците на локалната самоуправа, како и за поголемо вклучување на граѓаните во процесот на носење одлуки на локално ниво.</w:t>
            </w:r>
          </w:p>
          <w:p w14:paraId="420E1819" w14:textId="77777777" w:rsidR="0092546C" w:rsidRPr="00A03A31" w:rsidRDefault="007B18B6" w:rsidP="00FD2823">
            <w:pPr>
              <w:rPr>
                <w:rFonts w:ascii="StobiSerif Regular" w:hAnsi="StobiSerif Regular" w:cstheme="minorHAnsi"/>
                <w:sz w:val="20"/>
                <w:szCs w:val="20"/>
              </w:rPr>
            </w:pPr>
            <w:r w:rsidRPr="00A03A31">
              <w:rPr>
                <w:rFonts w:ascii="StobiSerif Regular" w:hAnsi="StobiSerif Regular" w:cstheme="minorHAnsi"/>
                <w:sz w:val="20"/>
                <w:szCs w:val="20"/>
              </w:rPr>
              <w:t xml:space="preserve">Кога се зборува за подобро управување со јавните финансии секогаш акцентот е ставен на подобрување на </w:t>
            </w:r>
            <w:r w:rsidRPr="00A03A31">
              <w:rPr>
                <w:rFonts w:ascii="StobiSerif Regular" w:hAnsi="StobiSerif Regular" w:cstheme="minorHAnsi"/>
                <w:sz w:val="20"/>
                <w:szCs w:val="20"/>
              </w:rPr>
              <w:lastRenderedPageBreak/>
              <w:t xml:space="preserve">транспарентноста и отчетноста. Потребата од поголема финансиска транспарентност и отчетност беше адресирана и при донесувањето на Законот  </w:t>
            </w:r>
            <w:r w:rsidRPr="00A03A31">
              <w:rPr>
                <w:rFonts w:ascii="StobiSerif Regular" w:hAnsi="StobiSerif Regular" w:cstheme="minorHAnsi"/>
                <w:sz w:val="20"/>
                <w:szCs w:val="20"/>
                <w:lang w:val="ru-RU"/>
              </w:rPr>
              <w:t>за финансиска</w:t>
            </w:r>
            <w:r w:rsidR="004151CF" w:rsidRPr="00A03A31">
              <w:rPr>
                <w:rFonts w:ascii="StobiSerif Regular" w:hAnsi="StobiSerif Regular" w:cstheme="minorHAnsi"/>
                <w:sz w:val="20"/>
                <w:szCs w:val="20"/>
                <w:lang w:val="ru-RU"/>
              </w:rPr>
              <w:t xml:space="preserve"> </w:t>
            </w:r>
            <w:r w:rsidRPr="00A03A31">
              <w:rPr>
                <w:rFonts w:ascii="StobiSerif Regular" w:hAnsi="StobiSerif Regular" w:cstheme="minorHAnsi"/>
                <w:sz w:val="20"/>
                <w:szCs w:val="20"/>
                <w:lang w:val="ru-RU"/>
              </w:rPr>
              <w:t>поддршка на единиците на локална</w:t>
            </w:r>
            <w:r w:rsidR="004151CF" w:rsidRPr="00A03A31">
              <w:rPr>
                <w:rFonts w:ascii="StobiSerif Regular" w:hAnsi="StobiSerif Regular" w:cstheme="minorHAnsi"/>
                <w:sz w:val="20"/>
                <w:szCs w:val="20"/>
                <w:lang w:val="ru-RU"/>
              </w:rPr>
              <w:t xml:space="preserve"> </w:t>
            </w:r>
            <w:r w:rsidRPr="00A03A31">
              <w:rPr>
                <w:rFonts w:ascii="StobiSerif Regular" w:hAnsi="StobiSerif Regular" w:cstheme="minorHAnsi"/>
                <w:sz w:val="20"/>
                <w:szCs w:val="20"/>
                <w:lang w:val="ru-RU"/>
              </w:rPr>
              <w:t>самоуправа и единки</w:t>
            </w:r>
            <w:r w:rsidR="00A51F27" w:rsidRPr="00A03A31">
              <w:rPr>
                <w:rFonts w:ascii="StobiSerif Regular" w:hAnsi="StobiSerif Regular" w:cstheme="minorHAnsi"/>
                <w:sz w:val="20"/>
                <w:szCs w:val="20"/>
                <w:lang w:val="ru-RU"/>
              </w:rPr>
              <w:t xml:space="preserve"> </w:t>
            </w:r>
            <w:r w:rsidRPr="00A03A31">
              <w:rPr>
                <w:rFonts w:ascii="StobiSerif Regular" w:hAnsi="StobiSerif Regular" w:cstheme="minorHAnsi"/>
                <w:sz w:val="20"/>
                <w:szCs w:val="20"/>
                <w:lang w:val="ru-RU"/>
              </w:rPr>
              <w:t>корисници</w:t>
            </w:r>
            <w:r w:rsidR="00A51F27" w:rsidRPr="00A03A31">
              <w:rPr>
                <w:rFonts w:ascii="StobiSerif Regular" w:hAnsi="StobiSerif Regular" w:cstheme="minorHAnsi"/>
                <w:sz w:val="20"/>
                <w:szCs w:val="20"/>
                <w:lang w:val="ru-RU"/>
              </w:rPr>
              <w:t xml:space="preserve"> </w:t>
            </w:r>
            <w:r w:rsidRPr="00A03A31">
              <w:rPr>
                <w:rFonts w:ascii="StobiSerif Regular" w:hAnsi="StobiSerif Regular" w:cstheme="minorHAnsi"/>
                <w:sz w:val="20"/>
                <w:szCs w:val="20"/>
                <w:lang w:val="ru-RU"/>
              </w:rPr>
              <w:t>основани од единиците на локална</w:t>
            </w:r>
            <w:r w:rsidR="00A51F27" w:rsidRPr="00A03A31">
              <w:rPr>
                <w:rFonts w:ascii="StobiSerif Regular" w:hAnsi="StobiSerif Regular" w:cstheme="minorHAnsi"/>
                <w:sz w:val="20"/>
                <w:szCs w:val="20"/>
                <w:lang w:val="ru-RU"/>
              </w:rPr>
              <w:t xml:space="preserve"> </w:t>
            </w:r>
            <w:r w:rsidRPr="00A03A31">
              <w:rPr>
                <w:rFonts w:ascii="StobiSerif Regular" w:hAnsi="StobiSerif Regular" w:cstheme="minorHAnsi"/>
                <w:sz w:val="20"/>
                <w:szCs w:val="20"/>
                <w:lang w:val="ru-RU"/>
              </w:rPr>
              <w:t>самоуправа за финансирање на доспеани, а неплатени</w:t>
            </w:r>
            <w:r w:rsidR="00A51F27" w:rsidRPr="00A03A31">
              <w:rPr>
                <w:rFonts w:ascii="StobiSerif Regular" w:hAnsi="StobiSerif Regular" w:cstheme="minorHAnsi"/>
                <w:sz w:val="20"/>
                <w:szCs w:val="20"/>
                <w:lang w:val="ru-RU"/>
              </w:rPr>
              <w:t xml:space="preserve"> </w:t>
            </w:r>
            <w:r w:rsidRPr="00A03A31">
              <w:rPr>
                <w:rFonts w:ascii="StobiSerif Regular" w:hAnsi="StobiSerif Regular" w:cstheme="minorHAnsi"/>
                <w:sz w:val="20"/>
                <w:szCs w:val="20"/>
                <w:lang w:val="ru-RU"/>
              </w:rPr>
              <w:t>обврски во октомври 2018 година,</w:t>
            </w:r>
            <w:r w:rsidR="00A51F27" w:rsidRPr="00A03A31">
              <w:rPr>
                <w:rFonts w:ascii="StobiSerif Regular" w:hAnsi="StobiSerif Regular" w:cstheme="minorHAnsi"/>
                <w:sz w:val="20"/>
                <w:szCs w:val="20"/>
                <w:lang w:val="ru-RU"/>
              </w:rPr>
              <w:t xml:space="preserve"> </w:t>
            </w:r>
            <w:r w:rsidRPr="00A03A31">
              <w:rPr>
                <w:rFonts w:ascii="StobiSerif Regular" w:hAnsi="StobiSerif Regular" w:cstheme="minorHAnsi"/>
                <w:sz w:val="20"/>
                <w:szCs w:val="20"/>
              </w:rPr>
              <w:t>со цел преку поголема финансиска дисциплина и отчетност да се подобри управувањето со јавните финансии.</w:t>
            </w:r>
          </w:p>
          <w:p w14:paraId="31BF4F0D" w14:textId="77777777" w:rsidR="0092546C" w:rsidRPr="00A03A31" w:rsidRDefault="007B18B6" w:rsidP="00FD2823">
            <w:pPr>
              <w:rPr>
                <w:rFonts w:ascii="StobiSerif Regular" w:hAnsi="StobiSerif Regular" w:cstheme="minorHAnsi"/>
                <w:sz w:val="20"/>
                <w:szCs w:val="20"/>
              </w:rPr>
            </w:pPr>
            <w:r w:rsidRPr="00A03A31">
              <w:rPr>
                <w:rFonts w:ascii="StobiSerif Regular" w:hAnsi="StobiSerif Regular" w:cstheme="minorHAnsi"/>
                <w:sz w:val="20"/>
                <w:szCs w:val="20"/>
              </w:rPr>
              <w:t xml:space="preserve">Во декември 2020 година Владата донесе Заклучок со кој што ги задолжи министерствата, а на општините им препорача да ја подобрат активната транспарентност, со акцент на финансиската транспарентност, особено во реализацијата на средствата од централниот буџет. </w:t>
            </w:r>
          </w:p>
        </w:tc>
      </w:tr>
      <w:tr w:rsidR="001A5308" w14:paraId="44DF4B25" w14:textId="77777777" w:rsidTr="0059437B">
        <w:trPr>
          <w:trHeight w:val="320"/>
        </w:trPr>
        <w:tc>
          <w:tcPr>
            <w:tcW w:w="2876" w:type="dxa"/>
            <w:gridSpan w:val="2"/>
            <w:tcBorders>
              <w:top w:val="single" w:sz="8" w:space="0" w:color="auto"/>
              <w:left w:val="single" w:sz="8" w:space="0" w:color="auto"/>
              <w:bottom w:val="single" w:sz="8" w:space="0" w:color="auto"/>
              <w:right w:val="single" w:sz="8" w:space="0" w:color="000000"/>
            </w:tcBorders>
            <w:shd w:val="clear" w:color="auto" w:fill="F2F2F2"/>
            <w:vAlign w:val="center"/>
            <w:hideMark/>
          </w:tcPr>
          <w:p w14:paraId="5AFCFAE7" w14:textId="77777777" w:rsidR="0092546C" w:rsidRPr="00A03A31" w:rsidRDefault="007B18B6" w:rsidP="00FD2823">
            <w:pPr>
              <w:jc w:val="center"/>
              <w:rPr>
                <w:rFonts w:ascii="StobiSerif Regular" w:hAnsi="StobiSerif Regular" w:cs="Calibri"/>
                <w:color w:val="000000"/>
                <w:sz w:val="20"/>
                <w:szCs w:val="20"/>
              </w:rPr>
            </w:pPr>
            <w:r w:rsidRPr="00A03A31">
              <w:rPr>
                <w:rFonts w:ascii="StobiSerif Regular" w:hAnsi="StobiSerif Regular" w:cs="Calibri"/>
                <w:color w:val="000000"/>
                <w:sz w:val="20"/>
                <w:szCs w:val="20"/>
              </w:rPr>
              <w:lastRenderedPageBreak/>
              <w:t>Главна цел на заложбата</w:t>
            </w:r>
          </w:p>
        </w:tc>
        <w:tc>
          <w:tcPr>
            <w:tcW w:w="6491" w:type="dxa"/>
            <w:gridSpan w:val="4"/>
            <w:tcBorders>
              <w:top w:val="single" w:sz="8" w:space="0" w:color="auto"/>
              <w:left w:val="nil"/>
              <w:bottom w:val="single" w:sz="8" w:space="0" w:color="auto"/>
              <w:right w:val="single" w:sz="8" w:space="0" w:color="000000"/>
            </w:tcBorders>
            <w:shd w:val="clear" w:color="auto" w:fill="auto"/>
            <w:vAlign w:val="center"/>
            <w:hideMark/>
          </w:tcPr>
          <w:p w14:paraId="36325B24" w14:textId="77777777" w:rsidR="0092546C" w:rsidRPr="00A03A31" w:rsidRDefault="007B18B6" w:rsidP="00FD2823">
            <w:pPr>
              <w:pStyle w:val="ListParagraph"/>
              <w:ind w:left="0"/>
              <w:rPr>
                <w:rFonts w:ascii="StobiSerif Regular" w:eastAsia="Times New Roman" w:hAnsi="StobiSerif Regular" w:cs="Calibri"/>
                <w:color w:val="000000"/>
                <w:sz w:val="20"/>
                <w:szCs w:val="20"/>
              </w:rPr>
            </w:pPr>
            <w:r w:rsidRPr="00A03A31">
              <w:rPr>
                <w:rFonts w:ascii="StobiSerif Regular" w:eastAsia="Times New Roman" w:hAnsi="StobiSerif Regular" w:cs="Calibri"/>
                <w:color w:val="000000"/>
                <w:sz w:val="20"/>
                <w:szCs w:val="20"/>
              </w:rPr>
              <w:t xml:space="preserve">Преку воведување на иновативни механизми и алатки да се подобри финансиската транспарентност и отчетност во единиците на локалната самоуправа и вклученоста на граѓаните во донесувањето на одлуките на локално ниво. </w:t>
            </w:r>
          </w:p>
        </w:tc>
      </w:tr>
      <w:tr w:rsidR="001A5308" w14:paraId="1CC54097" w14:textId="77777777" w:rsidTr="0059437B">
        <w:trPr>
          <w:trHeight w:val="900"/>
        </w:trPr>
        <w:tc>
          <w:tcPr>
            <w:tcW w:w="2876" w:type="dxa"/>
            <w:gridSpan w:val="2"/>
            <w:tcBorders>
              <w:top w:val="single" w:sz="8" w:space="0" w:color="auto"/>
              <w:left w:val="single" w:sz="8" w:space="0" w:color="auto"/>
              <w:bottom w:val="single" w:sz="8" w:space="0" w:color="auto"/>
              <w:right w:val="single" w:sz="8" w:space="0" w:color="000000"/>
            </w:tcBorders>
            <w:shd w:val="clear" w:color="auto" w:fill="F2F2F2"/>
            <w:vAlign w:val="center"/>
            <w:hideMark/>
          </w:tcPr>
          <w:p w14:paraId="4552A6D4" w14:textId="77777777" w:rsidR="0092546C" w:rsidRPr="00A03A31" w:rsidRDefault="007B18B6" w:rsidP="00FD2823">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Како заложбата  ќе</w:t>
            </w:r>
          </w:p>
          <w:p w14:paraId="0ED6EB6F" w14:textId="77777777" w:rsidR="0092546C" w:rsidRPr="00A03A31" w:rsidRDefault="007B18B6" w:rsidP="00FD2823">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 xml:space="preserve">придонесе за </w:t>
            </w:r>
          </w:p>
          <w:p w14:paraId="6612C1B0" w14:textId="77777777" w:rsidR="0092546C" w:rsidRPr="00A03A31" w:rsidRDefault="007B18B6" w:rsidP="00FD2823">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решавање на јавниот</w:t>
            </w:r>
          </w:p>
          <w:p w14:paraId="789D57E6" w14:textId="77777777" w:rsidR="0092546C" w:rsidRPr="00A03A31" w:rsidRDefault="007B18B6" w:rsidP="00FD2823">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проблем?</w:t>
            </w:r>
          </w:p>
        </w:tc>
        <w:tc>
          <w:tcPr>
            <w:tcW w:w="6491" w:type="dxa"/>
            <w:gridSpan w:val="4"/>
            <w:tcBorders>
              <w:top w:val="single" w:sz="8" w:space="0" w:color="auto"/>
              <w:left w:val="nil"/>
              <w:bottom w:val="single" w:sz="8" w:space="0" w:color="auto"/>
              <w:right w:val="single" w:sz="8" w:space="0" w:color="000000"/>
            </w:tcBorders>
            <w:shd w:val="clear" w:color="auto" w:fill="auto"/>
            <w:vAlign w:val="center"/>
          </w:tcPr>
          <w:p w14:paraId="47420006" w14:textId="77777777" w:rsidR="0092546C" w:rsidRPr="00A03A31" w:rsidRDefault="007B18B6" w:rsidP="0032488A">
            <w:pPr>
              <w:suppressAutoHyphens w:val="0"/>
              <w:spacing w:after="160" w:line="259" w:lineRule="auto"/>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 xml:space="preserve">Воспоставување на електронски табли во општините како многу достапен начин за информирање на членовите на советите и воопшто на граѓаните за клучните финансиски податоци од работењето на општината и јавните служби, преку автоматско преземање на </w:t>
            </w:r>
            <w:proofErr w:type="spellStart"/>
            <w:r w:rsidRPr="00A03A31">
              <w:rPr>
                <w:rFonts w:ascii="StobiSerif Regular" w:hAnsi="StobiSerif Regular" w:cstheme="minorHAnsi"/>
                <w:color w:val="000000"/>
                <w:sz w:val="20"/>
                <w:szCs w:val="20"/>
              </w:rPr>
              <w:t>кварталните</w:t>
            </w:r>
            <w:proofErr w:type="spellEnd"/>
            <w:r w:rsidRPr="00A03A31">
              <w:rPr>
                <w:rFonts w:ascii="StobiSerif Regular" w:hAnsi="StobiSerif Regular" w:cstheme="minorHAnsi"/>
                <w:color w:val="000000"/>
                <w:sz w:val="20"/>
                <w:szCs w:val="20"/>
              </w:rPr>
              <w:t xml:space="preserve"> извештаи за реализацијата</w:t>
            </w:r>
            <w:r w:rsidR="00A51F27" w:rsidRPr="00A03A31">
              <w:rPr>
                <w:rFonts w:ascii="StobiSerif Regular" w:hAnsi="StobiSerif Regular" w:cstheme="minorHAnsi"/>
                <w:color w:val="000000"/>
                <w:sz w:val="20"/>
                <w:szCs w:val="20"/>
              </w:rPr>
              <w:t xml:space="preserve"> </w:t>
            </w:r>
            <w:r w:rsidRPr="00A03A31">
              <w:rPr>
                <w:rFonts w:ascii="StobiSerif Regular" w:hAnsi="StobiSerif Regular" w:cstheme="minorHAnsi"/>
                <w:color w:val="000000"/>
                <w:sz w:val="20"/>
                <w:szCs w:val="20"/>
              </w:rPr>
              <w:t xml:space="preserve">на буџетот подготвени од </w:t>
            </w:r>
            <w:proofErr w:type="spellStart"/>
            <w:r w:rsidRPr="00A03A31">
              <w:rPr>
                <w:rFonts w:ascii="StobiSerif Regular" w:hAnsi="StobiSerif Regular" w:cstheme="minorHAnsi"/>
                <w:color w:val="000000"/>
                <w:sz w:val="20"/>
                <w:szCs w:val="20"/>
              </w:rPr>
              <w:t>странана</w:t>
            </w:r>
            <w:proofErr w:type="spellEnd"/>
            <w:r w:rsidRPr="00A03A31">
              <w:rPr>
                <w:rFonts w:ascii="StobiSerif Regular" w:hAnsi="StobiSerif Regular" w:cstheme="minorHAnsi"/>
                <w:color w:val="000000"/>
                <w:sz w:val="20"/>
                <w:szCs w:val="20"/>
              </w:rPr>
              <w:t xml:space="preserve"> општинската администрација и нивна преработка во многу </w:t>
            </w:r>
            <w:proofErr w:type="spellStart"/>
            <w:r w:rsidRPr="00A03A31">
              <w:rPr>
                <w:rFonts w:ascii="StobiSerif Regular" w:hAnsi="StobiSerif Regular" w:cstheme="minorHAnsi"/>
                <w:color w:val="000000"/>
                <w:sz w:val="20"/>
                <w:szCs w:val="20"/>
              </w:rPr>
              <w:t>поразбирлив</w:t>
            </w:r>
            <w:proofErr w:type="spellEnd"/>
            <w:r w:rsidRPr="00A03A31">
              <w:rPr>
                <w:rFonts w:ascii="StobiSerif Regular" w:hAnsi="StobiSerif Regular" w:cstheme="minorHAnsi"/>
                <w:color w:val="000000"/>
                <w:sz w:val="20"/>
                <w:szCs w:val="20"/>
              </w:rPr>
              <w:t xml:space="preserve"> и повидлив формат. Податоците се објавуваат на начин кој што ќе биде разбирлив за членовите на советите кои што не се финансиски експерти, како и за граѓаните. Целта е со поголема информираност и разбирање на процесот на подготовка и реализација</w:t>
            </w:r>
            <w:r w:rsidR="00A51F27" w:rsidRPr="00A03A31">
              <w:rPr>
                <w:rFonts w:ascii="StobiSerif Regular" w:hAnsi="StobiSerif Regular" w:cstheme="minorHAnsi"/>
                <w:color w:val="000000"/>
                <w:sz w:val="20"/>
                <w:szCs w:val="20"/>
              </w:rPr>
              <w:t xml:space="preserve"> </w:t>
            </w:r>
            <w:r w:rsidRPr="00A03A31">
              <w:rPr>
                <w:rFonts w:ascii="StobiSerif Regular" w:hAnsi="StobiSerif Regular" w:cstheme="minorHAnsi"/>
                <w:color w:val="000000"/>
                <w:sz w:val="20"/>
                <w:szCs w:val="20"/>
              </w:rPr>
              <w:t>на буџетот, членовите на советите да можат поодговорно да ја вршат контролната функција, како и да донесуваат одлуки врз основа на информации и во тесна соработка и во консултација со граѓаните.</w:t>
            </w:r>
          </w:p>
          <w:p w14:paraId="4A07CE8E" w14:textId="77777777" w:rsidR="0092546C" w:rsidRPr="00A03A31" w:rsidRDefault="007B18B6" w:rsidP="0032488A">
            <w:pPr>
              <w:suppressAutoHyphens w:val="0"/>
              <w:spacing w:after="160" w:line="259" w:lineRule="auto"/>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Во општините ќе се поддржи креирањето и ставањето во функција на иновативни алатки за полесен пристап до информациите и поттикнување на вклученоста на граѓаните во донесувањето на одлуките при креирањето на локалните политики и услуги.</w:t>
            </w:r>
          </w:p>
          <w:p w14:paraId="288BF867" w14:textId="77777777" w:rsidR="0092546C" w:rsidRPr="00A03A31" w:rsidRDefault="007B18B6" w:rsidP="0032488A">
            <w:pPr>
              <w:suppressAutoHyphens w:val="0"/>
              <w:spacing w:after="160" w:line="259" w:lineRule="auto"/>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lastRenderedPageBreak/>
              <w:t>Третиот аспект е воспоставување на единствен механизам за вклученост на граѓаните во процесот на носење одлуки и дефинирање на локалните приоритети кој што ќе обезбеди соодветна застапеност на сите граѓани, со акцент на социјално ранливите и маргинализирани групи.</w:t>
            </w:r>
          </w:p>
        </w:tc>
      </w:tr>
      <w:tr w:rsidR="001A5308" w14:paraId="7B720359" w14:textId="77777777" w:rsidTr="008C0F9A">
        <w:trPr>
          <w:trHeight w:val="4043"/>
        </w:trPr>
        <w:tc>
          <w:tcPr>
            <w:tcW w:w="2876" w:type="dxa"/>
            <w:gridSpan w:val="2"/>
            <w:tcBorders>
              <w:top w:val="single" w:sz="8" w:space="0" w:color="auto"/>
              <w:left w:val="single" w:sz="8" w:space="0" w:color="auto"/>
              <w:bottom w:val="single" w:sz="8" w:space="0" w:color="auto"/>
              <w:right w:val="single" w:sz="8" w:space="0" w:color="000000"/>
            </w:tcBorders>
            <w:shd w:val="clear" w:color="auto" w:fill="F2F2F2"/>
            <w:vAlign w:val="center"/>
          </w:tcPr>
          <w:p w14:paraId="564BAB09" w14:textId="77777777" w:rsidR="0092546C" w:rsidRPr="00A03A31" w:rsidRDefault="007B18B6" w:rsidP="00FD2823">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lastRenderedPageBreak/>
              <w:t>Зошто оваа заложба е релевантна за вредностите на ОВП?</w:t>
            </w:r>
          </w:p>
          <w:p w14:paraId="2FED4B5E" w14:textId="77777777" w:rsidR="0092546C" w:rsidRPr="00A03A31" w:rsidRDefault="0092546C" w:rsidP="00FD2823">
            <w:pPr>
              <w:jc w:val="center"/>
              <w:rPr>
                <w:rFonts w:ascii="StobiSerif Regular" w:hAnsi="StobiSerif Regular" w:cstheme="minorHAnsi"/>
                <w:color w:val="000000"/>
                <w:sz w:val="20"/>
                <w:szCs w:val="20"/>
              </w:rPr>
            </w:pPr>
          </w:p>
        </w:tc>
        <w:tc>
          <w:tcPr>
            <w:tcW w:w="6491" w:type="dxa"/>
            <w:gridSpan w:val="4"/>
            <w:tcBorders>
              <w:top w:val="single" w:sz="8" w:space="0" w:color="auto"/>
              <w:left w:val="nil"/>
              <w:bottom w:val="single" w:sz="8" w:space="0" w:color="auto"/>
              <w:right w:val="single" w:sz="8" w:space="0" w:color="000000"/>
            </w:tcBorders>
            <w:shd w:val="clear" w:color="auto" w:fill="auto"/>
            <w:vAlign w:val="center"/>
          </w:tcPr>
          <w:p w14:paraId="3D71197C" w14:textId="77777777" w:rsidR="0092546C" w:rsidRPr="00A03A31" w:rsidRDefault="007B18B6" w:rsidP="0036018D">
            <w:pPr>
              <w:suppressAutoHyphens w:val="0"/>
              <w:spacing w:after="160" w:line="259" w:lineRule="auto"/>
              <w:rPr>
                <w:rFonts w:ascii="StobiSerif Regular" w:hAnsi="StobiSerif Regular" w:cstheme="minorHAnsi"/>
                <w:color w:val="000000"/>
                <w:sz w:val="20"/>
                <w:szCs w:val="20"/>
              </w:rPr>
            </w:pPr>
            <w:r w:rsidRPr="00A03A31">
              <w:rPr>
                <w:rFonts w:ascii="StobiSerif Regular" w:hAnsi="StobiSerif Regular" w:cstheme="minorHAnsi"/>
                <w:b/>
                <w:color w:val="000000"/>
                <w:sz w:val="20"/>
                <w:szCs w:val="20"/>
              </w:rPr>
              <w:t>ЗАЛОЖБАТА Е ВАЖНА ЗА ТРАНСПАРЕНТНОСТА</w:t>
            </w:r>
            <w:r w:rsidR="0036018D" w:rsidRPr="00A03A31">
              <w:rPr>
                <w:rFonts w:ascii="StobiSerif Regular" w:hAnsi="StobiSerif Regular" w:cstheme="minorHAnsi"/>
                <w:color w:val="000000"/>
                <w:sz w:val="20"/>
                <w:szCs w:val="20"/>
              </w:rPr>
              <w:t xml:space="preserve"> бидејќи</w:t>
            </w:r>
            <w:r w:rsidR="00A51F27" w:rsidRPr="00A03A31">
              <w:rPr>
                <w:rFonts w:ascii="StobiSerif Regular" w:hAnsi="StobiSerif Regular" w:cstheme="minorHAnsi"/>
                <w:color w:val="000000"/>
                <w:sz w:val="20"/>
                <w:szCs w:val="20"/>
              </w:rPr>
              <w:t xml:space="preserve"> </w:t>
            </w:r>
            <w:r w:rsidRPr="00A03A31">
              <w:rPr>
                <w:rFonts w:ascii="StobiSerif Regular" w:hAnsi="StobiSerif Regular" w:cstheme="minorHAnsi"/>
                <w:color w:val="000000"/>
                <w:sz w:val="20"/>
                <w:szCs w:val="20"/>
              </w:rPr>
              <w:t xml:space="preserve">овозможува пристап до нови и повеќе </w:t>
            </w:r>
            <w:proofErr w:type="spellStart"/>
            <w:r w:rsidRPr="00A03A31">
              <w:rPr>
                <w:rFonts w:ascii="StobiSerif Regular" w:hAnsi="StobiSerif Regular" w:cstheme="minorHAnsi"/>
                <w:color w:val="000000"/>
                <w:sz w:val="20"/>
                <w:szCs w:val="20"/>
              </w:rPr>
              <w:t>информации,го</w:t>
            </w:r>
            <w:proofErr w:type="spellEnd"/>
            <w:r w:rsidRPr="00A03A31">
              <w:rPr>
                <w:rFonts w:ascii="StobiSerif Regular" w:hAnsi="StobiSerif Regular" w:cstheme="minorHAnsi"/>
                <w:color w:val="000000"/>
                <w:sz w:val="20"/>
                <w:szCs w:val="20"/>
              </w:rPr>
              <w:t xml:space="preserve"> подобрува квалитетот на </w:t>
            </w:r>
            <w:proofErr w:type="spellStart"/>
            <w:r w:rsidRPr="00A03A31">
              <w:rPr>
                <w:rFonts w:ascii="StobiSerif Regular" w:hAnsi="StobiSerif Regular" w:cstheme="minorHAnsi"/>
                <w:color w:val="000000"/>
                <w:sz w:val="20"/>
                <w:szCs w:val="20"/>
              </w:rPr>
              <w:t>информациите</w:t>
            </w:r>
            <w:r w:rsidR="0036018D" w:rsidRPr="00A03A31">
              <w:rPr>
                <w:rFonts w:ascii="StobiSerif Regular" w:hAnsi="StobiSerif Regular" w:cstheme="minorHAnsi"/>
                <w:color w:val="000000"/>
                <w:sz w:val="20"/>
                <w:szCs w:val="20"/>
              </w:rPr>
              <w:t>и</w:t>
            </w:r>
            <w:proofErr w:type="spellEnd"/>
            <w:r w:rsidR="0036018D" w:rsidRPr="00A03A31">
              <w:rPr>
                <w:rFonts w:ascii="StobiSerif Regular" w:hAnsi="StobiSerif Regular" w:cstheme="minorHAnsi"/>
                <w:color w:val="000000"/>
                <w:sz w:val="20"/>
                <w:szCs w:val="20"/>
              </w:rPr>
              <w:t xml:space="preserve"> </w:t>
            </w:r>
            <w:r w:rsidRPr="00A03A31">
              <w:rPr>
                <w:rFonts w:ascii="StobiSerif Regular" w:hAnsi="StobiSerif Regular" w:cstheme="minorHAnsi"/>
                <w:color w:val="000000"/>
                <w:sz w:val="20"/>
                <w:szCs w:val="20"/>
              </w:rPr>
              <w:t xml:space="preserve">ја подобрува пристапноста до информации до јавноста, или овозможува право на информации. </w:t>
            </w:r>
          </w:p>
          <w:p w14:paraId="36EB76B3" w14:textId="77777777" w:rsidR="00E37E6D" w:rsidRPr="00A03A31" w:rsidRDefault="007B18B6" w:rsidP="0032488A">
            <w:pPr>
              <w:pStyle w:val="ListParagraph"/>
              <w:suppressAutoHyphens w:val="0"/>
              <w:spacing w:after="160" w:line="259" w:lineRule="auto"/>
              <w:ind w:left="0"/>
              <w:rPr>
                <w:rFonts w:ascii="StobiSerif Regular" w:hAnsi="StobiSerif Regular" w:cstheme="minorHAnsi"/>
                <w:sz w:val="20"/>
                <w:szCs w:val="20"/>
                <w:lang w:val="en-US"/>
              </w:rPr>
            </w:pPr>
            <w:r w:rsidRPr="00A03A31">
              <w:rPr>
                <w:rFonts w:ascii="StobiSerif Regular" w:eastAsia="Times New Roman" w:hAnsi="StobiSerif Regular" w:cstheme="minorHAnsi"/>
                <w:b/>
                <w:color w:val="000000"/>
                <w:sz w:val="20"/>
                <w:szCs w:val="20"/>
              </w:rPr>
              <w:t>ЗАЛОЖБАТА Е ВАЖНА ЗА ГРАЃАНСКОТО УЧЕСТВО</w:t>
            </w:r>
            <w:r w:rsidR="009F284E" w:rsidRPr="00A03A31">
              <w:rPr>
                <w:rFonts w:ascii="StobiSerif Regular" w:eastAsia="Times New Roman" w:hAnsi="StobiSerif Regular" w:cstheme="minorHAnsi"/>
                <w:b/>
                <w:color w:val="000000"/>
                <w:sz w:val="20"/>
                <w:szCs w:val="20"/>
                <w:lang w:val="en-US"/>
              </w:rPr>
              <w:t xml:space="preserve"> </w:t>
            </w:r>
            <w:r w:rsidR="009F284E" w:rsidRPr="00A03A31">
              <w:rPr>
                <w:rFonts w:ascii="StobiSerif Regular" w:eastAsia="Times New Roman" w:hAnsi="StobiSerif Regular" w:cstheme="minorHAnsi"/>
                <w:color w:val="000000"/>
                <w:sz w:val="20"/>
                <w:szCs w:val="20"/>
              </w:rPr>
              <w:t>бидејќи</w:t>
            </w:r>
            <w:r w:rsidR="009F284E" w:rsidRPr="00A03A31">
              <w:rPr>
                <w:rFonts w:ascii="StobiSerif Regular" w:eastAsia="Times New Roman" w:hAnsi="StobiSerif Regular" w:cstheme="minorHAnsi"/>
                <w:b/>
                <w:color w:val="000000"/>
                <w:sz w:val="20"/>
                <w:szCs w:val="20"/>
              </w:rPr>
              <w:t xml:space="preserve"> </w:t>
            </w:r>
            <w:r w:rsidR="00DB3AF4" w:rsidRPr="00A03A31">
              <w:rPr>
                <w:rFonts w:ascii="StobiSerif Regular" w:hAnsi="StobiSerif Regular" w:cstheme="minorHAnsi"/>
                <w:sz w:val="20"/>
                <w:szCs w:val="20"/>
              </w:rPr>
              <w:t>создава и ги подобрува можностите и условите за јавното учество и влијание во креирањето на одлуките</w:t>
            </w:r>
            <w:r w:rsidR="009F284E" w:rsidRPr="00A03A31">
              <w:rPr>
                <w:rFonts w:ascii="StobiSerif Regular" w:hAnsi="StobiSerif Regular" w:cstheme="minorHAnsi"/>
                <w:sz w:val="20"/>
                <w:szCs w:val="20"/>
                <w:lang w:val="en-US"/>
              </w:rPr>
              <w:t xml:space="preserve"> </w:t>
            </w:r>
            <w:r w:rsidR="00DB3AF4" w:rsidRPr="00A03A31">
              <w:rPr>
                <w:rFonts w:ascii="StobiSerif Regular" w:hAnsi="StobiSerif Regular" w:cstheme="minorHAnsi"/>
                <w:sz w:val="20"/>
                <w:szCs w:val="20"/>
              </w:rPr>
              <w:t xml:space="preserve">и ја подобрува </w:t>
            </w:r>
            <w:proofErr w:type="spellStart"/>
            <w:r w:rsidR="00DB3AF4" w:rsidRPr="00A03A31">
              <w:rPr>
                <w:rFonts w:ascii="StobiSerif Regular" w:hAnsi="StobiSerif Regular" w:cstheme="minorHAnsi"/>
                <w:sz w:val="20"/>
                <w:szCs w:val="20"/>
              </w:rPr>
              <w:t>овозможувачката</w:t>
            </w:r>
            <w:proofErr w:type="spellEnd"/>
            <w:r w:rsidR="00DB3AF4" w:rsidRPr="00A03A31">
              <w:rPr>
                <w:rFonts w:ascii="StobiSerif Regular" w:hAnsi="StobiSerif Regular" w:cstheme="minorHAnsi"/>
                <w:sz w:val="20"/>
                <w:szCs w:val="20"/>
              </w:rPr>
              <w:t xml:space="preserve"> околина за граѓанското општество</w:t>
            </w:r>
            <w:r w:rsidR="009F284E" w:rsidRPr="00A03A31">
              <w:rPr>
                <w:rFonts w:ascii="StobiSerif Regular" w:hAnsi="StobiSerif Regular" w:cstheme="minorHAnsi"/>
                <w:sz w:val="20"/>
                <w:szCs w:val="20"/>
                <w:lang w:val="en-US"/>
              </w:rPr>
              <w:t>.</w:t>
            </w:r>
          </w:p>
          <w:p w14:paraId="5A11E459" w14:textId="67B8CC94" w:rsidR="0092546C" w:rsidRPr="00A03A31" w:rsidRDefault="007B18B6" w:rsidP="008C0F9A">
            <w:pPr>
              <w:suppressAutoHyphens w:val="0"/>
              <w:spacing w:after="160" w:line="259" w:lineRule="auto"/>
              <w:rPr>
                <w:rFonts w:ascii="StobiSerif Regular" w:hAnsi="StobiSerif Regular" w:cstheme="minorHAnsi"/>
                <w:color w:val="000000"/>
                <w:sz w:val="20"/>
                <w:szCs w:val="20"/>
              </w:rPr>
            </w:pPr>
            <w:r w:rsidRPr="00A03A31">
              <w:rPr>
                <w:rFonts w:ascii="StobiSerif Regular" w:hAnsi="StobiSerif Regular" w:cstheme="minorHAnsi"/>
                <w:b/>
                <w:color w:val="000000"/>
                <w:sz w:val="20"/>
                <w:szCs w:val="20"/>
              </w:rPr>
              <w:t>ЗАЛОЖБАТА Е ВАЖНА ЗА ЈАВНА ОТЧЕТНОС</w:t>
            </w:r>
            <w:r w:rsidR="00A74A9B" w:rsidRPr="00A03A31">
              <w:rPr>
                <w:rFonts w:ascii="StobiSerif Regular" w:hAnsi="StobiSerif Regular" w:cstheme="minorHAnsi"/>
                <w:b/>
                <w:color w:val="FF0000"/>
                <w:sz w:val="20"/>
                <w:szCs w:val="20"/>
                <w:u w:val="single"/>
                <w:lang w:eastAsia="en-US"/>
              </w:rPr>
              <w:t>Т</w:t>
            </w:r>
            <w:r w:rsidR="009F284E" w:rsidRPr="00A03A31">
              <w:rPr>
                <w:rFonts w:ascii="StobiSerif Regular" w:hAnsi="StobiSerif Regular" w:cstheme="minorHAnsi"/>
                <w:b/>
                <w:color w:val="FF0000"/>
                <w:sz w:val="20"/>
                <w:szCs w:val="20"/>
                <w:u w:val="single"/>
                <w:lang w:val="en-US" w:eastAsia="en-US"/>
              </w:rPr>
              <w:t xml:space="preserve"> </w:t>
            </w:r>
            <w:r w:rsidR="00F2770F" w:rsidRPr="00A03A31">
              <w:rPr>
                <w:rFonts w:ascii="StobiSerif Regular" w:hAnsi="StobiSerif Regular" w:cstheme="minorHAnsi"/>
                <w:color w:val="000000"/>
                <w:sz w:val="20"/>
                <w:szCs w:val="20"/>
              </w:rPr>
              <w:t>бидејќи</w:t>
            </w:r>
            <w:r w:rsidR="005D5AB9" w:rsidRPr="00A03A31">
              <w:rPr>
                <w:rFonts w:ascii="StobiSerif Regular" w:hAnsi="StobiSerif Regular" w:cstheme="minorHAnsi"/>
                <w:color w:val="000000"/>
                <w:sz w:val="20"/>
                <w:szCs w:val="20"/>
                <w:lang w:val="en-US"/>
              </w:rPr>
              <w:t xml:space="preserve"> </w:t>
            </w:r>
            <w:r w:rsidR="005D5AB9" w:rsidRPr="00A03A31">
              <w:rPr>
                <w:rFonts w:ascii="StobiSerif Regular" w:hAnsi="StobiSerif Regular" w:cstheme="minorHAnsi"/>
                <w:color w:val="000000"/>
                <w:sz w:val="20"/>
                <w:szCs w:val="20"/>
              </w:rPr>
              <w:t>ги</w:t>
            </w:r>
            <w:r w:rsidR="00F2770F" w:rsidRPr="00A03A31">
              <w:rPr>
                <w:rFonts w:ascii="StobiSerif Regular" w:hAnsi="StobiSerif Regular" w:cstheme="minorHAnsi"/>
                <w:color w:val="000000"/>
                <w:sz w:val="20"/>
                <w:szCs w:val="20"/>
              </w:rPr>
              <w:t xml:space="preserve"> </w:t>
            </w:r>
            <w:r w:rsidR="00A74A9B" w:rsidRPr="00A03A31">
              <w:rPr>
                <w:rFonts w:ascii="StobiSerif Regular" w:hAnsi="StobiSerif Regular" w:cstheme="minorHAnsi"/>
                <w:color w:val="000000"/>
                <w:sz w:val="20"/>
                <w:szCs w:val="20"/>
              </w:rPr>
              <w:t>подобрува</w:t>
            </w:r>
            <w:r w:rsidR="00DB3AF4" w:rsidRPr="00A03A31">
              <w:rPr>
                <w:rFonts w:ascii="StobiSerif Regular" w:hAnsi="StobiSerif Regular" w:cstheme="minorHAnsi"/>
                <w:color w:val="000000"/>
                <w:sz w:val="20"/>
                <w:szCs w:val="20"/>
              </w:rPr>
              <w:t xml:space="preserve"> механизмите за јавна одговорност на функционерите</w:t>
            </w:r>
            <w:r w:rsidR="005D5AB9" w:rsidRPr="00A03A31">
              <w:rPr>
                <w:rFonts w:ascii="StobiSerif Regular" w:hAnsi="StobiSerif Regular" w:cstheme="minorHAnsi"/>
                <w:color w:val="000000"/>
                <w:sz w:val="20"/>
                <w:szCs w:val="20"/>
              </w:rPr>
              <w:t>.</w:t>
            </w:r>
          </w:p>
        </w:tc>
      </w:tr>
      <w:tr w:rsidR="001A5308" w14:paraId="2E37B9BB" w14:textId="77777777" w:rsidTr="0059437B">
        <w:trPr>
          <w:trHeight w:val="2100"/>
        </w:trPr>
        <w:tc>
          <w:tcPr>
            <w:tcW w:w="287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FF75615" w14:textId="77777777" w:rsidR="0092546C" w:rsidRPr="00A03A31" w:rsidRDefault="007B18B6" w:rsidP="00FD2823">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Дополнителни информации</w:t>
            </w:r>
          </w:p>
        </w:tc>
        <w:tc>
          <w:tcPr>
            <w:tcW w:w="6491" w:type="dxa"/>
            <w:gridSpan w:val="4"/>
            <w:tcBorders>
              <w:top w:val="single" w:sz="8" w:space="0" w:color="auto"/>
              <w:left w:val="nil"/>
              <w:bottom w:val="single" w:sz="8" w:space="0" w:color="auto"/>
              <w:right w:val="single" w:sz="8" w:space="0" w:color="000000"/>
            </w:tcBorders>
            <w:shd w:val="clear" w:color="auto" w:fill="auto"/>
            <w:vAlign w:val="center"/>
            <w:hideMark/>
          </w:tcPr>
          <w:p w14:paraId="2EAE3B12" w14:textId="179956FD" w:rsidR="008F0D8A" w:rsidRDefault="007B18B6" w:rsidP="008F0D8A">
            <w:pP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Заложбата продолжува од НАП 4 со цел механизмите и алатките за подобрување на финансиската транспарентност и отчетност и вклученоста на граѓаните да се воспостават во сите општини и да извршат поголемо влијание на подобрување на управувањето на локално ниво.</w:t>
            </w:r>
          </w:p>
          <w:p w14:paraId="70AADCF5" w14:textId="77777777" w:rsidR="000A1768" w:rsidRPr="00A03A31" w:rsidRDefault="000A1768" w:rsidP="008F0D8A">
            <w:pPr>
              <w:rPr>
                <w:rFonts w:ascii="StobiSerif Regular" w:hAnsi="StobiSerif Regular" w:cstheme="minorHAnsi"/>
                <w:color w:val="000000"/>
                <w:sz w:val="20"/>
                <w:szCs w:val="20"/>
              </w:rPr>
            </w:pPr>
          </w:p>
          <w:p w14:paraId="0BBF2B98" w14:textId="65EB93EB" w:rsidR="008F0D8A" w:rsidRDefault="007B18B6" w:rsidP="005D5AB9">
            <w:pP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Во рамките на НАП4 вакви механизми и алатки се воспоставени во 24 општини.</w:t>
            </w:r>
          </w:p>
          <w:p w14:paraId="19969463" w14:textId="77777777" w:rsidR="000A1768" w:rsidRPr="00A03A31" w:rsidRDefault="000A1768" w:rsidP="005D5AB9">
            <w:pPr>
              <w:rPr>
                <w:rFonts w:ascii="StobiSerif Regular" w:hAnsi="StobiSerif Regular" w:cstheme="minorHAnsi"/>
                <w:color w:val="000000"/>
                <w:sz w:val="20"/>
                <w:szCs w:val="20"/>
              </w:rPr>
            </w:pPr>
          </w:p>
          <w:p w14:paraId="524E0EC4" w14:textId="77777777" w:rsidR="0092546C" w:rsidRDefault="007B18B6" w:rsidP="005D5AB9">
            <w:pP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 xml:space="preserve">Заложбата придонесува кон реализацијата на приоритетите и целите на Програмата на Владата за одржлив локален развој и децентрализација 2021-2026 како и на одржливите цели на ООН, особено на Целта 16: „Промоција на мирољубиви и инклузивни општества за одржлив развој, пристап до правда за сите и изградба на ефикасни, одговорни и инклузивни институции на сите нивоа“, а конкретно на целите 16.6: „Да се развијат ефикасни, одговорни и транспарентни институции на сите нивоа“ и  16.7:  „Да  се  осигура одговорно, инклузивно, </w:t>
            </w:r>
            <w:proofErr w:type="spellStart"/>
            <w:r w:rsidRPr="00A03A31">
              <w:rPr>
                <w:rFonts w:ascii="StobiSerif Regular" w:hAnsi="StobiSerif Regular" w:cstheme="minorHAnsi"/>
                <w:color w:val="000000"/>
                <w:sz w:val="20"/>
                <w:szCs w:val="20"/>
              </w:rPr>
              <w:t>партиципативно</w:t>
            </w:r>
            <w:proofErr w:type="spellEnd"/>
            <w:r w:rsidRPr="00A03A31">
              <w:rPr>
                <w:rFonts w:ascii="StobiSerif Regular" w:hAnsi="StobiSerif Regular" w:cstheme="minorHAnsi"/>
                <w:color w:val="000000"/>
                <w:sz w:val="20"/>
                <w:szCs w:val="20"/>
              </w:rPr>
              <w:t xml:space="preserve"> и репрезентативно  донесување на одлуки, на сите нивоа“.</w:t>
            </w:r>
          </w:p>
          <w:p w14:paraId="3FF82888" w14:textId="0F9E9886" w:rsidR="000A1768" w:rsidRPr="00A03A31" w:rsidRDefault="000A1768" w:rsidP="005D5AB9">
            <w:pPr>
              <w:rPr>
                <w:rFonts w:ascii="StobiSerif Regular" w:hAnsi="StobiSerif Regular" w:cstheme="minorHAnsi"/>
                <w:sz w:val="20"/>
                <w:szCs w:val="20"/>
              </w:rPr>
            </w:pPr>
          </w:p>
        </w:tc>
      </w:tr>
      <w:tr w:rsidR="001A5308" w14:paraId="60F6A6FE" w14:textId="77777777" w:rsidTr="0059437B">
        <w:trPr>
          <w:trHeight w:val="270"/>
        </w:trPr>
        <w:tc>
          <w:tcPr>
            <w:tcW w:w="761" w:type="dxa"/>
            <w:tcBorders>
              <w:top w:val="single" w:sz="8" w:space="0" w:color="auto"/>
              <w:left w:val="single" w:sz="8" w:space="0" w:color="auto"/>
              <w:bottom w:val="single" w:sz="4" w:space="0" w:color="auto"/>
              <w:right w:val="single" w:sz="4" w:space="0" w:color="auto"/>
            </w:tcBorders>
            <w:shd w:val="clear" w:color="auto" w:fill="FFF2CC"/>
            <w:vAlign w:val="center"/>
          </w:tcPr>
          <w:p w14:paraId="2ADD09FC" w14:textId="77777777" w:rsidR="0092546C" w:rsidRPr="00A03A31" w:rsidRDefault="007B18B6" w:rsidP="00FD2823">
            <w:pPr>
              <w:jc w:val="center"/>
              <w:rPr>
                <w:rFonts w:ascii="StobiSerif Regular" w:hAnsi="StobiSerif Regular" w:cstheme="minorHAnsi"/>
                <w:b/>
                <w:color w:val="000000"/>
                <w:sz w:val="20"/>
                <w:szCs w:val="20"/>
              </w:rPr>
            </w:pPr>
            <w:r w:rsidRPr="00A03A31">
              <w:rPr>
                <w:rFonts w:ascii="StobiSerif Regular" w:hAnsi="StobiSerif Regular" w:cstheme="minorHAnsi"/>
                <w:b/>
                <w:color w:val="000000"/>
                <w:sz w:val="20"/>
                <w:szCs w:val="20"/>
              </w:rPr>
              <w:lastRenderedPageBreak/>
              <w:t>Бр.</w:t>
            </w:r>
          </w:p>
        </w:tc>
        <w:tc>
          <w:tcPr>
            <w:tcW w:w="2115" w:type="dxa"/>
            <w:tcBorders>
              <w:top w:val="single" w:sz="8" w:space="0" w:color="auto"/>
              <w:left w:val="single" w:sz="4" w:space="0" w:color="auto"/>
              <w:bottom w:val="single" w:sz="4" w:space="0" w:color="auto"/>
              <w:right w:val="single" w:sz="4" w:space="0" w:color="auto"/>
            </w:tcBorders>
            <w:shd w:val="clear" w:color="auto" w:fill="FFF2CC"/>
            <w:vAlign w:val="center"/>
          </w:tcPr>
          <w:p w14:paraId="7CD4D439" w14:textId="77777777" w:rsidR="0092546C" w:rsidRPr="00A03A31" w:rsidRDefault="0092546C" w:rsidP="0059437B">
            <w:pPr>
              <w:rPr>
                <w:rFonts w:ascii="StobiSerif Regular" w:hAnsi="StobiSerif Regular" w:cstheme="minorHAnsi"/>
                <w:b/>
                <w:color w:val="000000"/>
                <w:sz w:val="18"/>
                <w:szCs w:val="18"/>
              </w:rPr>
            </w:pPr>
          </w:p>
          <w:p w14:paraId="0BDE7A15" w14:textId="77777777" w:rsidR="0059437B" w:rsidRPr="00A03A31" w:rsidRDefault="007B18B6" w:rsidP="0059437B">
            <w:pPr>
              <w:jc w:val="center"/>
              <w:rPr>
                <w:rFonts w:ascii="StobiSerif Regular" w:hAnsi="StobiSerif Regular" w:cstheme="minorHAnsi"/>
                <w:b/>
                <w:color w:val="000000"/>
                <w:sz w:val="18"/>
                <w:szCs w:val="18"/>
              </w:rPr>
            </w:pPr>
            <w:r w:rsidRPr="00A03A31">
              <w:rPr>
                <w:rFonts w:ascii="StobiSerif Regular" w:hAnsi="StobiSerif Regular" w:cstheme="minorHAnsi"/>
                <w:b/>
                <w:color w:val="000000"/>
                <w:sz w:val="18"/>
                <w:szCs w:val="18"/>
              </w:rPr>
              <w:t>Достигнување</w:t>
            </w:r>
          </w:p>
          <w:p w14:paraId="70FE3657" w14:textId="77777777" w:rsidR="0092546C" w:rsidRPr="00A03A31" w:rsidRDefault="0092546C" w:rsidP="00FD2823">
            <w:pPr>
              <w:jc w:val="center"/>
              <w:rPr>
                <w:rFonts w:ascii="StobiSerif Regular" w:hAnsi="StobiSerif Regular" w:cstheme="minorHAnsi"/>
                <w:b/>
                <w:color w:val="000000"/>
                <w:sz w:val="18"/>
                <w:szCs w:val="18"/>
              </w:rPr>
            </w:pPr>
          </w:p>
          <w:p w14:paraId="6377A914" w14:textId="77777777" w:rsidR="00A74A9B" w:rsidRPr="00A03A31" w:rsidRDefault="00A74A9B" w:rsidP="00FD2823">
            <w:pPr>
              <w:jc w:val="center"/>
              <w:rPr>
                <w:rFonts w:ascii="StobiSerif Regular" w:hAnsi="StobiSerif Regular" w:cstheme="minorHAnsi"/>
                <w:b/>
                <w:color w:val="000000"/>
                <w:sz w:val="18"/>
                <w:szCs w:val="18"/>
              </w:rPr>
            </w:pPr>
          </w:p>
        </w:tc>
        <w:tc>
          <w:tcPr>
            <w:tcW w:w="2208" w:type="dxa"/>
            <w:tcBorders>
              <w:top w:val="single" w:sz="8" w:space="0" w:color="auto"/>
              <w:left w:val="single" w:sz="4" w:space="0" w:color="auto"/>
              <w:bottom w:val="single" w:sz="4" w:space="0" w:color="auto"/>
              <w:right w:val="single" w:sz="4" w:space="0" w:color="auto"/>
            </w:tcBorders>
            <w:shd w:val="clear" w:color="auto" w:fill="FFF2CC"/>
            <w:vAlign w:val="center"/>
          </w:tcPr>
          <w:p w14:paraId="009E5FAD" w14:textId="77777777" w:rsidR="0092546C" w:rsidRPr="00A03A31" w:rsidRDefault="007B18B6" w:rsidP="00FD2823">
            <w:pPr>
              <w:jc w:val="center"/>
              <w:rPr>
                <w:rFonts w:ascii="StobiSerif Regular" w:hAnsi="StobiSerif Regular" w:cstheme="minorHAnsi"/>
                <w:b/>
                <w:color w:val="000000"/>
                <w:sz w:val="18"/>
                <w:szCs w:val="18"/>
              </w:rPr>
            </w:pPr>
            <w:r w:rsidRPr="00A03A31">
              <w:rPr>
                <w:rFonts w:ascii="StobiSerif Regular" w:hAnsi="StobiSerif Regular" w:cstheme="minorHAnsi"/>
                <w:b/>
                <w:color w:val="000000"/>
                <w:sz w:val="18"/>
                <w:szCs w:val="18"/>
              </w:rPr>
              <w:t>И</w:t>
            </w:r>
            <w:r w:rsidR="00DB3AF4" w:rsidRPr="00A03A31">
              <w:rPr>
                <w:rFonts w:ascii="StobiSerif Regular" w:hAnsi="StobiSerif Regular" w:cstheme="minorHAnsi"/>
                <w:b/>
                <w:color w:val="000000"/>
                <w:sz w:val="18"/>
                <w:szCs w:val="18"/>
              </w:rPr>
              <w:t xml:space="preserve">ндикатори </w:t>
            </w:r>
          </w:p>
          <w:p w14:paraId="56C9298B" w14:textId="77777777" w:rsidR="0092546C" w:rsidRPr="00A03A31" w:rsidRDefault="0092546C" w:rsidP="00FD2823">
            <w:pPr>
              <w:jc w:val="center"/>
              <w:rPr>
                <w:rFonts w:ascii="StobiSerif Regular" w:hAnsi="StobiSerif Regular" w:cstheme="minorHAnsi"/>
                <w:color w:val="000000"/>
                <w:sz w:val="18"/>
                <w:szCs w:val="18"/>
              </w:rPr>
            </w:pPr>
          </w:p>
        </w:tc>
        <w:tc>
          <w:tcPr>
            <w:tcW w:w="1518" w:type="dxa"/>
            <w:tcBorders>
              <w:top w:val="single" w:sz="8" w:space="0" w:color="auto"/>
              <w:left w:val="single" w:sz="4" w:space="0" w:color="auto"/>
              <w:bottom w:val="single" w:sz="4" w:space="0" w:color="auto"/>
              <w:right w:val="single" w:sz="4" w:space="0" w:color="auto"/>
            </w:tcBorders>
            <w:shd w:val="clear" w:color="auto" w:fill="FFF2CC"/>
            <w:vAlign w:val="center"/>
          </w:tcPr>
          <w:p w14:paraId="7E4B8E16" w14:textId="77777777" w:rsidR="0092546C" w:rsidRPr="00A03A31" w:rsidRDefault="007B18B6" w:rsidP="00FD2823">
            <w:pPr>
              <w:jc w:val="center"/>
              <w:rPr>
                <w:rFonts w:ascii="StobiSerif Regular" w:hAnsi="StobiSerif Regular" w:cstheme="minorHAnsi"/>
                <w:b/>
                <w:color w:val="000000"/>
                <w:sz w:val="18"/>
                <w:szCs w:val="18"/>
              </w:rPr>
            </w:pPr>
            <w:r w:rsidRPr="00A03A31">
              <w:rPr>
                <w:rFonts w:ascii="StobiSerif Regular" w:hAnsi="StobiSerif Regular" w:cstheme="minorHAnsi"/>
                <w:b/>
                <w:color w:val="000000"/>
                <w:sz w:val="18"/>
                <w:szCs w:val="18"/>
              </w:rPr>
              <w:t xml:space="preserve">Носител на активност </w:t>
            </w:r>
          </w:p>
          <w:p w14:paraId="3396F06F" w14:textId="77777777" w:rsidR="0092546C" w:rsidRPr="00A03A31" w:rsidRDefault="0092546C" w:rsidP="00FD2823">
            <w:pPr>
              <w:jc w:val="center"/>
              <w:rPr>
                <w:rFonts w:ascii="StobiSerif Regular" w:hAnsi="StobiSerif Regular" w:cstheme="minorHAnsi"/>
                <w:b/>
                <w:color w:val="000000"/>
                <w:sz w:val="18"/>
                <w:szCs w:val="18"/>
              </w:rPr>
            </w:pPr>
          </w:p>
        </w:tc>
        <w:tc>
          <w:tcPr>
            <w:tcW w:w="1419" w:type="dxa"/>
            <w:tcBorders>
              <w:top w:val="single" w:sz="4" w:space="0" w:color="auto"/>
              <w:left w:val="single" w:sz="4" w:space="0" w:color="auto"/>
              <w:bottom w:val="single" w:sz="4" w:space="0" w:color="auto"/>
              <w:right w:val="single" w:sz="8" w:space="0" w:color="auto"/>
            </w:tcBorders>
            <w:shd w:val="clear" w:color="auto" w:fill="FFF2CC"/>
            <w:vAlign w:val="center"/>
            <w:hideMark/>
          </w:tcPr>
          <w:p w14:paraId="40929157" w14:textId="77777777" w:rsidR="0092546C" w:rsidRPr="00A03A31" w:rsidRDefault="007B18B6" w:rsidP="00FD2823">
            <w:pPr>
              <w:jc w:val="center"/>
              <w:rPr>
                <w:rFonts w:ascii="StobiSerif Regular" w:hAnsi="StobiSerif Regular" w:cstheme="minorHAnsi"/>
                <w:b/>
                <w:color w:val="000000"/>
                <w:sz w:val="18"/>
                <w:szCs w:val="18"/>
              </w:rPr>
            </w:pPr>
            <w:r w:rsidRPr="00A03A31">
              <w:rPr>
                <w:rFonts w:ascii="StobiSerif Regular" w:hAnsi="StobiSerif Regular" w:cstheme="minorHAnsi"/>
                <w:b/>
                <w:color w:val="000000"/>
                <w:sz w:val="18"/>
                <w:szCs w:val="18"/>
              </w:rPr>
              <w:t>Датум на започнување</w:t>
            </w:r>
          </w:p>
        </w:tc>
        <w:tc>
          <w:tcPr>
            <w:tcW w:w="1346" w:type="dxa"/>
            <w:tcBorders>
              <w:top w:val="single" w:sz="4" w:space="0" w:color="auto"/>
              <w:left w:val="nil"/>
              <w:bottom w:val="single" w:sz="4" w:space="0" w:color="auto"/>
              <w:right w:val="single" w:sz="4" w:space="0" w:color="auto"/>
            </w:tcBorders>
            <w:shd w:val="clear" w:color="auto" w:fill="FFF2CC"/>
            <w:vAlign w:val="center"/>
            <w:hideMark/>
          </w:tcPr>
          <w:p w14:paraId="51DE873A" w14:textId="77777777" w:rsidR="0092546C" w:rsidRPr="00A03A31" w:rsidRDefault="007B18B6" w:rsidP="00FD2823">
            <w:pPr>
              <w:jc w:val="center"/>
              <w:rPr>
                <w:rFonts w:ascii="StobiSerif Regular" w:hAnsi="StobiSerif Regular" w:cstheme="minorHAnsi"/>
                <w:b/>
                <w:color w:val="000000"/>
                <w:sz w:val="18"/>
                <w:szCs w:val="18"/>
              </w:rPr>
            </w:pPr>
            <w:r w:rsidRPr="00A03A31">
              <w:rPr>
                <w:rFonts w:ascii="StobiSerif Regular" w:hAnsi="StobiSerif Regular" w:cstheme="minorHAnsi"/>
                <w:b/>
                <w:color w:val="000000"/>
                <w:sz w:val="18"/>
                <w:szCs w:val="18"/>
              </w:rPr>
              <w:t xml:space="preserve">Датум на завршување </w:t>
            </w:r>
          </w:p>
        </w:tc>
      </w:tr>
      <w:tr w:rsidR="001A5308" w14:paraId="1E6E0C33" w14:textId="77777777" w:rsidTr="0059437B">
        <w:trPr>
          <w:trHeight w:val="1533"/>
        </w:trPr>
        <w:tc>
          <w:tcPr>
            <w:tcW w:w="761" w:type="dxa"/>
            <w:tcBorders>
              <w:top w:val="single" w:sz="8" w:space="0" w:color="auto"/>
              <w:left w:val="single" w:sz="8" w:space="0" w:color="auto"/>
              <w:bottom w:val="single" w:sz="8" w:space="0" w:color="auto"/>
              <w:right w:val="single" w:sz="4" w:space="0" w:color="auto"/>
            </w:tcBorders>
            <w:shd w:val="clear" w:color="auto" w:fill="FFE599"/>
            <w:noWrap/>
            <w:vAlign w:val="center"/>
          </w:tcPr>
          <w:p w14:paraId="71713FD4" w14:textId="77777777" w:rsidR="0092546C" w:rsidRPr="00A03A31" w:rsidRDefault="007B18B6" w:rsidP="00FD2823">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1.6.1</w:t>
            </w:r>
          </w:p>
        </w:tc>
        <w:tc>
          <w:tcPr>
            <w:tcW w:w="2115" w:type="dxa"/>
            <w:tcBorders>
              <w:top w:val="single" w:sz="8" w:space="0" w:color="auto"/>
              <w:left w:val="single" w:sz="4" w:space="0" w:color="auto"/>
              <w:bottom w:val="single" w:sz="8" w:space="0" w:color="auto"/>
              <w:right w:val="single" w:sz="4" w:space="0" w:color="auto"/>
            </w:tcBorders>
            <w:shd w:val="clear" w:color="auto" w:fill="FFE599"/>
            <w:vAlign w:val="center"/>
          </w:tcPr>
          <w:p w14:paraId="20AA94E4" w14:textId="77777777" w:rsidR="0092546C" w:rsidRPr="00A03A31" w:rsidRDefault="007B18B6" w:rsidP="00FD2823">
            <w:pPr>
              <w:rPr>
                <w:rFonts w:ascii="StobiSerif Regular" w:hAnsi="StobiSerif Regular" w:cstheme="minorHAnsi"/>
                <w:color w:val="000000"/>
                <w:sz w:val="20"/>
                <w:szCs w:val="20"/>
              </w:rPr>
            </w:pPr>
            <w:r w:rsidRPr="00A03A31">
              <w:rPr>
                <w:rFonts w:ascii="StobiSerif Regular" w:hAnsi="StobiSerif Regular" w:cstheme="minorHAnsi"/>
                <w:sz w:val="20"/>
                <w:szCs w:val="20"/>
              </w:rPr>
              <w:t xml:space="preserve">Воспоставување и ставање во функција на електронски табли во 20 општини на кои автоматски ќе бидат објавувани </w:t>
            </w:r>
            <w:proofErr w:type="spellStart"/>
            <w:r w:rsidRPr="00A03A31">
              <w:rPr>
                <w:rFonts w:ascii="StobiSerif Regular" w:hAnsi="StobiSerif Regular" w:cstheme="minorHAnsi"/>
                <w:sz w:val="20"/>
                <w:szCs w:val="20"/>
              </w:rPr>
              <w:t>кварталните</w:t>
            </w:r>
            <w:proofErr w:type="spellEnd"/>
            <w:r w:rsidRPr="00A03A31">
              <w:rPr>
                <w:rFonts w:ascii="StobiSerif Regular" w:hAnsi="StobiSerif Regular" w:cstheme="minorHAnsi"/>
                <w:sz w:val="20"/>
                <w:szCs w:val="20"/>
              </w:rPr>
              <w:t xml:space="preserve"> извештаи за реализација на Буџетот на општината, обработени на разбирлив начин и пристапни за граѓаните</w:t>
            </w:r>
          </w:p>
        </w:tc>
        <w:tc>
          <w:tcPr>
            <w:tcW w:w="2208" w:type="dxa"/>
            <w:tcBorders>
              <w:top w:val="single" w:sz="8" w:space="0" w:color="auto"/>
              <w:left w:val="single" w:sz="4" w:space="0" w:color="auto"/>
              <w:bottom w:val="single" w:sz="8" w:space="0" w:color="auto"/>
              <w:right w:val="single" w:sz="4" w:space="0" w:color="auto"/>
            </w:tcBorders>
            <w:shd w:val="clear" w:color="auto" w:fill="FFE599"/>
            <w:vAlign w:val="center"/>
          </w:tcPr>
          <w:p w14:paraId="4B1E9F75" w14:textId="77777777" w:rsidR="0092546C" w:rsidRPr="00A03A31" w:rsidRDefault="007B18B6" w:rsidP="00FD2823">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 Број на општини во кои се ставени во функција електронски табли</w:t>
            </w:r>
          </w:p>
          <w:p w14:paraId="70D820EB" w14:textId="77777777" w:rsidR="0092546C" w:rsidRPr="00A03A31" w:rsidRDefault="007B18B6" w:rsidP="00FD2823">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 xml:space="preserve">- Степен на задоволство на граѓаните од </w:t>
            </w:r>
            <w:proofErr w:type="spellStart"/>
            <w:r w:rsidRPr="00A03A31">
              <w:rPr>
                <w:rFonts w:ascii="StobiSerif Regular" w:hAnsi="StobiSerif Regular" w:cstheme="minorHAnsi"/>
                <w:color w:val="000000"/>
                <w:sz w:val="20"/>
                <w:szCs w:val="20"/>
              </w:rPr>
              <w:t>запознаеноста</w:t>
            </w:r>
            <w:proofErr w:type="spellEnd"/>
            <w:r w:rsidRPr="00A03A31">
              <w:rPr>
                <w:rFonts w:ascii="StobiSerif Regular" w:hAnsi="StobiSerif Regular" w:cstheme="minorHAnsi"/>
                <w:color w:val="000000"/>
                <w:sz w:val="20"/>
                <w:szCs w:val="20"/>
              </w:rPr>
              <w:t xml:space="preserve"> со трошењето на општинскиот буџет (средна оцена 2.4 во 2020 година)</w:t>
            </w:r>
          </w:p>
        </w:tc>
        <w:tc>
          <w:tcPr>
            <w:tcW w:w="1518" w:type="dxa"/>
            <w:tcBorders>
              <w:top w:val="single" w:sz="8" w:space="0" w:color="auto"/>
              <w:left w:val="single" w:sz="4" w:space="0" w:color="auto"/>
              <w:bottom w:val="single" w:sz="8" w:space="0" w:color="auto"/>
              <w:right w:val="single" w:sz="8" w:space="0" w:color="000000"/>
            </w:tcBorders>
            <w:shd w:val="clear" w:color="auto" w:fill="auto"/>
            <w:vAlign w:val="center"/>
          </w:tcPr>
          <w:p w14:paraId="2E73DA46" w14:textId="77777777" w:rsidR="0092546C" w:rsidRPr="00A03A31" w:rsidRDefault="007B18B6" w:rsidP="00FD2823">
            <w:pP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МЛС</w:t>
            </w:r>
          </w:p>
          <w:p w14:paraId="2D896F7F" w14:textId="77777777" w:rsidR="0092546C" w:rsidRPr="00A03A31" w:rsidRDefault="007B18B6" w:rsidP="00FD2823">
            <w:pP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УНДП</w:t>
            </w:r>
          </w:p>
        </w:tc>
        <w:tc>
          <w:tcPr>
            <w:tcW w:w="1419" w:type="dxa"/>
            <w:tcBorders>
              <w:top w:val="single" w:sz="4" w:space="0" w:color="auto"/>
              <w:left w:val="nil"/>
              <w:bottom w:val="single" w:sz="4" w:space="0" w:color="auto"/>
              <w:right w:val="single" w:sz="8" w:space="0" w:color="auto"/>
            </w:tcBorders>
            <w:shd w:val="clear" w:color="auto" w:fill="auto"/>
            <w:vAlign w:val="center"/>
          </w:tcPr>
          <w:p w14:paraId="0C871A3B" w14:textId="77777777" w:rsidR="0092546C" w:rsidRPr="00A03A31" w:rsidRDefault="007B18B6" w:rsidP="00FD2823">
            <w:pP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 xml:space="preserve">јануари </w:t>
            </w:r>
            <w:r w:rsidR="00DB3AF4" w:rsidRPr="00A03A31">
              <w:rPr>
                <w:rFonts w:ascii="StobiSerif Regular" w:hAnsi="StobiSerif Regular" w:cstheme="minorHAnsi"/>
                <w:color w:val="000000"/>
                <w:sz w:val="20"/>
                <w:szCs w:val="20"/>
              </w:rPr>
              <w:t>2022</w:t>
            </w:r>
          </w:p>
        </w:tc>
        <w:tc>
          <w:tcPr>
            <w:tcW w:w="1346" w:type="dxa"/>
            <w:tcBorders>
              <w:top w:val="single" w:sz="4" w:space="0" w:color="auto"/>
              <w:left w:val="nil"/>
              <w:bottom w:val="single" w:sz="4" w:space="0" w:color="auto"/>
              <w:right w:val="single" w:sz="8" w:space="0" w:color="auto"/>
            </w:tcBorders>
            <w:shd w:val="clear" w:color="auto" w:fill="auto"/>
            <w:vAlign w:val="center"/>
          </w:tcPr>
          <w:p w14:paraId="3605FAAA" w14:textId="77777777" w:rsidR="0092546C" w:rsidRPr="00A03A31" w:rsidRDefault="007B18B6" w:rsidP="00FD2823">
            <w:pP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 xml:space="preserve">декември </w:t>
            </w:r>
            <w:r w:rsidR="00DB3AF4" w:rsidRPr="00A03A31">
              <w:rPr>
                <w:rFonts w:ascii="StobiSerif Regular" w:hAnsi="StobiSerif Regular" w:cstheme="minorHAnsi"/>
                <w:color w:val="000000"/>
                <w:sz w:val="20"/>
                <w:szCs w:val="20"/>
              </w:rPr>
              <w:t>2023</w:t>
            </w:r>
          </w:p>
        </w:tc>
      </w:tr>
      <w:tr w:rsidR="001A5308" w14:paraId="6802B9FE" w14:textId="77777777" w:rsidTr="0059437B">
        <w:trPr>
          <w:trHeight w:val="1403"/>
        </w:trPr>
        <w:tc>
          <w:tcPr>
            <w:tcW w:w="761" w:type="dxa"/>
            <w:tcBorders>
              <w:top w:val="single" w:sz="8" w:space="0" w:color="auto"/>
              <w:left w:val="single" w:sz="8" w:space="0" w:color="auto"/>
              <w:bottom w:val="single" w:sz="8" w:space="0" w:color="auto"/>
              <w:right w:val="single" w:sz="4" w:space="0" w:color="auto"/>
            </w:tcBorders>
            <w:shd w:val="clear" w:color="auto" w:fill="FFE599"/>
            <w:noWrap/>
            <w:vAlign w:val="center"/>
          </w:tcPr>
          <w:p w14:paraId="7ED6BC18" w14:textId="77777777" w:rsidR="005D5AB9" w:rsidRPr="00A03A31" w:rsidRDefault="007B18B6" w:rsidP="00251870">
            <w:pPr>
              <w:jc w:val="center"/>
              <w:rPr>
                <w:rFonts w:ascii="StobiSerif Regular" w:hAnsi="StobiSerif Regular" w:cs="Calibri"/>
                <w:color w:val="A6A6A6"/>
                <w:sz w:val="20"/>
                <w:szCs w:val="20"/>
              </w:rPr>
            </w:pPr>
            <w:r w:rsidRPr="00251870">
              <w:rPr>
                <w:rFonts w:ascii="StobiSerif Regular" w:hAnsi="StobiSerif Regular" w:cs="Calibri"/>
                <w:sz w:val="20"/>
                <w:szCs w:val="20"/>
              </w:rPr>
              <w:t>1.6.2</w:t>
            </w:r>
          </w:p>
        </w:tc>
        <w:tc>
          <w:tcPr>
            <w:tcW w:w="2115" w:type="dxa"/>
            <w:tcBorders>
              <w:top w:val="single" w:sz="8" w:space="0" w:color="auto"/>
              <w:left w:val="single" w:sz="4" w:space="0" w:color="auto"/>
              <w:bottom w:val="single" w:sz="8" w:space="0" w:color="auto"/>
              <w:right w:val="single" w:sz="4" w:space="0" w:color="auto"/>
            </w:tcBorders>
            <w:shd w:val="clear" w:color="auto" w:fill="FFE599"/>
            <w:vAlign w:val="center"/>
          </w:tcPr>
          <w:p w14:paraId="0EFACE12" w14:textId="77777777" w:rsidR="005D5AB9" w:rsidRPr="00A03A31" w:rsidRDefault="007B18B6" w:rsidP="005D5AB9">
            <w:pPr>
              <w:rPr>
                <w:rFonts w:ascii="StobiSerif Regular" w:hAnsi="StobiSerif Regular" w:cs="Calibri"/>
                <w:color w:val="000000"/>
                <w:sz w:val="20"/>
                <w:szCs w:val="20"/>
              </w:rPr>
            </w:pPr>
            <w:r w:rsidRPr="00A03A31">
              <w:rPr>
                <w:rFonts w:ascii="StobiSerif Regular" w:hAnsi="StobiSerif Regular" w:cs="Calibri"/>
                <w:color w:val="000000"/>
                <w:sz w:val="20"/>
                <w:szCs w:val="20"/>
              </w:rPr>
              <w:t>Креирање и воспоставување на иновативни алатки за полесен пристап до информации и поттикнување на вклученоста на граѓаните во 20 општини</w:t>
            </w:r>
          </w:p>
        </w:tc>
        <w:tc>
          <w:tcPr>
            <w:tcW w:w="2208" w:type="dxa"/>
            <w:tcBorders>
              <w:top w:val="single" w:sz="8" w:space="0" w:color="auto"/>
              <w:left w:val="single" w:sz="4" w:space="0" w:color="auto"/>
              <w:bottom w:val="single" w:sz="8" w:space="0" w:color="auto"/>
              <w:right w:val="single" w:sz="4" w:space="0" w:color="auto"/>
            </w:tcBorders>
            <w:shd w:val="clear" w:color="auto" w:fill="FFE599"/>
            <w:vAlign w:val="center"/>
          </w:tcPr>
          <w:p w14:paraId="46C04B00" w14:textId="77777777" w:rsidR="005D5AB9" w:rsidRPr="00A03A31" w:rsidRDefault="007B18B6" w:rsidP="005D5AB9">
            <w:pPr>
              <w:jc w:val="center"/>
              <w:rPr>
                <w:rFonts w:ascii="StobiSerif Regular" w:hAnsi="StobiSerif Regular" w:cs="Calibri"/>
                <w:color w:val="000000"/>
                <w:sz w:val="20"/>
                <w:szCs w:val="20"/>
              </w:rPr>
            </w:pPr>
            <w:r w:rsidRPr="00A03A31">
              <w:rPr>
                <w:rFonts w:ascii="StobiSerif Regular" w:hAnsi="StobiSerif Regular" w:cs="Calibri"/>
                <w:color w:val="000000"/>
                <w:sz w:val="20"/>
                <w:szCs w:val="20"/>
              </w:rPr>
              <w:t>Број на воспоставени иновативни алатки (минимум 20 алатки во 20 општини)</w:t>
            </w:r>
          </w:p>
        </w:tc>
        <w:tc>
          <w:tcPr>
            <w:tcW w:w="1518" w:type="dxa"/>
            <w:tcBorders>
              <w:top w:val="single" w:sz="8" w:space="0" w:color="auto"/>
              <w:left w:val="single" w:sz="4" w:space="0" w:color="auto"/>
              <w:bottom w:val="single" w:sz="8" w:space="0" w:color="auto"/>
              <w:right w:val="single" w:sz="8" w:space="0" w:color="000000"/>
            </w:tcBorders>
            <w:shd w:val="clear" w:color="auto" w:fill="auto"/>
            <w:vAlign w:val="center"/>
          </w:tcPr>
          <w:p w14:paraId="5A0A1D42" w14:textId="77777777" w:rsidR="005D5AB9" w:rsidRPr="00A03A31" w:rsidRDefault="007B18B6" w:rsidP="005D5AB9">
            <w:pPr>
              <w:rPr>
                <w:rFonts w:ascii="StobiSerif Regular" w:hAnsi="StobiSerif Regular" w:cs="Calibri"/>
                <w:color w:val="000000"/>
                <w:sz w:val="20"/>
                <w:szCs w:val="20"/>
              </w:rPr>
            </w:pPr>
            <w:r w:rsidRPr="00A03A31">
              <w:rPr>
                <w:rFonts w:ascii="StobiSerif Regular" w:hAnsi="StobiSerif Regular" w:cs="Calibri"/>
                <w:color w:val="000000"/>
                <w:sz w:val="20"/>
                <w:szCs w:val="20"/>
              </w:rPr>
              <w:t>МЛС</w:t>
            </w:r>
          </w:p>
          <w:p w14:paraId="51115A25" w14:textId="77777777" w:rsidR="005D5AB9" w:rsidRPr="00A03A31" w:rsidRDefault="007B18B6" w:rsidP="005D5AB9">
            <w:pPr>
              <w:rPr>
                <w:rFonts w:ascii="StobiSerif Regular" w:hAnsi="StobiSerif Regular" w:cs="Calibri"/>
                <w:color w:val="000000"/>
                <w:sz w:val="20"/>
                <w:szCs w:val="20"/>
              </w:rPr>
            </w:pPr>
            <w:r w:rsidRPr="00A03A31">
              <w:rPr>
                <w:rFonts w:ascii="StobiSerif Regular" w:hAnsi="StobiSerif Regular" w:cs="Calibri"/>
                <w:color w:val="000000"/>
                <w:sz w:val="20"/>
                <w:szCs w:val="20"/>
              </w:rPr>
              <w:t>УНДП</w:t>
            </w:r>
          </w:p>
        </w:tc>
        <w:tc>
          <w:tcPr>
            <w:tcW w:w="1419" w:type="dxa"/>
            <w:tcBorders>
              <w:top w:val="single" w:sz="4" w:space="0" w:color="auto"/>
              <w:left w:val="nil"/>
              <w:bottom w:val="single" w:sz="4" w:space="0" w:color="auto"/>
              <w:right w:val="single" w:sz="8" w:space="0" w:color="auto"/>
            </w:tcBorders>
            <w:shd w:val="clear" w:color="auto" w:fill="auto"/>
            <w:vAlign w:val="center"/>
          </w:tcPr>
          <w:p w14:paraId="21BC303C" w14:textId="77777777" w:rsidR="005D5AB9" w:rsidRPr="00A03A31" w:rsidRDefault="007B18B6" w:rsidP="005D5AB9">
            <w:pPr>
              <w:rPr>
                <w:rFonts w:ascii="StobiSerif Regular" w:hAnsi="StobiSerif Regular" w:cs="Calibri"/>
                <w:color w:val="000000"/>
                <w:sz w:val="20"/>
                <w:szCs w:val="20"/>
              </w:rPr>
            </w:pPr>
            <w:r w:rsidRPr="00A03A31">
              <w:rPr>
                <w:rFonts w:ascii="StobiSerif Regular" w:hAnsi="StobiSerif Regular" w:cstheme="minorHAnsi"/>
                <w:color w:val="000000"/>
                <w:sz w:val="20"/>
                <w:szCs w:val="20"/>
              </w:rPr>
              <w:t>јануари 2022</w:t>
            </w:r>
          </w:p>
        </w:tc>
        <w:tc>
          <w:tcPr>
            <w:tcW w:w="1346" w:type="dxa"/>
            <w:tcBorders>
              <w:top w:val="single" w:sz="4" w:space="0" w:color="auto"/>
              <w:left w:val="nil"/>
              <w:bottom w:val="single" w:sz="4" w:space="0" w:color="auto"/>
              <w:right w:val="single" w:sz="8" w:space="0" w:color="auto"/>
            </w:tcBorders>
            <w:shd w:val="clear" w:color="auto" w:fill="auto"/>
            <w:vAlign w:val="center"/>
          </w:tcPr>
          <w:p w14:paraId="4B932BC3" w14:textId="77777777" w:rsidR="005D5AB9" w:rsidRPr="00A03A31" w:rsidRDefault="007B18B6" w:rsidP="005D5AB9">
            <w:pPr>
              <w:rPr>
                <w:rFonts w:ascii="StobiSerif Regular" w:hAnsi="StobiSerif Regular" w:cs="Calibri"/>
                <w:color w:val="000000"/>
                <w:sz w:val="20"/>
                <w:szCs w:val="20"/>
              </w:rPr>
            </w:pPr>
            <w:r w:rsidRPr="00A03A31">
              <w:rPr>
                <w:rFonts w:ascii="StobiSerif Regular" w:hAnsi="StobiSerif Regular" w:cstheme="minorHAnsi"/>
                <w:color w:val="000000"/>
                <w:sz w:val="20"/>
                <w:szCs w:val="20"/>
              </w:rPr>
              <w:t>декември 2023</w:t>
            </w:r>
          </w:p>
        </w:tc>
      </w:tr>
      <w:tr w:rsidR="001A5308" w14:paraId="6E66F49E" w14:textId="77777777" w:rsidTr="0059437B">
        <w:trPr>
          <w:trHeight w:val="1403"/>
        </w:trPr>
        <w:tc>
          <w:tcPr>
            <w:tcW w:w="761" w:type="dxa"/>
            <w:tcBorders>
              <w:top w:val="single" w:sz="8" w:space="0" w:color="auto"/>
              <w:left w:val="single" w:sz="8" w:space="0" w:color="auto"/>
              <w:bottom w:val="single" w:sz="8" w:space="0" w:color="auto"/>
              <w:right w:val="single" w:sz="4" w:space="0" w:color="auto"/>
            </w:tcBorders>
            <w:shd w:val="clear" w:color="auto" w:fill="FFE599"/>
            <w:noWrap/>
            <w:vAlign w:val="center"/>
          </w:tcPr>
          <w:p w14:paraId="4BA64387" w14:textId="77777777" w:rsidR="005D5AB9" w:rsidRPr="00A03A31" w:rsidRDefault="007B18B6" w:rsidP="005D5AB9">
            <w:pPr>
              <w:jc w:val="center"/>
              <w:rPr>
                <w:rFonts w:ascii="StobiSerif Regular" w:hAnsi="StobiSerif Regular" w:cstheme="minorHAnsi"/>
                <w:color w:val="A6A6A6"/>
                <w:sz w:val="20"/>
                <w:szCs w:val="20"/>
              </w:rPr>
            </w:pPr>
            <w:r w:rsidRPr="00251870">
              <w:rPr>
                <w:rFonts w:ascii="StobiSerif Regular" w:hAnsi="StobiSerif Regular" w:cstheme="minorHAnsi"/>
                <w:sz w:val="20"/>
                <w:szCs w:val="20"/>
              </w:rPr>
              <w:t>1.6.3</w:t>
            </w:r>
          </w:p>
        </w:tc>
        <w:tc>
          <w:tcPr>
            <w:tcW w:w="2115" w:type="dxa"/>
            <w:tcBorders>
              <w:top w:val="single" w:sz="8" w:space="0" w:color="auto"/>
              <w:left w:val="single" w:sz="4" w:space="0" w:color="auto"/>
              <w:bottom w:val="single" w:sz="8" w:space="0" w:color="auto"/>
              <w:right w:val="single" w:sz="4" w:space="0" w:color="auto"/>
            </w:tcBorders>
            <w:shd w:val="clear" w:color="auto" w:fill="FFE599"/>
            <w:vAlign w:val="center"/>
          </w:tcPr>
          <w:p w14:paraId="44796E5B" w14:textId="77777777" w:rsidR="005D5AB9" w:rsidRPr="00A03A31" w:rsidRDefault="007B18B6" w:rsidP="005D5AB9">
            <w:pPr>
              <w:rPr>
                <w:rFonts w:ascii="StobiSerif Regular" w:hAnsi="StobiSerif Regular" w:cstheme="minorHAnsi"/>
                <w:color w:val="000000"/>
                <w:sz w:val="20"/>
                <w:szCs w:val="20"/>
              </w:rPr>
            </w:pPr>
            <w:r w:rsidRPr="00A03A31">
              <w:rPr>
                <w:rFonts w:ascii="StobiSerif Regular" w:hAnsi="StobiSerif Regular" w:cstheme="minorHAnsi"/>
                <w:sz w:val="20"/>
                <w:szCs w:val="20"/>
              </w:rPr>
              <w:t xml:space="preserve">Воспоставување на механизам за учество на граѓаните во донесувањето на одлуките и дефинирањето на локалните приоритети, преку соодветна претставеност со акцент на </w:t>
            </w:r>
            <w:r w:rsidRPr="00A03A31">
              <w:rPr>
                <w:rFonts w:ascii="StobiSerif Regular" w:hAnsi="StobiSerif Regular" w:cstheme="minorHAnsi"/>
                <w:sz w:val="20"/>
                <w:szCs w:val="20"/>
              </w:rPr>
              <w:lastRenderedPageBreak/>
              <w:t>ранливите и маргинализирани групи, во 20 општини</w:t>
            </w:r>
          </w:p>
        </w:tc>
        <w:tc>
          <w:tcPr>
            <w:tcW w:w="2208" w:type="dxa"/>
            <w:tcBorders>
              <w:top w:val="single" w:sz="8" w:space="0" w:color="auto"/>
              <w:left w:val="single" w:sz="4" w:space="0" w:color="auto"/>
              <w:bottom w:val="single" w:sz="8" w:space="0" w:color="auto"/>
              <w:right w:val="single" w:sz="4" w:space="0" w:color="auto"/>
            </w:tcBorders>
            <w:shd w:val="clear" w:color="auto" w:fill="FFE599"/>
            <w:vAlign w:val="center"/>
          </w:tcPr>
          <w:p w14:paraId="018B6A83" w14:textId="77777777" w:rsidR="005D5AB9" w:rsidRPr="00A03A31" w:rsidRDefault="007B18B6" w:rsidP="005D5AB9">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lastRenderedPageBreak/>
              <w:t>- Број на општини со воспоставен механизам за учество на граѓаните</w:t>
            </w:r>
          </w:p>
          <w:p w14:paraId="5C81C1B6" w14:textId="77777777" w:rsidR="005D5AB9" w:rsidRPr="00A03A31" w:rsidRDefault="007B18B6" w:rsidP="005D5AB9">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 Број на спроведени консултации со соодветна претставеност на граѓаните  (минимум 80)</w:t>
            </w:r>
          </w:p>
          <w:p w14:paraId="78F13DB4" w14:textId="77777777" w:rsidR="005D5AB9" w:rsidRPr="00A03A31" w:rsidRDefault="007B18B6" w:rsidP="005D5AB9">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 xml:space="preserve">- Број на прифатени и спроведени проекти од страна на локалните </w:t>
            </w:r>
            <w:r w:rsidRPr="00A03A31">
              <w:rPr>
                <w:rFonts w:ascii="StobiSerif Regular" w:hAnsi="StobiSerif Regular" w:cstheme="minorHAnsi"/>
                <w:color w:val="000000"/>
                <w:sz w:val="20"/>
                <w:szCs w:val="20"/>
              </w:rPr>
              <w:lastRenderedPageBreak/>
              <w:t>власти предложени од граѓаните преку механизмите за учество (минимум 20)</w:t>
            </w:r>
          </w:p>
        </w:tc>
        <w:tc>
          <w:tcPr>
            <w:tcW w:w="1518" w:type="dxa"/>
            <w:tcBorders>
              <w:top w:val="single" w:sz="8" w:space="0" w:color="auto"/>
              <w:left w:val="single" w:sz="4" w:space="0" w:color="auto"/>
              <w:bottom w:val="single" w:sz="8" w:space="0" w:color="auto"/>
              <w:right w:val="single" w:sz="8" w:space="0" w:color="000000"/>
            </w:tcBorders>
            <w:shd w:val="clear" w:color="auto" w:fill="auto"/>
            <w:vAlign w:val="center"/>
          </w:tcPr>
          <w:p w14:paraId="59D91ED8" w14:textId="77777777" w:rsidR="005D5AB9" w:rsidRPr="00A03A31" w:rsidRDefault="007B18B6" w:rsidP="005D5AB9">
            <w:pP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lastRenderedPageBreak/>
              <w:t>МЛС</w:t>
            </w:r>
          </w:p>
          <w:p w14:paraId="7981396E" w14:textId="77777777" w:rsidR="005D5AB9" w:rsidRPr="00A03A31" w:rsidRDefault="007B18B6" w:rsidP="005D5AB9">
            <w:pP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УНДП</w:t>
            </w:r>
          </w:p>
        </w:tc>
        <w:tc>
          <w:tcPr>
            <w:tcW w:w="1419" w:type="dxa"/>
            <w:tcBorders>
              <w:top w:val="single" w:sz="4" w:space="0" w:color="auto"/>
              <w:left w:val="nil"/>
              <w:bottom w:val="single" w:sz="4" w:space="0" w:color="auto"/>
              <w:right w:val="single" w:sz="8" w:space="0" w:color="auto"/>
            </w:tcBorders>
            <w:shd w:val="clear" w:color="auto" w:fill="auto"/>
            <w:vAlign w:val="center"/>
          </w:tcPr>
          <w:p w14:paraId="6D851F8D" w14:textId="77777777" w:rsidR="005D5AB9" w:rsidRPr="00A03A31" w:rsidRDefault="007B18B6" w:rsidP="005D5AB9">
            <w:pP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јануари 2022</w:t>
            </w:r>
          </w:p>
        </w:tc>
        <w:tc>
          <w:tcPr>
            <w:tcW w:w="1346" w:type="dxa"/>
            <w:tcBorders>
              <w:top w:val="single" w:sz="4" w:space="0" w:color="auto"/>
              <w:left w:val="nil"/>
              <w:bottom w:val="single" w:sz="4" w:space="0" w:color="auto"/>
              <w:right w:val="single" w:sz="8" w:space="0" w:color="auto"/>
            </w:tcBorders>
            <w:shd w:val="clear" w:color="auto" w:fill="auto"/>
            <w:vAlign w:val="center"/>
          </w:tcPr>
          <w:p w14:paraId="27186853" w14:textId="77777777" w:rsidR="005D5AB9" w:rsidRPr="00A03A31" w:rsidRDefault="007B18B6" w:rsidP="005D5AB9">
            <w:pP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декември 2023</w:t>
            </w:r>
          </w:p>
        </w:tc>
      </w:tr>
      <w:tr w:rsidR="001A5308" w14:paraId="33C3F5E5" w14:textId="77777777" w:rsidTr="00682024">
        <w:trPr>
          <w:trHeight w:val="541"/>
        </w:trPr>
        <w:tc>
          <w:tcPr>
            <w:tcW w:w="28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C341A3" w14:textId="77777777" w:rsidR="0092546C" w:rsidRPr="00A03A31" w:rsidRDefault="0092546C" w:rsidP="0032488A">
            <w:pPr>
              <w:rPr>
                <w:rFonts w:ascii="StobiSerif Regular" w:hAnsi="StobiSerif Regular" w:cstheme="minorHAnsi"/>
                <w:color w:val="000000"/>
                <w:sz w:val="20"/>
                <w:szCs w:val="20"/>
              </w:rPr>
            </w:pPr>
          </w:p>
        </w:tc>
        <w:tc>
          <w:tcPr>
            <w:tcW w:w="6491" w:type="dxa"/>
            <w:gridSpan w:val="4"/>
            <w:tcBorders>
              <w:top w:val="single" w:sz="4" w:space="0" w:color="auto"/>
              <w:left w:val="nil"/>
              <w:bottom w:val="single" w:sz="4" w:space="0" w:color="auto"/>
              <w:right w:val="single" w:sz="4" w:space="0" w:color="auto"/>
            </w:tcBorders>
            <w:shd w:val="clear" w:color="auto" w:fill="auto"/>
            <w:vAlign w:val="center"/>
            <w:hideMark/>
          </w:tcPr>
          <w:p w14:paraId="23BA0E51" w14:textId="77777777" w:rsidR="0092546C" w:rsidRPr="00A03A31" w:rsidRDefault="007B18B6" w:rsidP="0032488A">
            <w:pPr>
              <w:jc w:val="right"/>
              <w:rPr>
                <w:rFonts w:ascii="StobiSerif Regular" w:hAnsi="StobiSerif Regular"/>
                <w:b/>
                <w:bCs/>
                <w:iCs/>
                <w:color w:val="000000" w:themeColor="text1"/>
                <w:sz w:val="20"/>
                <w:szCs w:val="20"/>
              </w:rPr>
            </w:pPr>
            <w:r w:rsidRPr="00A03A31">
              <w:rPr>
                <w:rFonts w:ascii="StobiSerif Regular" w:hAnsi="StobiSerif Regular"/>
                <w:b/>
                <w:bCs/>
                <w:iCs/>
                <w:color w:val="000000" w:themeColor="text1"/>
                <w:sz w:val="20"/>
                <w:szCs w:val="20"/>
              </w:rPr>
              <w:t>Заложбата продолжува од НАП 4</w:t>
            </w:r>
          </w:p>
        </w:tc>
      </w:tr>
      <w:tr w:rsidR="001A5308" w14:paraId="35EFB186" w14:textId="77777777" w:rsidTr="0059437B">
        <w:trPr>
          <w:trHeight w:val="600"/>
        </w:trPr>
        <w:tc>
          <w:tcPr>
            <w:tcW w:w="2876" w:type="dxa"/>
            <w:gridSpan w:val="2"/>
            <w:tcBorders>
              <w:top w:val="nil"/>
              <w:left w:val="single" w:sz="8" w:space="0" w:color="auto"/>
              <w:bottom w:val="single" w:sz="8" w:space="0" w:color="auto"/>
              <w:right w:val="single" w:sz="8" w:space="0" w:color="000000"/>
            </w:tcBorders>
            <w:shd w:val="clear" w:color="000000" w:fill="D9D9D9"/>
            <w:vAlign w:val="center"/>
            <w:hideMark/>
          </w:tcPr>
          <w:p w14:paraId="7FBD1C11" w14:textId="77777777" w:rsidR="0092546C" w:rsidRPr="00A03A31" w:rsidRDefault="007B18B6" w:rsidP="00FD2823">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Водечка институција за спроведување</w:t>
            </w:r>
          </w:p>
          <w:p w14:paraId="14EABC21" w14:textId="77777777" w:rsidR="0092546C" w:rsidRPr="00A03A31" w:rsidRDefault="0092546C" w:rsidP="00FD2823">
            <w:pPr>
              <w:jc w:val="center"/>
              <w:outlineLvl w:val="0"/>
              <w:rPr>
                <w:rFonts w:ascii="StobiSerif Regular" w:hAnsi="StobiSerif Regular" w:cstheme="minorHAnsi"/>
                <w:color w:val="000000"/>
                <w:sz w:val="20"/>
                <w:szCs w:val="20"/>
              </w:rPr>
            </w:pPr>
          </w:p>
        </w:tc>
        <w:tc>
          <w:tcPr>
            <w:tcW w:w="6491" w:type="dxa"/>
            <w:gridSpan w:val="4"/>
            <w:tcBorders>
              <w:top w:val="nil"/>
              <w:left w:val="nil"/>
              <w:bottom w:val="single" w:sz="8" w:space="0" w:color="auto"/>
              <w:right w:val="single" w:sz="8" w:space="0" w:color="000000"/>
            </w:tcBorders>
            <w:shd w:val="clear" w:color="auto" w:fill="auto"/>
            <w:vAlign w:val="center"/>
            <w:hideMark/>
          </w:tcPr>
          <w:p w14:paraId="0C3FEC86" w14:textId="77777777" w:rsidR="0092546C" w:rsidRPr="00A03A31" w:rsidRDefault="007B18B6" w:rsidP="00FD2823">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МЛС</w:t>
            </w:r>
          </w:p>
          <w:p w14:paraId="0B617C71" w14:textId="77777777" w:rsidR="0092546C" w:rsidRPr="00A03A31" w:rsidRDefault="0092546C" w:rsidP="00FD2823">
            <w:pPr>
              <w:jc w:val="center"/>
              <w:rPr>
                <w:rFonts w:ascii="StobiSerif Regular" w:hAnsi="StobiSerif Regular" w:cstheme="minorHAnsi"/>
                <w:i/>
                <w:color w:val="000000"/>
                <w:sz w:val="20"/>
                <w:szCs w:val="20"/>
              </w:rPr>
            </w:pPr>
          </w:p>
        </w:tc>
      </w:tr>
      <w:tr w:rsidR="001A5308" w14:paraId="5DBBC2AC" w14:textId="77777777" w:rsidTr="00682024">
        <w:trPr>
          <w:trHeight w:val="757"/>
        </w:trPr>
        <w:tc>
          <w:tcPr>
            <w:tcW w:w="287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77A3D8B" w14:textId="77777777" w:rsidR="0092546C" w:rsidRPr="00A03A31" w:rsidRDefault="007B18B6" w:rsidP="00FD2823">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Име на одговорно лице за спроведување</w:t>
            </w:r>
          </w:p>
          <w:p w14:paraId="3797CB7F" w14:textId="77777777" w:rsidR="0092546C" w:rsidRPr="00A03A31" w:rsidRDefault="0092546C" w:rsidP="00FD2823">
            <w:pPr>
              <w:jc w:val="center"/>
              <w:outlineLvl w:val="0"/>
              <w:rPr>
                <w:rFonts w:ascii="StobiSerif Regular" w:hAnsi="StobiSerif Regular" w:cstheme="minorHAnsi"/>
                <w:color w:val="000000"/>
                <w:sz w:val="20"/>
                <w:szCs w:val="20"/>
              </w:rPr>
            </w:pPr>
          </w:p>
        </w:tc>
        <w:tc>
          <w:tcPr>
            <w:tcW w:w="6491" w:type="dxa"/>
            <w:gridSpan w:val="4"/>
            <w:tcBorders>
              <w:top w:val="single" w:sz="8" w:space="0" w:color="auto"/>
              <w:left w:val="nil"/>
              <w:bottom w:val="single" w:sz="8" w:space="0" w:color="auto"/>
              <w:right w:val="single" w:sz="8" w:space="0" w:color="000000"/>
            </w:tcBorders>
            <w:shd w:val="clear" w:color="auto" w:fill="auto"/>
            <w:vAlign w:val="center"/>
            <w:hideMark/>
          </w:tcPr>
          <w:p w14:paraId="5566A459" w14:textId="77777777" w:rsidR="0092546C" w:rsidRPr="00A03A31" w:rsidRDefault="007B18B6" w:rsidP="00FD2823">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Ели Чакар</w:t>
            </w:r>
          </w:p>
        </w:tc>
      </w:tr>
      <w:tr w:rsidR="001A5308" w14:paraId="697C573D" w14:textId="77777777" w:rsidTr="0059437B">
        <w:trPr>
          <w:trHeight w:val="320"/>
        </w:trPr>
        <w:tc>
          <w:tcPr>
            <w:tcW w:w="287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728203F" w14:textId="77777777" w:rsidR="0092546C" w:rsidRPr="00A03A31" w:rsidRDefault="007B18B6" w:rsidP="00FD2823">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Функција, Одделение</w:t>
            </w:r>
          </w:p>
          <w:p w14:paraId="2969C99C" w14:textId="77777777" w:rsidR="0092546C" w:rsidRPr="00A03A31" w:rsidRDefault="0092546C" w:rsidP="00FD2823">
            <w:pPr>
              <w:jc w:val="center"/>
              <w:outlineLvl w:val="0"/>
              <w:rPr>
                <w:rFonts w:ascii="StobiSerif Regular" w:hAnsi="StobiSerif Regular" w:cstheme="minorHAnsi"/>
                <w:color w:val="000000"/>
                <w:sz w:val="20"/>
                <w:szCs w:val="20"/>
              </w:rPr>
            </w:pPr>
          </w:p>
        </w:tc>
        <w:tc>
          <w:tcPr>
            <w:tcW w:w="6491" w:type="dxa"/>
            <w:gridSpan w:val="4"/>
            <w:tcBorders>
              <w:top w:val="single" w:sz="8" w:space="0" w:color="auto"/>
              <w:left w:val="nil"/>
              <w:bottom w:val="single" w:sz="8" w:space="0" w:color="auto"/>
              <w:right w:val="single" w:sz="8" w:space="0" w:color="000000"/>
            </w:tcBorders>
            <w:shd w:val="clear" w:color="auto" w:fill="auto"/>
            <w:vAlign w:val="center"/>
            <w:hideMark/>
          </w:tcPr>
          <w:p w14:paraId="5A682C67" w14:textId="77777777" w:rsidR="0092546C" w:rsidRPr="00A03A31" w:rsidRDefault="007B18B6" w:rsidP="00FD2823">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државен советник</w:t>
            </w:r>
          </w:p>
        </w:tc>
      </w:tr>
      <w:tr w:rsidR="001A5308" w14:paraId="6EB05023" w14:textId="77777777" w:rsidTr="0059437B">
        <w:trPr>
          <w:trHeight w:val="320"/>
        </w:trPr>
        <w:tc>
          <w:tcPr>
            <w:tcW w:w="287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22BA79C" w14:textId="77777777" w:rsidR="0092546C" w:rsidRPr="00A03A31" w:rsidRDefault="007B18B6" w:rsidP="00FD2823">
            <w:pPr>
              <w:jc w:val="center"/>
              <w:rPr>
                <w:rFonts w:ascii="StobiSerif Regular" w:hAnsi="StobiSerif Regular" w:cstheme="minorHAnsi"/>
                <w:color w:val="000000"/>
                <w:sz w:val="20"/>
                <w:szCs w:val="20"/>
              </w:rPr>
            </w:pPr>
            <w:proofErr w:type="spellStart"/>
            <w:r w:rsidRPr="00A03A31">
              <w:rPr>
                <w:rFonts w:ascii="StobiSerif Regular" w:hAnsi="StobiSerif Regular" w:cstheme="minorHAnsi"/>
                <w:color w:val="000000"/>
                <w:sz w:val="20"/>
                <w:szCs w:val="20"/>
              </w:rPr>
              <w:t>Email</w:t>
            </w:r>
            <w:proofErr w:type="spellEnd"/>
          </w:p>
        </w:tc>
        <w:tc>
          <w:tcPr>
            <w:tcW w:w="6491" w:type="dxa"/>
            <w:gridSpan w:val="4"/>
            <w:tcBorders>
              <w:top w:val="single" w:sz="8" w:space="0" w:color="auto"/>
              <w:left w:val="nil"/>
              <w:bottom w:val="single" w:sz="8" w:space="0" w:color="auto"/>
              <w:right w:val="single" w:sz="8" w:space="0" w:color="000000"/>
            </w:tcBorders>
            <w:shd w:val="clear" w:color="auto" w:fill="auto"/>
            <w:vAlign w:val="center"/>
            <w:hideMark/>
          </w:tcPr>
          <w:p w14:paraId="3FC9ED74" w14:textId="77777777" w:rsidR="0092546C" w:rsidRPr="00A03A31" w:rsidRDefault="007D314D" w:rsidP="002726AD">
            <w:pPr>
              <w:jc w:val="center"/>
              <w:rPr>
                <w:rFonts w:ascii="StobiSerif Regular" w:hAnsi="StobiSerif Regular" w:cstheme="minorHAnsi"/>
                <w:color w:val="A6A6A6"/>
                <w:sz w:val="20"/>
                <w:szCs w:val="20"/>
                <w:lang w:val="en-GB"/>
              </w:rPr>
            </w:pPr>
            <w:hyperlink r:id="rId68" w:history="1">
              <w:r w:rsidR="00DB3AF4" w:rsidRPr="00A03A31">
                <w:rPr>
                  <w:rStyle w:val="Hyperlink"/>
                  <w:rFonts w:ascii="StobiSerif Regular" w:hAnsi="StobiSerif Regular" w:cstheme="minorHAnsi"/>
                  <w:sz w:val="20"/>
                  <w:szCs w:val="20"/>
                  <w:lang w:val="en-GB"/>
                </w:rPr>
                <w:t>elicakar@gmail.com</w:t>
              </w:r>
            </w:hyperlink>
          </w:p>
          <w:p w14:paraId="40A7568E" w14:textId="77777777" w:rsidR="0092546C" w:rsidRPr="00A03A31" w:rsidRDefault="0092546C" w:rsidP="002726AD">
            <w:pPr>
              <w:jc w:val="center"/>
              <w:rPr>
                <w:rFonts w:ascii="StobiSerif Regular" w:hAnsi="StobiSerif Regular" w:cstheme="minorHAnsi"/>
                <w:color w:val="A6A6A6"/>
                <w:sz w:val="20"/>
                <w:szCs w:val="20"/>
                <w:lang w:val="en-GB"/>
              </w:rPr>
            </w:pPr>
          </w:p>
        </w:tc>
      </w:tr>
      <w:tr w:rsidR="001A5308" w14:paraId="6C39172E" w14:textId="77777777" w:rsidTr="0059437B">
        <w:trPr>
          <w:trHeight w:val="320"/>
        </w:trPr>
        <w:tc>
          <w:tcPr>
            <w:tcW w:w="2876"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CFF44A6" w14:textId="77777777" w:rsidR="0092546C" w:rsidRPr="00A03A31" w:rsidRDefault="007B18B6" w:rsidP="00FD2823">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Телефон</w:t>
            </w:r>
          </w:p>
        </w:tc>
        <w:tc>
          <w:tcPr>
            <w:tcW w:w="6491" w:type="dxa"/>
            <w:gridSpan w:val="4"/>
            <w:tcBorders>
              <w:top w:val="single" w:sz="8" w:space="0" w:color="auto"/>
              <w:left w:val="nil"/>
              <w:bottom w:val="single" w:sz="8" w:space="0" w:color="auto"/>
              <w:right w:val="single" w:sz="8" w:space="0" w:color="000000"/>
            </w:tcBorders>
            <w:shd w:val="clear" w:color="auto" w:fill="auto"/>
            <w:vAlign w:val="center"/>
            <w:hideMark/>
          </w:tcPr>
          <w:p w14:paraId="67F990E9" w14:textId="77777777" w:rsidR="0092546C" w:rsidRPr="00A03A31" w:rsidRDefault="007B18B6" w:rsidP="00FD2823">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w:t>
            </w:r>
          </w:p>
        </w:tc>
      </w:tr>
      <w:tr w:rsidR="001A5308" w14:paraId="6588CFEC" w14:textId="77777777" w:rsidTr="00682024">
        <w:trPr>
          <w:trHeight w:val="334"/>
        </w:trPr>
        <w:tc>
          <w:tcPr>
            <w:tcW w:w="2665"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653B2610" w14:textId="77777777" w:rsidR="0092546C" w:rsidRPr="00A03A31" w:rsidRDefault="007B18B6" w:rsidP="00FD2823">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Други вклучени субјекти</w:t>
            </w:r>
          </w:p>
        </w:tc>
        <w:tc>
          <w:tcPr>
            <w:tcW w:w="2665"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9301273" w14:textId="77777777" w:rsidR="0092546C" w:rsidRPr="00A03A31" w:rsidRDefault="007B18B6" w:rsidP="00FD2823">
            <w:pPr>
              <w:jc w:val="center"/>
              <w:rPr>
                <w:rFonts w:ascii="StobiSerif Regular" w:hAnsi="StobiSerif Regular" w:cstheme="minorHAnsi"/>
                <w:color w:val="000000"/>
                <w:sz w:val="20"/>
                <w:szCs w:val="20"/>
              </w:rPr>
            </w:pPr>
            <w:r>
              <w:rPr>
                <w:rFonts w:ascii="StobiSerif Regular" w:hAnsi="StobiSerif Regular" w:cstheme="minorHAnsi"/>
                <w:color w:val="000000"/>
                <w:sz w:val="20"/>
                <w:szCs w:val="20"/>
              </w:rPr>
              <w:t>М</w:t>
            </w:r>
            <w:r w:rsidR="00DB3AF4" w:rsidRPr="00A03A31">
              <w:rPr>
                <w:rFonts w:ascii="StobiSerif Regular" w:hAnsi="StobiSerif Regular" w:cstheme="minorHAnsi"/>
                <w:color w:val="000000"/>
                <w:sz w:val="20"/>
                <w:szCs w:val="20"/>
              </w:rPr>
              <w:t>инистерства</w:t>
            </w:r>
            <w:r>
              <w:rPr>
                <w:rFonts w:ascii="StobiSerif Regular" w:hAnsi="StobiSerif Regular" w:cstheme="minorHAnsi"/>
                <w:color w:val="000000"/>
                <w:sz w:val="20"/>
                <w:szCs w:val="20"/>
              </w:rPr>
              <w:t>/А</w:t>
            </w:r>
            <w:r w:rsidR="00DB3AF4" w:rsidRPr="00A03A31">
              <w:rPr>
                <w:rFonts w:ascii="StobiSerif Regular" w:hAnsi="StobiSerif Regular" w:cstheme="minorHAnsi"/>
                <w:color w:val="000000"/>
                <w:sz w:val="20"/>
                <w:szCs w:val="20"/>
              </w:rPr>
              <w:t>генци</w:t>
            </w:r>
            <w:r>
              <w:rPr>
                <w:rFonts w:ascii="StobiSerif Regular" w:hAnsi="StobiSerif Regular" w:cstheme="minorHAnsi"/>
                <w:color w:val="000000"/>
                <w:sz w:val="20"/>
                <w:szCs w:val="20"/>
              </w:rPr>
              <w:t>и</w:t>
            </w:r>
          </w:p>
          <w:p w14:paraId="34408910" w14:textId="77777777" w:rsidR="0092546C" w:rsidRPr="00A03A31" w:rsidRDefault="0092546C" w:rsidP="00FD2823">
            <w:pPr>
              <w:jc w:val="center"/>
              <w:outlineLvl w:val="0"/>
              <w:rPr>
                <w:rFonts w:ascii="StobiSerif Regular" w:hAnsi="StobiSerif Regular" w:cstheme="minorHAnsi"/>
                <w:color w:val="000000"/>
                <w:sz w:val="20"/>
                <w:szCs w:val="20"/>
              </w:rPr>
            </w:pPr>
          </w:p>
        </w:tc>
        <w:tc>
          <w:tcPr>
            <w:tcW w:w="2665"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2AD70900" w14:textId="77777777" w:rsidR="00BE2A64" w:rsidRPr="00A03A31" w:rsidRDefault="00BE2A64" w:rsidP="00BE2A64">
            <w:pPr>
              <w:rPr>
                <w:rFonts w:ascii="StobiSerif Regular" w:hAnsi="StobiSerif Regular" w:cstheme="minorHAnsi"/>
                <w:color w:val="A6A6A6"/>
                <w:sz w:val="20"/>
                <w:szCs w:val="20"/>
                <w:lang w:val="en-GB"/>
              </w:rPr>
            </w:pPr>
          </w:p>
          <w:p w14:paraId="168104D7" w14:textId="77777777" w:rsidR="00BE2A64" w:rsidRPr="00A03A31" w:rsidRDefault="00BE2A64" w:rsidP="00FD2823">
            <w:pPr>
              <w:jc w:val="center"/>
              <w:rPr>
                <w:rFonts w:ascii="StobiSerif Regular" w:hAnsi="StobiSerif Regular" w:cstheme="minorHAnsi"/>
                <w:color w:val="000000"/>
                <w:sz w:val="20"/>
                <w:szCs w:val="20"/>
              </w:rPr>
            </w:pPr>
          </w:p>
          <w:p w14:paraId="6EA37CA7" w14:textId="77777777" w:rsidR="0092546C" w:rsidRPr="00A03A31" w:rsidRDefault="0092546C" w:rsidP="00FD2823">
            <w:pPr>
              <w:jc w:val="center"/>
              <w:rPr>
                <w:rFonts w:ascii="StobiSerif Regular" w:hAnsi="StobiSerif Regular" w:cstheme="minorHAnsi"/>
                <w:color w:val="000000"/>
                <w:sz w:val="20"/>
                <w:szCs w:val="20"/>
              </w:rPr>
            </w:pPr>
          </w:p>
          <w:p w14:paraId="10F1F6A0" w14:textId="77777777" w:rsidR="0092546C" w:rsidRPr="00A03A31" w:rsidRDefault="007B18B6" w:rsidP="00FD2823">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 xml:space="preserve">ЕЛС </w:t>
            </w:r>
          </w:p>
          <w:p w14:paraId="2D8F1797" w14:textId="77777777" w:rsidR="0092546C" w:rsidRPr="00A03A31" w:rsidRDefault="0092546C" w:rsidP="00FD2823">
            <w:pPr>
              <w:outlineLvl w:val="0"/>
              <w:rPr>
                <w:rFonts w:ascii="StobiSerif Regular" w:hAnsi="StobiSerif Regular" w:cstheme="minorHAnsi"/>
                <w:color w:val="000000"/>
                <w:sz w:val="20"/>
                <w:szCs w:val="20"/>
              </w:rPr>
            </w:pPr>
          </w:p>
        </w:tc>
      </w:tr>
      <w:tr w:rsidR="001A5308" w14:paraId="53E49B9B" w14:textId="77777777" w:rsidTr="00682024">
        <w:trPr>
          <w:trHeight w:val="334"/>
        </w:trPr>
        <w:tc>
          <w:tcPr>
            <w:tcW w:w="2876" w:type="dxa"/>
            <w:gridSpan w:val="2"/>
            <w:vMerge/>
            <w:tcBorders>
              <w:top w:val="nil"/>
              <w:left w:val="single" w:sz="8" w:space="0" w:color="auto"/>
              <w:bottom w:val="single" w:sz="8" w:space="0" w:color="000000"/>
              <w:right w:val="single" w:sz="8" w:space="0" w:color="auto"/>
            </w:tcBorders>
            <w:vAlign w:val="center"/>
            <w:hideMark/>
          </w:tcPr>
          <w:p w14:paraId="4C9D894B" w14:textId="77777777" w:rsidR="0092546C" w:rsidRPr="00A03A31" w:rsidRDefault="0092546C" w:rsidP="00FD2823">
            <w:pPr>
              <w:rPr>
                <w:rFonts w:ascii="StobiSerif Regular" w:hAnsi="StobiSerif Regular"/>
                <w:color w:val="000000"/>
              </w:rPr>
            </w:pPr>
          </w:p>
        </w:tc>
        <w:tc>
          <w:tcPr>
            <w:tcW w:w="2208" w:type="dxa"/>
            <w:vMerge/>
            <w:tcBorders>
              <w:top w:val="nil"/>
              <w:left w:val="single" w:sz="8" w:space="0" w:color="auto"/>
              <w:bottom w:val="single" w:sz="8" w:space="0" w:color="000000"/>
              <w:right w:val="single" w:sz="8" w:space="0" w:color="auto"/>
            </w:tcBorders>
            <w:vAlign w:val="center"/>
            <w:hideMark/>
          </w:tcPr>
          <w:p w14:paraId="52A8E60D" w14:textId="77777777" w:rsidR="0092546C" w:rsidRPr="00A03A31" w:rsidRDefault="0092546C" w:rsidP="00FD2823">
            <w:pPr>
              <w:rPr>
                <w:rFonts w:ascii="StobiSerif Regular" w:hAnsi="StobiSerif Regular"/>
                <w:color w:val="000000"/>
              </w:rPr>
            </w:pPr>
          </w:p>
        </w:tc>
        <w:tc>
          <w:tcPr>
            <w:tcW w:w="4283" w:type="dxa"/>
            <w:gridSpan w:val="3"/>
            <w:vMerge/>
            <w:tcBorders>
              <w:top w:val="single" w:sz="8" w:space="0" w:color="auto"/>
              <w:left w:val="single" w:sz="8" w:space="0" w:color="auto"/>
              <w:bottom w:val="single" w:sz="8" w:space="0" w:color="000000"/>
              <w:right w:val="single" w:sz="8" w:space="0" w:color="000000"/>
            </w:tcBorders>
            <w:vAlign w:val="center"/>
          </w:tcPr>
          <w:p w14:paraId="348E5877" w14:textId="77777777" w:rsidR="0092546C" w:rsidRPr="00A03A31" w:rsidRDefault="0092546C" w:rsidP="00FD2823">
            <w:pPr>
              <w:rPr>
                <w:rFonts w:ascii="StobiSerif Regular" w:hAnsi="StobiSerif Regular"/>
                <w:i/>
                <w:color w:val="000000"/>
              </w:rPr>
            </w:pPr>
          </w:p>
        </w:tc>
      </w:tr>
      <w:tr w:rsidR="001A5308" w14:paraId="42583AF0" w14:textId="77777777" w:rsidTr="00682024">
        <w:trPr>
          <w:trHeight w:val="334"/>
        </w:trPr>
        <w:tc>
          <w:tcPr>
            <w:tcW w:w="2876" w:type="dxa"/>
            <w:gridSpan w:val="2"/>
            <w:vMerge/>
            <w:tcBorders>
              <w:top w:val="nil"/>
              <w:left w:val="single" w:sz="8" w:space="0" w:color="auto"/>
              <w:bottom w:val="single" w:sz="8" w:space="0" w:color="000000"/>
              <w:right w:val="single" w:sz="8" w:space="0" w:color="auto"/>
            </w:tcBorders>
            <w:vAlign w:val="center"/>
            <w:hideMark/>
          </w:tcPr>
          <w:p w14:paraId="04326300" w14:textId="77777777" w:rsidR="0092546C" w:rsidRPr="00A03A31" w:rsidRDefault="0092546C" w:rsidP="00FD2823">
            <w:pPr>
              <w:rPr>
                <w:rFonts w:ascii="StobiSerif Regular" w:hAnsi="StobiSerif Regular"/>
                <w:color w:val="000000"/>
              </w:rPr>
            </w:pPr>
          </w:p>
        </w:tc>
        <w:tc>
          <w:tcPr>
            <w:tcW w:w="2208" w:type="dxa"/>
            <w:vMerge/>
            <w:tcBorders>
              <w:top w:val="nil"/>
              <w:left w:val="single" w:sz="8" w:space="0" w:color="auto"/>
              <w:bottom w:val="single" w:sz="8" w:space="0" w:color="000000"/>
              <w:right w:val="single" w:sz="8" w:space="0" w:color="auto"/>
            </w:tcBorders>
            <w:vAlign w:val="center"/>
            <w:hideMark/>
          </w:tcPr>
          <w:p w14:paraId="1C0CBABD" w14:textId="77777777" w:rsidR="0092546C" w:rsidRPr="00A03A31" w:rsidRDefault="0092546C" w:rsidP="00FD2823">
            <w:pPr>
              <w:rPr>
                <w:rFonts w:ascii="StobiSerif Regular" w:hAnsi="StobiSerif Regular"/>
                <w:color w:val="000000"/>
              </w:rPr>
            </w:pPr>
          </w:p>
        </w:tc>
        <w:tc>
          <w:tcPr>
            <w:tcW w:w="4283" w:type="dxa"/>
            <w:gridSpan w:val="3"/>
            <w:vMerge/>
            <w:tcBorders>
              <w:top w:val="single" w:sz="8" w:space="0" w:color="auto"/>
              <w:left w:val="single" w:sz="8" w:space="0" w:color="auto"/>
              <w:bottom w:val="single" w:sz="8" w:space="0" w:color="000000"/>
              <w:right w:val="single" w:sz="8" w:space="0" w:color="000000"/>
            </w:tcBorders>
            <w:vAlign w:val="center"/>
            <w:hideMark/>
          </w:tcPr>
          <w:p w14:paraId="2F649FEE" w14:textId="77777777" w:rsidR="0092546C" w:rsidRPr="00A03A31" w:rsidRDefault="0092546C" w:rsidP="00FD2823">
            <w:pPr>
              <w:rPr>
                <w:rFonts w:ascii="StobiSerif Regular" w:hAnsi="StobiSerif Regular"/>
                <w:i/>
                <w:color w:val="000000"/>
              </w:rPr>
            </w:pPr>
          </w:p>
        </w:tc>
      </w:tr>
      <w:tr w:rsidR="001A5308" w14:paraId="518BAFAD" w14:textId="77777777" w:rsidTr="00682024">
        <w:trPr>
          <w:trHeight w:val="334"/>
        </w:trPr>
        <w:tc>
          <w:tcPr>
            <w:tcW w:w="2876" w:type="dxa"/>
            <w:gridSpan w:val="2"/>
            <w:vMerge/>
            <w:tcBorders>
              <w:top w:val="nil"/>
              <w:left w:val="single" w:sz="8" w:space="0" w:color="auto"/>
              <w:bottom w:val="single" w:sz="8" w:space="0" w:color="000000"/>
              <w:right w:val="single" w:sz="8" w:space="0" w:color="auto"/>
            </w:tcBorders>
            <w:vAlign w:val="center"/>
            <w:hideMark/>
          </w:tcPr>
          <w:p w14:paraId="4DD9DBFC" w14:textId="77777777" w:rsidR="0092546C" w:rsidRPr="00A03A31" w:rsidRDefault="0092546C" w:rsidP="00FD2823">
            <w:pPr>
              <w:rPr>
                <w:rFonts w:ascii="StobiSerif Regular" w:hAnsi="StobiSerif Regular"/>
                <w:color w:val="000000"/>
              </w:rPr>
            </w:pPr>
          </w:p>
        </w:tc>
        <w:tc>
          <w:tcPr>
            <w:tcW w:w="2208" w:type="dxa"/>
            <w:vMerge/>
            <w:tcBorders>
              <w:top w:val="nil"/>
              <w:left w:val="single" w:sz="8" w:space="0" w:color="auto"/>
              <w:bottom w:val="single" w:sz="8" w:space="0" w:color="000000"/>
              <w:right w:val="single" w:sz="8" w:space="0" w:color="auto"/>
            </w:tcBorders>
            <w:vAlign w:val="center"/>
            <w:hideMark/>
          </w:tcPr>
          <w:p w14:paraId="39D9215F" w14:textId="77777777" w:rsidR="0092546C" w:rsidRPr="00A03A31" w:rsidRDefault="0092546C" w:rsidP="00FD2823">
            <w:pPr>
              <w:rPr>
                <w:rFonts w:ascii="StobiSerif Regular" w:hAnsi="StobiSerif Regular"/>
                <w:color w:val="000000"/>
              </w:rPr>
            </w:pPr>
          </w:p>
        </w:tc>
        <w:tc>
          <w:tcPr>
            <w:tcW w:w="4283" w:type="dxa"/>
            <w:gridSpan w:val="3"/>
            <w:vMerge/>
            <w:tcBorders>
              <w:top w:val="single" w:sz="8" w:space="0" w:color="auto"/>
              <w:left w:val="single" w:sz="8" w:space="0" w:color="auto"/>
              <w:bottom w:val="single" w:sz="8" w:space="0" w:color="000000"/>
              <w:right w:val="single" w:sz="8" w:space="0" w:color="000000"/>
            </w:tcBorders>
            <w:vAlign w:val="center"/>
            <w:hideMark/>
          </w:tcPr>
          <w:p w14:paraId="59E216A5" w14:textId="77777777" w:rsidR="0092546C" w:rsidRPr="00A03A31" w:rsidRDefault="0092546C" w:rsidP="00FD2823">
            <w:pPr>
              <w:rPr>
                <w:rFonts w:ascii="StobiSerif Regular" w:hAnsi="StobiSerif Regular"/>
                <w:i/>
                <w:color w:val="000000"/>
              </w:rPr>
            </w:pPr>
          </w:p>
        </w:tc>
      </w:tr>
      <w:tr w:rsidR="001A5308" w14:paraId="0C9D7749" w14:textId="77777777" w:rsidTr="00682024">
        <w:trPr>
          <w:trHeight w:val="334"/>
        </w:trPr>
        <w:tc>
          <w:tcPr>
            <w:tcW w:w="2876" w:type="dxa"/>
            <w:gridSpan w:val="2"/>
            <w:vMerge/>
            <w:tcBorders>
              <w:top w:val="nil"/>
              <w:left w:val="single" w:sz="8" w:space="0" w:color="auto"/>
              <w:bottom w:val="single" w:sz="8" w:space="0" w:color="000000"/>
              <w:right w:val="single" w:sz="8" w:space="0" w:color="auto"/>
            </w:tcBorders>
            <w:vAlign w:val="center"/>
            <w:hideMark/>
          </w:tcPr>
          <w:p w14:paraId="76DF63B9" w14:textId="77777777" w:rsidR="0092546C" w:rsidRPr="00A03A31" w:rsidRDefault="0092546C" w:rsidP="00FD2823">
            <w:pPr>
              <w:rPr>
                <w:rFonts w:ascii="StobiSerif Regular" w:hAnsi="StobiSerif Regular"/>
                <w:color w:val="000000"/>
              </w:rPr>
            </w:pPr>
          </w:p>
        </w:tc>
        <w:tc>
          <w:tcPr>
            <w:tcW w:w="2208" w:type="dxa"/>
            <w:vMerge/>
            <w:tcBorders>
              <w:top w:val="nil"/>
              <w:left w:val="single" w:sz="8" w:space="0" w:color="auto"/>
              <w:bottom w:val="single" w:sz="8" w:space="0" w:color="000000"/>
              <w:right w:val="single" w:sz="8" w:space="0" w:color="auto"/>
            </w:tcBorders>
            <w:vAlign w:val="center"/>
            <w:hideMark/>
          </w:tcPr>
          <w:p w14:paraId="7301B547" w14:textId="77777777" w:rsidR="0092546C" w:rsidRPr="00A03A31" w:rsidRDefault="0092546C" w:rsidP="00FD2823">
            <w:pPr>
              <w:rPr>
                <w:rFonts w:ascii="StobiSerif Regular" w:hAnsi="StobiSerif Regular"/>
                <w:color w:val="000000"/>
              </w:rPr>
            </w:pPr>
          </w:p>
        </w:tc>
        <w:tc>
          <w:tcPr>
            <w:tcW w:w="4283" w:type="dxa"/>
            <w:gridSpan w:val="3"/>
            <w:vMerge/>
            <w:tcBorders>
              <w:top w:val="single" w:sz="8" w:space="0" w:color="auto"/>
              <w:left w:val="single" w:sz="8" w:space="0" w:color="auto"/>
              <w:bottom w:val="single" w:sz="8" w:space="0" w:color="000000"/>
              <w:right w:val="single" w:sz="8" w:space="0" w:color="000000"/>
            </w:tcBorders>
            <w:vAlign w:val="center"/>
            <w:hideMark/>
          </w:tcPr>
          <w:p w14:paraId="2394556A" w14:textId="77777777" w:rsidR="0092546C" w:rsidRPr="00A03A31" w:rsidRDefault="0092546C" w:rsidP="00FD2823">
            <w:pPr>
              <w:rPr>
                <w:rFonts w:ascii="StobiSerif Regular" w:hAnsi="StobiSerif Regular"/>
                <w:i/>
                <w:color w:val="000000"/>
              </w:rPr>
            </w:pPr>
          </w:p>
        </w:tc>
      </w:tr>
      <w:tr w:rsidR="001A5308" w14:paraId="651F6779" w14:textId="77777777" w:rsidTr="00682024">
        <w:trPr>
          <w:trHeight w:val="334"/>
        </w:trPr>
        <w:tc>
          <w:tcPr>
            <w:tcW w:w="2876" w:type="dxa"/>
            <w:gridSpan w:val="2"/>
            <w:vMerge/>
            <w:tcBorders>
              <w:top w:val="nil"/>
              <w:left w:val="single" w:sz="8" w:space="0" w:color="auto"/>
              <w:bottom w:val="single" w:sz="8" w:space="0" w:color="000000"/>
              <w:right w:val="single" w:sz="8" w:space="0" w:color="auto"/>
            </w:tcBorders>
            <w:vAlign w:val="center"/>
            <w:hideMark/>
          </w:tcPr>
          <w:p w14:paraId="0FF5F2B4" w14:textId="77777777" w:rsidR="0092546C" w:rsidRPr="00A03A31" w:rsidRDefault="0092546C" w:rsidP="00FD2823">
            <w:pPr>
              <w:rPr>
                <w:rFonts w:ascii="StobiSerif Regular" w:hAnsi="StobiSerif Regular"/>
                <w:color w:val="000000"/>
              </w:rPr>
            </w:pPr>
          </w:p>
        </w:tc>
        <w:tc>
          <w:tcPr>
            <w:tcW w:w="2208"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696CAC4B" w14:textId="77777777" w:rsidR="0092546C" w:rsidRPr="00A03A31" w:rsidRDefault="007B18B6" w:rsidP="00FD2823">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 xml:space="preserve">Граѓански организации, приватен сектор, мултилатерални  и работни групи </w:t>
            </w:r>
          </w:p>
        </w:tc>
        <w:tc>
          <w:tcPr>
            <w:tcW w:w="428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91AAF56" w14:textId="77777777" w:rsidR="00BE2A64" w:rsidRPr="00A03A31" w:rsidRDefault="007B18B6" w:rsidP="00BE2A64">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УНДП</w:t>
            </w:r>
          </w:p>
          <w:p w14:paraId="5FC533E8" w14:textId="77777777" w:rsidR="00E37E6D" w:rsidRPr="00A03A31" w:rsidRDefault="007D314D" w:rsidP="0032488A">
            <w:pPr>
              <w:jc w:val="center"/>
              <w:rPr>
                <w:rFonts w:ascii="StobiSerif Regular" w:hAnsi="StobiSerif Regular" w:cstheme="minorHAnsi"/>
                <w:color w:val="A6A6A6"/>
                <w:sz w:val="20"/>
                <w:szCs w:val="20"/>
              </w:rPr>
            </w:pPr>
            <w:hyperlink r:id="rId69" w:history="1">
              <w:r w:rsidR="00DB3AF4" w:rsidRPr="00A03A31">
                <w:rPr>
                  <w:rStyle w:val="Hyperlink"/>
                  <w:rFonts w:ascii="StobiSerif Regular" w:hAnsi="StobiSerif Regular" w:cstheme="minorHAnsi"/>
                  <w:sz w:val="20"/>
                  <w:szCs w:val="20"/>
                </w:rPr>
                <w:t>ilmiasan.dauti@undp.org</w:t>
              </w:r>
            </w:hyperlink>
          </w:p>
          <w:p w14:paraId="2B6537EE" w14:textId="77777777" w:rsidR="00BE2A64" w:rsidRPr="00A03A31" w:rsidRDefault="007D314D" w:rsidP="00BE2A64">
            <w:pPr>
              <w:jc w:val="center"/>
              <w:rPr>
                <w:rFonts w:ascii="StobiSerif Regular" w:hAnsi="StobiSerif Regular" w:cstheme="minorHAnsi"/>
                <w:color w:val="000000"/>
                <w:sz w:val="20"/>
                <w:szCs w:val="20"/>
              </w:rPr>
            </w:pPr>
            <w:hyperlink r:id="rId70" w:history="1">
              <w:r w:rsidR="00DB3AF4" w:rsidRPr="00A03A31">
                <w:rPr>
                  <w:rStyle w:val="Hyperlink"/>
                  <w:rFonts w:ascii="StobiSerif Regular" w:hAnsi="StobiSerif Regular" w:cstheme="minorHAnsi"/>
                  <w:sz w:val="20"/>
                  <w:szCs w:val="20"/>
                </w:rPr>
                <w:t>martin.nikolic@undp.org</w:t>
              </w:r>
            </w:hyperlink>
          </w:p>
        </w:tc>
      </w:tr>
      <w:tr w:rsidR="001A5308" w14:paraId="6797BBC2" w14:textId="77777777" w:rsidTr="0059437B">
        <w:trPr>
          <w:trHeight w:val="450"/>
        </w:trPr>
        <w:tc>
          <w:tcPr>
            <w:tcW w:w="2876" w:type="dxa"/>
            <w:gridSpan w:val="2"/>
            <w:vMerge/>
            <w:tcBorders>
              <w:top w:val="nil"/>
              <w:left w:val="single" w:sz="8" w:space="0" w:color="auto"/>
              <w:bottom w:val="single" w:sz="8" w:space="0" w:color="000000"/>
              <w:right w:val="single" w:sz="8" w:space="0" w:color="auto"/>
            </w:tcBorders>
            <w:vAlign w:val="center"/>
            <w:hideMark/>
          </w:tcPr>
          <w:p w14:paraId="00D167C6" w14:textId="77777777" w:rsidR="0092546C" w:rsidRPr="00A03A31" w:rsidRDefault="0092546C" w:rsidP="00FD2823">
            <w:pPr>
              <w:rPr>
                <w:rFonts w:ascii="StobiSerif Regular" w:hAnsi="StobiSerif Regular"/>
                <w:color w:val="000000"/>
              </w:rPr>
            </w:pPr>
          </w:p>
        </w:tc>
        <w:tc>
          <w:tcPr>
            <w:tcW w:w="2208" w:type="dxa"/>
            <w:vMerge/>
            <w:tcBorders>
              <w:top w:val="nil"/>
              <w:left w:val="single" w:sz="8" w:space="0" w:color="auto"/>
              <w:bottom w:val="single" w:sz="8" w:space="0" w:color="000000"/>
              <w:right w:val="single" w:sz="8" w:space="0" w:color="auto"/>
            </w:tcBorders>
            <w:vAlign w:val="center"/>
            <w:hideMark/>
          </w:tcPr>
          <w:p w14:paraId="7C86D019" w14:textId="77777777" w:rsidR="0092546C" w:rsidRPr="00A03A31" w:rsidRDefault="0092546C" w:rsidP="00FD2823">
            <w:pPr>
              <w:rPr>
                <w:rFonts w:ascii="StobiSerif Regular" w:hAnsi="StobiSerif Regular"/>
                <w:color w:val="000000"/>
              </w:rPr>
            </w:pPr>
          </w:p>
        </w:tc>
        <w:tc>
          <w:tcPr>
            <w:tcW w:w="4283" w:type="dxa"/>
            <w:gridSpan w:val="3"/>
            <w:vMerge/>
            <w:tcBorders>
              <w:top w:val="single" w:sz="8" w:space="0" w:color="auto"/>
              <w:left w:val="single" w:sz="8" w:space="0" w:color="auto"/>
              <w:bottom w:val="single" w:sz="8" w:space="0" w:color="000000"/>
              <w:right w:val="single" w:sz="8" w:space="0" w:color="000000"/>
            </w:tcBorders>
            <w:vAlign w:val="center"/>
            <w:hideMark/>
          </w:tcPr>
          <w:p w14:paraId="5AEA3FA0" w14:textId="77777777" w:rsidR="0092546C" w:rsidRPr="00A03A31" w:rsidRDefault="0092546C" w:rsidP="00FD2823">
            <w:pPr>
              <w:rPr>
                <w:rFonts w:ascii="StobiSerif Regular" w:hAnsi="StobiSerif Regular"/>
                <w:color w:val="000000"/>
              </w:rPr>
            </w:pPr>
          </w:p>
        </w:tc>
      </w:tr>
      <w:tr w:rsidR="001A5308" w14:paraId="6863E6F7" w14:textId="77777777" w:rsidTr="0059437B">
        <w:trPr>
          <w:trHeight w:val="450"/>
        </w:trPr>
        <w:tc>
          <w:tcPr>
            <w:tcW w:w="2876" w:type="dxa"/>
            <w:gridSpan w:val="2"/>
            <w:vMerge/>
            <w:tcBorders>
              <w:top w:val="nil"/>
              <w:left w:val="single" w:sz="8" w:space="0" w:color="auto"/>
              <w:bottom w:val="single" w:sz="8" w:space="0" w:color="000000"/>
              <w:right w:val="single" w:sz="8" w:space="0" w:color="auto"/>
            </w:tcBorders>
            <w:vAlign w:val="center"/>
            <w:hideMark/>
          </w:tcPr>
          <w:p w14:paraId="430AEB20" w14:textId="77777777" w:rsidR="0092546C" w:rsidRPr="00A03A31" w:rsidRDefault="0092546C" w:rsidP="00FD2823">
            <w:pPr>
              <w:rPr>
                <w:rFonts w:ascii="StobiSerif Regular" w:hAnsi="StobiSerif Regular"/>
                <w:color w:val="000000"/>
              </w:rPr>
            </w:pPr>
          </w:p>
        </w:tc>
        <w:tc>
          <w:tcPr>
            <w:tcW w:w="2208" w:type="dxa"/>
            <w:vMerge/>
            <w:tcBorders>
              <w:top w:val="nil"/>
              <w:left w:val="single" w:sz="8" w:space="0" w:color="auto"/>
              <w:bottom w:val="single" w:sz="8" w:space="0" w:color="000000"/>
              <w:right w:val="single" w:sz="8" w:space="0" w:color="auto"/>
            </w:tcBorders>
            <w:vAlign w:val="center"/>
            <w:hideMark/>
          </w:tcPr>
          <w:p w14:paraId="14EB08D0" w14:textId="77777777" w:rsidR="0092546C" w:rsidRPr="00A03A31" w:rsidRDefault="0092546C" w:rsidP="00FD2823">
            <w:pPr>
              <w:rPr>
                <w:rFonts w:ascii="StobiSerif Regular" w:hAnsi="StobiSerif Regular"/>
                <w:color w:val="000000"/>
              </w:rPr>
            </w:pPr>
          </w:p>
        </w:tc>
        <w:tc>
          <w:tcPr>
            <w:tcW w:w="4283" w:type="dxa"/>
            <w:gridSpan w:val="3"/>
            <w:vMerge/>
            <w:tcBorders>
              <w:top w:val="single" w:sz="8" w:space="0" w:color="auto"/>
              <w:left w:val="single" w:sz="8" w:space="0" w:color="auto"/>
              <w:bottom w:val="single" w:sz="8" w:space="0" w:color="000000"/>
              <w:right w:val="single" w:sz="8" w:space="0" w:color="000000"/>
            </w:tcBorders>
            <w:vAlign w:val="center"/>
            <w:hideMark/>
          </w:tcPr>
          <w:p w14:paraId="17BDD367" w14:textId="77777777" w:rsidR="0092546C" w:rsidRPr="00A03A31" w:rsidRDefault="0092546C" w:rsidP="00FD2823">
            <w:pPr>
              <w:rPr>
                <w:rFonts w:ascii="StobiSerif Regular" w:hAnsi="StobiSerif Regular"/>
                <w:color w:val="000000"/>
              </w:rPr>
            </w:pPr>
          </w:p>
        </w:tc>
      </w:tr>
      <w:tr w:rsidR="001A5308" w14:paraId="32EDB0D4" w14:textId="77777777" w:rsidTr="0059437B">
        <w:trPr>
          <w:trHeight w:val="450"/>
        </w:trPr>
        <w:tc>
          <w:tcPr>
            <w:tcW w:w="2876" w:type="dxa"/>
            <w:gridSpan w:val="2"/>
            <w:vMerge/>
            <w:tcBorders>
              <w:top w:val="nil"/>
              <w:left w:val="single" w:sz="8" w:space="0" w:color="auto"/>
              <w:bottom w:val="single" w:sz="8" w:space="0" w:color="000000"/>
              <w:right w:val="single" w:sz="8" w:space="0" w:color="auto"/>
            </w:tcBorders>
            <w:vAlign w:val="center"/>
            <w:hideMark/>
          </w:tcPr>
          <w:p w14:paraId="5BA075AF" w14:textId="77777777" w:rsidR="0092546C" w:rsidRPr="00A03A31" w:rsidRDefault="0092546C" w:rsidP="00FD2823">
            <w:pPr>
              <w:rPr>
                <w:rFonts w:ascii="StobiSerif Regular" w:hAnsi="StobiSerif Regular"/>
                <w:color w:val="000000"/>
              </w:rPr>
            </w:pPr>
          </w:p>
        </w:tc>
        <w:tc>
          <w:tcPr>
            <w:tcW w:w="2208" w:type="dxa"/>
            <w:vMerge/>
            <w:tcBorders>
              <w:top w:val="nil"/>
              <w:left w:val="single" w:sz="8" w:space="0" w:color="auto"/>
              <w:bottom w:val="single" w:sz="8" w:space="0" w:color="000000"/>
              <w:right w:val="single" w:sz="8" w:space="0" w:color="auto"/>
            </w:tcBorders>
            <w:vAlign w:val="center"/>
            <w:hideMark/>
          </w:tcPr>
          <w:p w14:paraId="35CFA041" w14:textId="77777777" w:rsidR="0092546C" w:rsidRPr="00A03A31" w:rsidRDefault="0092546C" w:rsidP="00FD2823">
            <w:pPr>
              <w:rPr>
                <w:rFonts w:ascii="StobiSerif Regular" w:hAnsi="StobiSerif Regular"/>
                <w:color w:val="000000"/>
              </w:rPr>
            </w:pPr>
          </w:p>
        </w:tc>
        <w:tc>
          <w:tcPr>
            <w:tcW w:w="4283" w:type="dxa"/>
            <w:gridSpan w:val="3"/>
            <w:vMerge/>
            <w:tcBorders>
              <w:top w:val="single" w:sz="8" w:space="0" w:color="auto"/>
              <w:left w:val="single" w:sz="8" w:space="0" w:color="auto"/>
              <w:bottom w:val="single" w:sz="8" w:space="0" w:color="000000"/>
              <w:right w:val="single" w:sz="8" w:space="0" w:color="000000"/>
            </w:tcBorders>
            <w:vAlign w:val="center"/>
            <w:hideMark/>
          </w:tcPr>
          <w:p w14:paraId="7943A3BE" w14:textId="77777777" w:rsidR="0092546C" w:rsidRPr="00A03A31" w:rsidRDefault="0092546C" w:rsidP="00FD2823">
            <w:pPr>
              <w:rPr>
                <w:rFonts w:ascii="StobiSerif Regular" w:hAnsi="StobiSerif Regular"/>
                <w:color w:val="000000"/>
              </w:rPr>
            </w:pPr>
          </w:p>
        </w:tc>
      </w:tr>
      <w:tr w:rsidR="001A5308" w14:paraId="22DB8F35" w14:textId="77777777" w:rsidTr="0059437B">
        <w:trPr>
          <w:trHeight w:val="450"/>
        </w:trPr>
        <w:tc>
          <w:tcPr>
            <w:tcW w:w="2876" w:type="dxa"/>
            <w:gridSpan w:val="2"/>
            <w:vMerge/>
            <w:tcBorders>
              <w:top w:val="nil"/>
              <w:left w:val="single" w:sz="8" w:space="0" w:color="auto"/>
              <w:bottom w:val="single" w:sz="8" w:space="0" w:color="000000"/>
              <w:right w:val="single" w:sz="8" w:space="0" w:color="auto"/>
            </w:tcBorders>
            <w:vAlign w:val="center"/>
            <w:hideMark/>
          </w:tcPr>
          <w:p w14:paraId="63A571C8" w14:textId="77777777" w:rsidR="0092546C" w:rsidRPr="00A03A31" w:rsidRDefault="0092546C" w:rsidP="00FD2823">
            <w:pPr>
              <w:rPr>
                <w:rFonts w:ascii="StobiSerif Regular" w:hAnsi="StobiSerif Regular"/>
                <w:color w:val="000000"/>
              </w:rPr>
            </w:pPr>
          </w:p>
        </w:tc>
        <w:tc>
          <w:tcPr>
            <w:tcW w:w="2208" w:type="dxa"/>
            <w:vMerge/>
            <w:tcBorders>
              <w:top w:val="nil"/>
              <w:left w:val="single" w:sz="8" w:space="0" w:color="auto"/>
              <w:bottom w:val="single" w:sz="8" w:space="0" w:color="000000"/>
              <w:right w:val="single" w:sz="8" w:space="0" w:color="auto"/>
            </w:tcBorders>
            <w:vAlign w:val="center"/>
            <w:hideMark/>
          </w:tcPr>
          <w:p w14:paraId="5D0AEB68" w14:textId="77777777" w:rsidR="0092546C" w:rsidRPr="00A03A31" w:rsidRDefault="0092546C" w:rsidP="00FD2823">
            <w:pPr>
              <w:rPr>
                <w:rFonts w:ascii="StobiSerif Regular" w:hAnsi="StobiSerif Regular"/>
                <w:color w:val="000000"/>
              </w:rPr>
            </w:pPr>
          </w:p>
        </w:tc>
        <w:tc>
          <w:tcPr>
            <w:tcW w:w="4283" w:type="dxa"/>
            <w:gridSpan w:val="3"/>
            <w:vMerge/>
            <w:tcBorders>
              <w:top w:val="single" w:sz="8" w:space="0" w:color="auto"/>
              <w:left w:val="single" w:sz="8" w:space="0" w:color="auto"/>
              <w:bottom w:val="single" w:sz="8" w:space="0" w:color="000000"/>
              <w:right w:val="single" w:sz="8" w:space="0" w:color="000000"/>
            </w:tcBorders>
            <w:vAlign w:val="center"/>
            <w:hideMark/>
          </w:tcPr>
          <w:p w14:paraId="06F5E840" w14:textId="77777777" w:rsidR="0092546C" w:rsidRPr="00A03A31" w:rsidRDefault="0092546C" w:rsidP="00FD2823">
            <w:pPr>
              <w:rPr>
                <w:rFonts w:ascii="StobiSerif Regular" w:hAnsi="StobiSerif Regular"/>
                <w:color w:val="000000"/>
              </w:rPr>
            </w:pPr>
          </w:p>
        </w:tc>
      </w:tr>
    </w:tbl>
    <w:p w14:paraId="4C90F6AF" w14:textId="77777777" w:rsidR="006C284C" w:rsidRPr="006C284C" w:rsidRDefault="006C284C" w:rsidP="00C74274">
      <w:pPr>
        <w:rPr>
          <w:rFonts w:ascii="StobiSerif Regular" w:hAnsi="StobiSerif Regular"/>
          <w:bCs/>
          <w:iCs/>
          <w:color w:val="000000" w:themeColor="text1"/>
        </w:rPr>
      </w:pPr>
    </w:p>
    <w:p w14:paraId="2B66A20E" w14:textId="77777777" w:rsidR="00772DA2" w:rsidRPr="00A03A31" w:rsidRDefault="00772DA2" w:rsidP="00C74274">
      <w:pPr>
        <w:rPr>
          <w:rFonts w:ascii="StobiSerif Regular" w:hAnsi="StobiSerif Regular"/>
          <w:b/>
          <w:i/>
          <w:color w:val="000000" w:themeColor="text1"/>
        </w:rPr>
      </w:pPr>
    </w:p>
    <w:tbl>
      <w:tblPr>
        <w:tblW w:w="0" w:type="auto"/>
        <w:tblInd w:w="-436" w:type="dxa"/>
        <w:tblLayout w:type="fixed"/>
        <w:tblLook w:val="04A0" w:firstRow="1" w:lastRow="0" w:firstColumn="1" w:lastColumn="0" w:noHBand="0" w:noVBand="1"/>
      </w:tblPr>
      <w:tblGrid>
        <w:gridCol w:w="605"/>
        <w:gridCol w:w="2220"/>
        <w:gridCol w:w="2137"/>
        <w:gridCol w:w="1276"/>
        <w:gridCol w:w="1559"/>
        <w:gridCol w:w="1560"/>
      </w:tblGrid>
      <w:tr w:rsidR="001A5308" w14:paraId="5A586435" w14:textId="77777777" w:rsidTr="00682024">
        <w:trPr>
          <w:trHeight w:val="482"/>
        </w:trPr>
        <w:tc>
          <w:tcPr>
            <w:tcW w:w="9357"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1B63AFB5" w14:textId="77777777" w:rsidR="00C74274" w:rsidRPr="00A03A31" w:rsidRDefault="007B18B6" w:rsidP="00E85DCE">
            <w:pPr>
              <w:pStyle w:val="Heading1"/>
              <w:rPr>
                <w:i/>
              </w:rPr>
            </w:pPr>
            <w:bookmarkStart w:id="17" w:name="_Toc91072930"/>
            <w:r w:rsidRPr="00A03A31">
              <w:t>2. СПРЕЧУВАЊЕ НА КОРУПЦИЈА И ПРОМОВИРАЊЕ НА ДОБРО ВЛАДЕЕЊЕ</w:t>
            </w:r>
            <w:bookmarkEnd w:id="17"/>
          </w:p>
        </w:tc>
      </w:tr>
      <w:tr w:rsidR="001A5308" w14:paraId="5759DD47" w14:textId="77777777" w:rsidTr="00682024">
        <w:trPr>
          <w:trHeight w:val="300"/>
        </w:trPr>
        <w:tc>
          <w:tcPr>
            <w:tcW w:w="9357"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0C091A9A" w14:textId="6CD05462" w:rsidR="00C74274" w:rsidRPr="00A03A31" w:rsidRDefault="007B18B6" w:rsidP="00E85DCE">
            <w:pPr>
              <w:pStyle w:val="Heading1"/>
            </w:pPr>
            <w:bookmarkStart w:id="18" w:name="_Toc91072931"/>
            <w:r w:rsidRPr="00A03A31">
              <w:t>2.1  Јавните набавки како отворени податоци</w:t>
            </w:r>
            <w:bookmarkEnd w:id="18"/>
          </w:p>
          <w:p w14:paraId="544E3526" w14:textId="77777777" w:rsidR="00C74274" w:rsidRPr="00A03A31" w:rsidRDefault="007B18B6" w:rsidP="00491A8D">
            <w:pPr>
              <w:jc w:val="center"/>
              <w:rPr>
                <w:rFonts w:ascii="StobiSerif Regular" w:hAnsi="StobiSerif Regular"/>
                <w:color w:val="000000" w:themeColor="text1"/>
              </w:rPr>
            </w:pPr>
            <w:bookmarkStart w:id="19" w:name="_Hlk77230329"/>
            <w:r w:rsidRPr="00A03A31">
              <w:rPr>
                <w:rFonts w:ascii="StobiSerif Regular" w:hAnsi="StobiSerif Regular"/>
                <w:color w:val="000000" w:themeColor="text1"/>
              </w:rPr>
              <w:t>октомври 2021 година -  август 2023 година</w:t>
            </w:r>
          </w:p>
        </w:tc>
      </w:tr>
      <w:tr w:rsidR="001A5308" w14:paraId="498C624D" w14:textId="77777777" w:rsidTr="00682024">
        <w:trPr>
          <w:trHeight w:val="900"/>
        </w:trPr>
        <w:tc>
          <w:tcPr>
            <w:tcW w:w="2825"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2D8ACAE8"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Кој јавен проблем  се адресира со заложбата?</w:t>
            </w:r>
          </w:p>
          <w:p w14:paraId="4096DF27" w14:textId="77777777" w:rsidR="00C74274" w:rsidRPr="00A03A31" w:rsidRDefault="00C74274" w:rsidP="003A3BB7">
            <w:pPr>
              <w:jc w:val="center"/>
              <w:rPr>
                <w:rFonts w:ascii="StobiSerif Regular" w:hAnsi="StobiSerif Regular"/>
                <w:color w:val="000000" w:themeColor="text1"/>
                <w:sz w:val="20"/>
                <w:szCs w:val="20"/>
              </w:rPr>
            </w:pPr>
          </w:p>
        </w:tc>
        <w:tc>
          <w:tcPr>
            <w:tcW w:w="6532" w:type="dxa"/>
            <w:gridSpan w:val="4"/>
            <w:tcBorders>
              <w:top w:val="single" w:sz="4" w:space="0" w:color="auto"/>
              <w:left w:val="nil"/>
              <w:bottom w:val="single" w:sz="8" w:space="0" w:color="auto"/>
              <w:right w:val="single" w:sz="8" w:space="0" w:color="000000"/>
            </w:tcBorders>
            <w:shd w:val="clear" w:color="auto" w:fill="auto"/>
            <w:vAlign w:val="center"/>
            <w:hideMark/>
          </w:tcPr>
          <w:p w14:paraId="76FBAFD5" w14:textId="77777777" w:rsidR="00C74274"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Јавните набавки, на светско ниво, се типично место каде може да се сретне корупција. Постојат многу начини како јавните набавки се инструмент за најразлични трансакции против јавниот интерес а со цел материјално богатење или трговија со влијание.</w:t>
            </w:r>
          </w:p>
          <w:p w14:paraId="30958853" w14:textId="77777777" w:rsidR="00C74274"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lastRenderedPageBreak/>
              <w:t>Во Националната стратегија за борба против корупцијата, јавните набавки се идентификувани како значаен ризик фактор, присутен во повеќето области каде делуваат јавните институции.</w:t>
            </w:r>
          </w:p>
          <w:p w14:paraId="739B9B0F" w14:textId="77777777" w:rsidR="00C74274"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Центарот за граѓански комуникации, во најновиот бран на набљудување забележува дека во првите шест месеци од 2021, само 1% од јавните набавки биле контролирани а забележани се неправилности кај секоја петта контролирана набавка.</w:t>
            </w:r>
          </w:p>
          <w:p w14:paraId="33989685" w14:textId="77777777" w:rsidR="00C74274"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Во набљудувањето на јавните набавки, од страна на ЦГК, постојано провејува забелешката за ниски стапки на натпревар во јавните набавки. Малата конкурентност кај набавките во економски сектори каде постои конкуренција е значаен индикатор на ризик од корупција.</w:t>
            </w:r>
          </w:p>
          <w:p w14:paraId="7FD340C2" w14:textId="77777777" w:rsidR="00C74274"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Република Северна Македонија одржува систем на електронски јавни набавки, кој е јавен и заинтересираните граѓани може да видат податоци за огласи и склучени договори.</w:t>
            </w:r>
          </w:p>
          <w:p w14:paraId="5004BC28" w14:textId="77777777" w:rsidR="00C74274"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Меѓутоа, набљудувањето на јавните набавки од надворешни лица, во прва смисла, медиумите и граѓанските организации е отежнато бидејќи прибирањето на податоци е рачно. Ова значи дека надворешното набљудување е обременето со ангажирање на ресурси и време кое инаку би можело да се посвети на анализа наместо на прибирање податоци.</w:t>
            </w:r>
          </w:p>
          <w:p w14:paraId="66684783" w14:textId="303A84C8" w:rsidR="006C284C" w:rsidRPr="00A03A31" w:rsidRDefault="006C284C" w:rsidP="003A3BB7">
            <w:pPr>
              <w:rPr>
                <w:rFonts w:ascii="StobiSerif Regular" w:hAnsi="StobiSerif Regular"/>
                <w:iCs/>
                <w:color w:val="000000" w:themeColor="text1"/>
                <w:sz w:val="20"/>
                <w:szCs w:val="20"/>
              </w:rPr>
            </w:pPr>
          </w:p>
        </w:tc>
      </w:tr>
      <w:tr w:rsidR="001A5308" w14:paraId="12A905C6" w14:textId="77777777" w:rsidTr="00682024">
        <w:trPr>
          <w:trHeight w:val="320"/>
        </w:trPr>
        <w:tc>
          <w:tcPr>
            <w:tcW w:w="2825"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29A40B86"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Главна цел на заложбата</w:t>
            </w:r>
          </w:p>
        </w:tc>
        <w:tc>
          <w:tcPr>
            <w:tcW w:w="6532" w:type="dxa"/>
            <w:gridSpan w:val="4"/>
            <w:tcBorders>
              <w:top w:val="single" w:sz="8" w:space="0" w:color="auto"/>
              <w:left w:val="nil"/>
              <w:bottom w:val="single" w:sz="8" w:space="0" w:color="auto"/>
              <w:right w:val="single" w:sz="8" w:space="0" w:color="000000"/>
            </w:tcBorders>
            <w:shd w:val="clear" w:color="auto" w:fill="auto"/>
            <w:vAlign w:val="center"/>
            <w:hideMark/>
          </w:tcPr>
          <w:p w14:paraId="155AEE92" w14:textId="77777777" w:rsidR="00C74274"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 xml:space="preserve">Целта на заложбата е подобрување на отчетноста на јавните набавки преку зголемена можност за надворешен надзор од медиуми и граѓански организации. </w:t>
            </w:r>
          </w:p>
          <w:p w14:paraId="51EC14AD" w14:textId="77777777" w:rsidR="00C74274"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Заложбата предвидува објавување на јавните набавки во машински читлив формат, како отворени податоци на владиниот портал за таа намена.</w:t>
            </w:r>
          </w:p>
          <w:p w14:paraId="5C7F172D" w14:textId="60B319A7" w:rsidR="006C284C" w:rsidRPr="00A03A31" w:rsidRDefault="006C284C" w:rsidP="003A3BB7">
            <w:pPr>
              <w:rPr>
                <w:rFonts w:ascii="StobiSerif Regular" w:hAnsi="StobiSerif Regular"/>
                <w:i/>
                <w:color w:val="000000" w:themeColor="text1"/>
                <w:sz w:val="20"/>
                <w:szCs w:val="20"/>
              </w:rPr>
            </w:pPr>
          </w:p>
        </w:tc>
      </w:tr>
      <w:tr w:rsidR="001A5308" w14:paraId="0DF49CD9" w14:textId="77777777" w:rsidTr="00682024">
        <w:trPr>
          <w:trHeight w:val="900"/>
        </w:trPr>
        <w:tc>
          <w:tcPr>
            <w:tcW w:w="2825"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794F2A09"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Како заложбата  ќе</w:t>
            </w:r>
          </w:p>
          <w:p w14:paraId="6D0C8272"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придонесе за </w:t>
            </w:r>
          </w:p>
          <w:p w14:paraId="13F52DE7"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решавање на јавниот</w:t>
            </w:r>
          </w:p>
          <w:p w14:paraId="3FEEAC58"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проблем?</w:t>
            </w:r>
          </w:p>
        </w:tc>
        <w:tc>
          <w:tcPr>
            <w:tcW w:w="6532" w:type="dxa"/>
            <w:gridSpan w:val="4"/>
            <w:tcBorders>
              <w:top w:val="single" w:sz="8" w:space="0" w:color="auto"/>
              <w:left w:val="nil"/>
              <w:bottom w:val="single" w:sz="8" w:space="0" w:color="auto"/>
              <w:right w:val="single" w:sz="8" w:space="0" w:color="000000"/>
            </w:tcBorders>
            <w:shd w:val="clear" w:color="auto" w:fill="auto"/>
            <w:vAlign w:val="center"/>
            <w:hideMark/>
          </w:tcPr>
          <w:p w14:paraId="42567300" w14:textId="5EE87181" w:rsidR="00C74274"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 xml:space="preserve">Транспарентноста на податоците значително делува во намалување на ризиците од корупција. Ослободувањето на информациите кон заинтересираната јавност овозможува подлабоки анализи, и алармирање. Ова во суштина значи дека институциите, со својата транспарентност, овозможуваат поквалитетно вклучување на надворешни актери, како граѓанското општество во ефикасно набљудување, преку партнерски однос на двете страни. </w:t>
            </w:r>
          </w:p>
          <w:p w14:paraId="16575A93" w14:textId="77777777" w:rsidR="006C284C" w:rsidRPr="00A03A31" w:rsidRDefault="006C284C" w:rsidP="003A3BB7">
            <w:pPr>
              <w:rPr>
                <w:rFonts w:ascii="StobiSerif Regular" w:hAnsi="StobiSerif Regular"/>
                <w:iCs/>
                <w:color w:val="000000" w:themeColor="text1"/>
                <w:sz w:val="20"/>
                <w:szCs w:val="20"/>
              </w:rPr>
            </w:pPr>
          </w:p>
          <w:p w14:paraId="7DDB3E0D" w14:textId="77777777" w:rsidR="00C74274"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 xml:space="preserve">Анализите базирани на удел, обем, вмрежување на договорни органи и економски оператори се современа фаза на алатки за борба против корупцијата и навремено обезбедуваат аларм кој понатаму може да се процесира и од други јавни институции како ДКСК со цел подобрување на политиките и законската </w:t>
            </w:r>
            <w:r w:rsidRPr="00A03A31">
              <w:rPr>
                <w:rFonts w:ascii="StobiSerif Regular" w:hAnsi="StobiSerif Regular"/>
                <w:iCs/>
                <w:color w:val="000000" w:themeColor="text1"/>
                <w:sz w:val="20"/>
                <w:szCs w:val="20"/>
              </w:rPr>
              <w:lastRenderedPageBreak/>
              <w:t xml:space="preserve">рамка. Со базата на јавни набавки во отворен формат, се обезбедуваат услови за развој на такви алатки и подобрување на борбата против корупцијата. </w:t>
            </w:r>
          </w:p>
          <w:p w14:paraId="0986A856" w14:textId="0503CCFA" w:rsidR="006C284C" w:rsidRPr="00A03A31" w:rsidRDefault="006C284C" w:rsidP="003A3BB7">
            <w:pPr>
              <w:rPr>
                <w:rFonts w:ascii="StobiSerif Regular" w:hAnsi="StobiSerif Regular"/>
                <w:iCs/>
                <w:color w:val="000000" w:themeColor="text1"/>
                <w:sz w:val="20"/>
                <w:szCs w:val="20"/>
              </w:rPr>
            </w:pPr>
          </w:p>
        </w:tc>
      </w:tr>
      <w:tr w:rsidR="001A5308" w14:paraId="5A3D445A" w14:textId="77777777" w:rsidTr="00682024">
        <w:trPr>
          <w:trHeight w:val="900"/>
        </w:trPr>
        <w:tc>
          <w:tcPr>
            <w:tcW w:w="2825"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7C31EDBF"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Зошто оваа заложба е релевантна за вредностите на ОВП?</w:t>
            </w:r>
          </w:p>
          <w:p w14:paraId="227AAC14" w14:textId="77777777" w:rsidR="00C74274" w:rsidRPr="00A03A31" w:rsidRDefault="00C74274" w:rsidP="003A3BB7">
            <w:pPr>
              <w:jc w:val="center"/>
              <w:rPr>
                <w:rFonts w:ascii="StobiSerif Regular" w:hAnsi="StobiSerif Regular"/>
                <w:color w:val="000000" w:themeColor="text1"/>
                <w:sz w:val="20"/>
                <w:szCs w:val="20"/>
              </w:rPr>
            </w:pPr>
          </w:p>
        </w:tc>
        <w:tc>
          <w:tcPr>
            <w:tcW w:w="6532" w:type="dxa"/>
            <w:gridSpan w:val="4"/>
            <w:tcBorders>
              <w:top w:val="single" w:sz="8" w:space="0" w:color="auto"/>
              <w:left w:val="nil"/>
              <w:bottom w:val="single" w:sz="8" w:space="0" w:color="auto"/>
              <w:right w:val="single" w:sz="8" w:space="0" w:color="000000"/>
            </w:tcBorders>
            <w:shd w:val="clear" w:color="auto" w:fill="auto"/>
            <w:vAlign w:val="center"/>
          </w:tcPr>
          <w:p w14:paraId="57284020" w14:textId="77777777" w:rsidR="0004443B" w:rsidRPr="00A03A31" w:rsidRDefault="007B18B6" w:rsidP="009E03A6">
            <w:pPr>
              <w:suppressAutoHyphens w:val="0"/>
              <w:spacing w:after="160" w:line="259" w:lineRule="auto"/>
              <w:rPr>
                <w:rFonts w:ascii="StobiSerif Regular" w:hAnsi="StobiSerif Regular" w:cstheme="minorHAnsi"/>
                <w:color w:val="000000" w:themeColor="text1"/>
                <w:sz w:val="20"/>
                <w:szCs w:val="20"/>
              </w:rPr>
            </w:pPr>
            <w:r w:rsidRPr="00A03A31">
              <w:rPr>
                <w:rFonts w:ascii="StobiSerif Regular" w:hAnsi="StobiSerif Regular" w:cstheme="minorHAnsi"/>
                <w:b/>
                <w:color w:val="000000" w:themeColor="text1"/>
                <w:sz w:val="20"/>
                <w:szCs w:val="20"/>
              </w:rPr>
              <w:t>ЗАЛОЖБАТА Е ВАЖНА ЗА ТРАНСПАРЕНТНОСТА</w:t>
            </w:r>
            <w:r w:rsidRPr="00A03A31">
              <w:rPr>
                <w:rFonts w:ascii="StobiSerif Regular" w:hAnsi="StobiSerif Regular" w:cstheme="minorHAnsi"/>
                <w:color w:val="000000" w:themeColor="text1"/>
                <w:sz w:val="20"/>
                <w:szCs w:val="20"/>
              </w:rPr>
              <w:t xml:space="preserve"> бидејќи</w:t>
            </w:r>
            <w:r w:rsidR="009E03A6" w:rsidRPr="00A03A31">
              <w:rPr>
                <w:rFonts w:ascii="StobiSerif Regular" w:hAnsi="StobiSerif Regular" w:cstheme="minorHAnsi"/>
                <w:color w:val="000000" w:themeColor="text1"/>
                <w:sz w:val="20"/>
                <w:szCs w:val="20"/>
                <w:lang w:val="en-US"/>
              </w:rPr>
              <w:t xml:space="preserve"> </w:t>
            </w:r>
            <w:r w:rsidR="009E03A6" w:rsidRPr="00A03A31">
              <w:rPr>
                <w:rFonts w:ascii="StobiSerif Regular" w:hAnsi="StobiSerif Regular" w:cstheme="minorHAnsi"/>
                <w:color w:val="000000" w:themeColor="text1"/>
                <w:sz w:val="20"/>
                <w:szCs w:val="20"/>
              </w:rPr>
              <w:t>о</w:t>
            </w:r>
            <w:r w:rsidRPr="00A03A31">
              <w:rPr>
                <w:rFonts w:ascii="StobiSerif Regular" w:hAnsi="StobiSerif Regular" w:cstheme="minorHAnsi"/>
                <w:color w:val="000000" w:themeColor="text1"/>
                <w:sz w:val="20"/>
                <w:szCs w:val="20"/>
              </w:rPr>
              <w:t>возможува пристап до постоечки информации на нов начин</w:t>
            </w:r>
            <w:r w:rsidR="00ED19AC" w:rsidRPr="00A03A31">
              <w:rPr>
                <w:rFonts w:ascii="StobiSerif Regular" w:hAnsi="StobiSerif Regular" w:cstheme="minorHAnsi"/>
                <w:color w:val="000000" w:themeColor="text1"/>
                <w:sz w:val="20"/>
                <w:szCs w:val="20"/>
              </w:rPr>
              <w:t xml:space="preserve"> и </w:t>
            </w:r>
            <w:r w:rsidRPr="00A03A31">
              <w:rPr>
                <w:rFonts w:ascii="StobiSerif Regular" w:hAnsi="StobiSerif Regular" w:cstheme="minorHAnsi"/>
                <w:color w:val="000000" w:themeColor="text1"/>
                <w:sz w:val="20"/>
                <w:szCs w:val="20"/>
              </w:rPr>
              <w:t>о</w:t>
            </w:r>
            <w:r w:rsidR="009E03A6" w:rsidRPr="00A03A31">
              <w:rPr>
                <w:rFonts w:ascii="StobiSerif Regular" w:hAnsi="StobiSerif Regular" w:cstheme="minorHAnsi"/>
                <w:color w:val="000000" w:themeColor="text1"/>
                <w:sz w:val="20"/>
                <w:szCs w:val="20"/>
              </w:rPr>
              <w:t>возможува брзи</w:t>
            </w:r>
            <w:r w:rsidRPr="00A03A31">
              <w:rPr>
                <w:rFonts w:ascii="StobiSerif Regular" w:hAnsi="StobiSerif Regular" w:cstheme="minorHAnsi"/>
                <w:color w:val="000000" w:themeColor="text1"/>
                <w:sz w:val="20"/>
                <w:szCs w:val="20"/>
              </w:rPr>
              <w:t xml:space="preserve"> анализи врз голем обем на податоци</w:t>
            </w:r>
            <w:r w:rsidR="009E03A6" w:rsidRPr="00A03A31">
              <w:rPr>
                <w:rFonts w:ascii="StobiSerif Regular" w:hAnsi="StobiSerif Regular" w:cstheme="minorHAnsi"/>
                <w:color w:val="000000" w:themeColor="text1"/>
                <w:sz w:val="20"/>
                <w:szCs w:val="20"/>
              </w:rPr>
              <w:t>.</w:t>
            </w:r>
          </w:p>
          <w:p w14:paraId="3E30E2B1" w14:textId="77777777" w:rsidR="00C74274" w:rsidRPr="00A03A31" w:rsidRDefault="007B18B6" w:rsidP="009E03A6">
            <w:pPr>
              <w:suppressAutoHyphens w:val="0"/>
              <w:spacing w:after="160" w:line="259" w:lineRule="auto"/>
              <w:rPr>
                <w:rFonts w:ascii="StobiSerif Regular" w:hAnsi="StobiSerif Regular" w:cstheme="minorHAnsi"/>
                <w:color w:val="000000" w:themeColor="text1"/>
                <w:sz w:val="20"/>
                <w:szCs w:val="20"/>
              </w:rPr>
            </w:pPr>
            <w:r w:rsidRPr="00A03A31">
              <w:rPr>
                <w:rFonts w:ascii="StobiSerif Regular" w:hAnsi="StobiSerif Regular" w:cstheme="minorHAnsi"/>
                <w:b/>
                <w:color w:val="000000" w:themeColor="text1"/>
                <w:sz w:val="20"/>
                <w:szCs w:val="20"/>
              </w:rPr>
              <w:t xml:space="preserve">ЗАЛОЖБАТА Е ВАЖНА ЗА ГРАЃАНСКОТО УЧЕСТВО </w:t>
            </w:r>
            <w:r w:rsidRPr="00A03A31">
              <w:rPr>
                <w:rFonts w:ascii="StobiSerif Regular" w:hAnsi="StobiSerif Regular" w:cstheme="minorHAnsi"/>
                <w:bCs/>
                <w:color w:val="000000" w:themeColor="text1"/>
                <w:sz w:val="20"/>
                <w:szCs w:val="20"/>
              </w:rPr>
              <w:t xml:space="preserve">бидејќи </w:t>
            </w:r>
            <w:r w:rsidR="0004443B" w:rsidRPr="00A03A31">
              <w:rPr>
                <w:rFonts w:ascii="StobiSerif Regular" w:hAnsi="StobiSerif Regular" w:cstheme="minorHAnsi"/>
                <w:bCs/>
                <w:color w:val="000000" w:themeColor="text1"/>
                <w:sz w:val="20"/>
                <w:szCs w:val="20"/>
              </w:rPr>
              <w:t>ј</w:t>
            </w:r>
            <w:r w:rsidRPr="00A03A31">
              <w:rPr>
                <w:rFonts w:ascii="StobiSerif Regular" w:hAnsi="StobiSerif Regular" w:cstheme="minorHAnsi"/>
                <w:bCs/>
                <w:color w:val="000000" w:themeColor="text1"/>
                <w:sz w:val="20"/>
                <w:szCs w:val="20"/>
              </w:rPr>
              <w:t>а</w:t>
            </w:r>
            <w:r w:rsidRPr="00A03A31">
              <w:rPr>
                <w:rFonts w:ascii="StobiSerif Regular" w:hAnsi="StobiSerif Regular" w:cstheme="minorHAnsi"/>
                <w:color w:val="000000" w:themeColor="text1"/>
                <w:sz w:val="20"/>
                <w:szCs w:val="20"/>
              </w:rPr>
              <w:t xml:space="preserve"> олеснува работата за граѓански организации и медиуми кои веќе се занимаваат со јавни набавки</w:t>
            </w:r>
            <w:r w:rsidR="0004443B" w:rsidRPr="00A03A31">
              <w:rPr>
                <w:rFonts w:ascii="StobiSerif Regular" w:hAnsi="StobiSerif Regular" w:cstheme="minorHAnsi"/>
                <w:color w:val="000000" w:themeColor="text1"/>
                <w:sz w:val="20"/>
                <w:szCs w:val="20"/>
              </w:rPr>
              <w:t xml:space="preserve"> и о</w:t>
            </w:r>
            <w:r w:rsidRPr="00A03A31">
              <w:rPr>
                <w:rFonts w:ascii="StobiSerif Regular" w:hAnsi="StobiSerif Regular" w:cstheme="minorHAnsi"/>
                <w:color w:val="000000" w:themeColor="text1"/>
                <w:sz w:val="20"/>
                <w:szCs w:val="20"/>
              </w:rPr>
              <w:t xml:space="preserve">возможува зголемен број на чинители да користат анализи на јавни набавки за информирање на граѓаните. </w:t>
            </w:r>
          </w:p>
          <w:p w14:paraId="09BA1B60" w14:textId="77777777" w:rsidR="00C74274" w:rsidRDefault="007B18B6" w:rsidP="009E03A6">
            <w:pPr>
              <w:suppressAutoHyphens w:val="0"/>
              <w:spacing w:after="160" w:line="259" w:lineRule="auto"/>
              <w:rPr>
                <w:rFonts w:ascii="StobiSerif Regular" w:hAnsi="StobiSerif Regular" w:cstheme="minorHAnsi"/>
                <w:color w:val="000000" w:themeColor="text1"/>
                <w:sz w:val="20"/>
                <w:szCs w:val="20"/>
              </w:rPr>
            </w:pPr>
            <w:r w:rsidRPr="00A03A31">
              <w:rPr>
                <w:rFonts w:ascii="StobiSerif Regular" w:hAnsi="StobiSerif Regular" w:cstheme="minorHAnsi"/>
                <w:b/>
                <w:color w:val="000000" w:themeColor="text1"/>
                <w:sz w:val="20"/>
                <w:szCs w:val="20"/>
              </w:rPr>
              <w:t xml:space="preserve">ЗАЛОЖБАТА Е ВАЖНА ЗА ЈАВНА ОТЧЕТНОСТ </w:t>
            </w:r>
            <w:r w:rsidRPr="00A03A31">
              <w:rPr>
                <w:rFonts w:ascii="StobiSerif Regular" w:hAnsi="StobiSerif Regular" w:cstheme="minorHAnsi"/>
                <w:bCs/>
                <w:color w:val="000000" w:themeColor="text1"/>
                <w:sz w:val="20"/>
                <w:szCs w:val="20"/>
              </w:rPr>
              <w:t>бидејќи</w:t>
            </w:r>
            <w:r w:rsidR="00121E23" w:rsidRPr="00A03A31">
              <w:rPr>
                <w:rFonts w:ascii="StobiSerif Regular" w:hAnsi="StobiSerif Regular" w:cstheme="minorHAnsi"/>
                <w:bCs/>
                <w:color w:val="000000" w:themeColor="text1"/>
                <w:sz w:val="20"/>
                <w:szCs w:val="20"/>
              </w:rPr>
              <w:t xml:space="preserve"> с</w:t>
            </w:r>
            <w:r w:rsidRPr="00A03A31">
              <w:rPr>
                <w:rFonts w:ascii="StobiSerif Regular" w:hAnsi="StobiSerif Regular" w:cstheme="minorHAnsi"/>
                <w:bCs/>
                <w:color w:val="000000" w:themeColor="text1"/>
                <w:sz w:val="20"/>
                <w:szCs w:val="20"/>
              </w:rPr>
              <w:t>еопфатноста</w:t>
            </w:r>
            <w:r w:rsidRPr="00A03A31">
              <w:rPr>
                <w:rFonts w:ascii="StobiSerif Regular" w:hAnsi="StobiSerif Regular" w:cstheme="minorHAnsi"/>
                <w:color w:val="000000" w:themeColor="text1"/>
                <w:sz w:val="20"/>
                <w:szCs w:val="20"/>
              </w:rPr>
              <w:t xml:space="preserve"> на анализите врз база на отворени податоци овозможува развој на нови алатки за рано алармирање за ризични фактори при одредена јавна набавка</w:t>
            </w:r>
            <w:r w:rsidR="00121E23" w:rsidRPr="00A03A31">
              <w:rPr>
                <w:rFonts w:ascii="StobiSerif Regular" w:hAnsi="StobiSerif Regular" w:cstheme="minorHAnsi"/>
                <w:color w:val="000000" w:themeColor="text1"/>
                <w:sz w:val="20"/>
                <w:szCs w:val="20"/>
              </w:rPr>
              <w:t xml:space="preserve"> и р</w:t>
            </w:r>
            <w:r w:rsidRPr="00A03A31">
              <w:rPr>
                <w:rFonts w:ascii="StobiSerif Regular" w:hAnsi="StobiSerif Regular" w:cstheme="minorHAnsi"/>
                <w:color w:val="000000" w:themeColor="text1"/>
                <w:sz w:val="20"/>
                <w:szCs w:val="20"/>
              </w:rPr>
              <w:t>аното алармирање ја подобрува контролата и интегритетот на јавните набавки и заштедува средства на даночните обврзници.</w:t>
            </w:r>
          </w:p>
          <w:p w14:paraId="74757CAF" w14:textId="253BFF33" w:rsidR="006C284C" w:rsidRPr="00A03A31" w:rsidRDefault="006C284C" w:rsidP="009E03A6">
            <w:pPr>
              <w:suppressAutoHyphens w:val="0"/>
              <w:spacing w:after="160" w:line="259" w:lineRule="auto"/>
              <w:rPr>
                <w:rFonts w:ascii="StobiSerif Regular" w:hAnsi="StobiSerif Regular" w:cstheme="minorHAnsi"/>
                <w:b/>
                <w:color w:val="000000" w:themeColor="text1"/>
                <w:sz w:val="20"/>
                <w:szCs w:val="20"/>
              </w:rPr>
            </w:pPr>
          </w:p>
        </w:tc>
      </w:tr>
      <w:tr w:rsidR="001A5308" w14:paraId="7CF1E626" w14:textId="77777777" w:rsidTr="00682024">
        <w:trPr>
          <w:trHeight w:val="2100"/>
        </w:trPr>
        <w:tc>
          <w:tcPr>
            <w:tcW w:w="2825"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B74176B"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Дополнителни информации</w:t>
            </w:r>
          </w:p>
        </w:tc>
        <w:tc>
          <w:tcPr>
            <w:tcW w:w="6532" w:type="dxa"/>
            <w:gridSpan w:val="4"/>
            <w:tcBorders>
              <w:top w:val="single" w:sz="8" w:space="0" w:color="auto"/>
              <w:left w:val="nil"/>
              <w:bottom w:val="single" w:sz="8" w:space="0" w:color="auto"/>
              <w:right w:val="single" w:sz="8" w:space="0" w:color="000000"/>
            </w:tcBorders>
            <w:shd w:val="clear" w:color="auto" w:fill="auto"/>
            <w:vAlign w:val="center"/>
            <w:hideMark/>
          </w:tcPr>
          <w:p w14:paraId="2FB36533" w14:textId="77777777" w:rsidR="00C74274"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За спроведување на оваа заложба не е потребен дополнителен буџет. </w:t>
            </w:r>
          </w:p>
          <w:p w14:paraId="103E1CCA" w14:textId="77777777" w:rsidR="0004443B" w:rsidRPr="00A03A31" w:rsidRDefault="007B18B6" w:rsidP="0004443B">
            <w:pPr>
              <w:rPr>
                <w:rFonts w:ascii="StobiSerif Regular" w:hAnsi="StobiSerif Regular" w:cstheme="minorHAnsi"/>
                <w:sz w:val="20"/>
                <w:szCs w:val="20"/>
              </w:rPr>
            </w:pPr>
            <w:r w:rsidRPr="00A03A31">
              <w:rPr>
                <w:rFonts w:ascii="StobiSerif Regular" w:hAnsi="StobiSerif Regular" w:cstheme="minorHAnsi"/>
                <w:sz w:val="20"/>
                <w:szCs w:val="20"/>
              </w:rPr>
              <w:t>Поврзаност со Глобалните цели за одржлив развој, врска со Цел 16 ,,Мир, правда и силни институции“, Таргет 16.5: Значително намалување на сите форми на корупција и поткуп.</w:t>
            </w:r>
          </w:p>
          <w:p w14:paraId="39E31AE5" w14:textId="70548079" w:rsidR="0004443B" w:rsidRDefault="007B18B6" w:rsidP="0004443B">
            <w:pPr>
              <w:rPr>
                <w:rFonts w:ascii="StobiSerif Regular" w:hAnsi="StobiSerif Regular" w:cstheme="minorHAnsi"/>
                <w:sz w:val="20"/>
                <w:szCs w:val="20"/>
              </w:rPr>
            </w:pPr>
            <w:r w:rsidRPr="00A03A31">
              <w:rPr>
                <w:rFonts w:ascii="StobiSerif Regular" w:hAnsi="StobiSerif Regular" w:cstheme="minorHAnsi"/>
                <w:sz w:val="20"/>
                <w:szCs w:val="20"/>
              </w:rPr>
              <w:t>Со мерките од о</w:t>
            </w:r>
            <w:r w:rsidR="009E03A6" w:rsidRPr="00A03A31">
              <w:rPr>
                <w:rFonts w:ascii="StobiSerif Regular" w:hAnsi="StobiSerif Regular" w:cstheme="minorHAnsi"/>
                <w:sz w:val="20"/>
                <w:szCs w:val="20"/>
              </w:rPr>
              <w:t xml:space="preserve">ваа заложба се придонесува кон </w:t>
            </w:r>
            <w:r w:rsidRPr="00A03A31">
              <w:rPr>
                <w:rFonts w:ascii="StobiSerif Regular" w:hAnsi="StobiSerif Regular" w:cstheme="minorHAnsi"/>
                <w:sz w:val="20"/>
                <w:szCs w:val="20"/>
              </w:rPr>
              <w:t>превенција и борба против корупцијата и заштитата на јавниот интерес преку зголемување на отчетноста и одговорноста на избраните и именуваните лица кон граѓаните.</w:t>
            </w:r>
          </w:p>
          <w:p w14:paraId="74D1872F" w14:textId="77777777" w:rsidR="006C284C" w:rsidRPr="00A03A31" w:rsidRDefault="006C284C" w:rsidP="0004443B">
            <w:pPr>
              <w:rPr>
                <w:rFonts w:ascii="StobiSerif Regular" w:hAnsi="StobiSerif Regular" w:cstheme="minorHAnsi"/>
                <w:sz w:val="20"/>
                <w:szCs w:val="20"/>
              </w:rPr>
            </w:pPr>
          </w:p>
          <w:p w14:paraId="588B8ECB" w14:textId="77777777" w:rsidR="0004443B" w:rsidRPr="00A03A31" w:rsidRDefault="0004443B" w:rsidP="003A3BB7">
            <w:pPr>
              <w:rPr>
                <w:rFonts w:ascii="StobiSerif Regular" w:hAnsi="StobiSerif Regular"/>
                <w:color w:val="000000" w:themeColor="text1"/>
                <w:sz w:val="20"/>
                <w:szCs w:val="20"/>
              </w:rPr>
            </w:pPr>
          </w:p>
        </w:tc>
      </w:tr>
      <w:tr w:rsidR="001A5308" w14:paraId="70242955" w14:textId="77777777" w:rsidTr="00C9331A">
        <w:trPr>
          <w:trHeight w:val="690"/>
        </w:trPr>
        <w:tc>
          <w:tcPr>
            <w:tcW w:w="605"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671728ED" w14:textId="77777777" w:rsidR="00C74274"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Бр.</w:t>
            </w:r>
          </w:p>
        </w:tc>
        <w:tc>
          <w:tcPr>
            <w:tcW w:w="2220"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7E8A064D" w14:textId="77777777" w:rsidR="00C74274"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Достигнување</w:t>
            </w:r>
          </w:p>
          <w:p w14:paraId="1020C1FE" w14:textId="77777777" w:rsidR="00C74274" w:rsidRPr="00A03A31" w:rsidRDefault="00C74274" w:rsidP="003A3BB7">
            <w:pPr>
              <w:jc w:val="center"/>
              <w:rPr>
                <w:rFonts w:ascii="StobiSerif Regular" w:hAnsi="StobiSerif Regular"/>
                <w:b/>
                <w:color w:val="000000" w:themeColor="text1"/>
                <w:sz w:val="20"/>
                <w:szCs w:val="20"/>
              </w:rPr>
            </w:pPr>
          </w:p>
        </w:tc>
        <w:tc>
          <w:tcPr>
            <w:tcW w:w="2137"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53BEF73A" w14:textId="77777777" w:rsidR="00C74274"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 xml:space="preserve">Индикатори </w:t>
            </w:r>
          </w:p>
          <w:p w14:paraId="601F509F" w14:textId="77777777" w:rsidR="00C74274" w:rsidRPr="00A03A31" w:rsidRDefault="00C74274" w:rsidP="003A3BB7">
            <w:pPr>
              <w:jc w:val="center"/>
              <w:rPr>
                <w:rFonts w:ascii="StobiSerif Regular" w:hAnsi="StobiSerif Regular"/>
                <w:color w:val="000000" w:themeColor="text1"/>
                <w:sz w:val="20"/>
                <w:szCs w:val="20"/>
              </w:rPr>
            </w:pPr>
          </w:p>
        </w:tc>
        <w:tc>
          <w:tcPr>
            <w:tcW w:w="127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2C64DAD3" w14:textId="77777777" w:rsidR="00C74274"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 xml:space="preserve">Носител на активност </w:t>
            </w:r>
          </w:p>
          <w:p w14:paraId="342B9C2E" w14:textId="77777777" w:rsidR="00C74274" w:rsidRPr="00A03A31" w:rsidRDefault="00C74274" w:rsidP="003A3BB7">
            <w:pPr>
              <w:jc w:val="center"/>
              <w:rPr>
                <w:rFonts w:ascii="StobiSerif Regular" w:hAnsi="StobiSerif Regular"/>
                <w:b/>
                <w:color w:val="000000" w:themeColor="text1"/>
                <w:sz w:val="20"/>
                <w:szCs w:val="20"/>
              </w:rPr>
            </w:pPr>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08136E26" w14:textId="77777777" w:rsidR="00C74274"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Датум на започнување</w:t>
            </w:r>
          </w:p>
        </w:tc>
        <w:tc>
          <w:tcPr>
            <w:tcW w:w="156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6C756EAF" w14:textId="77777777" w:rsidR="00C74274"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 xml:space="preserve">Датум на завршување </w:t>
            </w:r>
          </w:p>
        </w:tc>
      </w:tr>
      <w:tr w:rsidR="001A5308" w14:paraId="06632D39" w14:textId="77777777" w:rsidTr="00C9331A">
        <w:trPr>
          <w:trHeight w:val="1533"/>
        </w:trPr>
        <w:tc>
          <w:tcPr>
            <w:tcW w:w="605"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652822A" w14:textId="77777777" w:rsidR="00C74274" w:rsidRPr="00A03A31" w:rsidRDefault="007B18B6" w:rsidP="003A3BB7">
            <w:pPr>
              <w:jc w:val="center"/>
              <w:rPr>
                <w:rFonts w:ascii="StobiSerif Regular" w:hAnsi="StobiSerif Regular"/>
                <w:color w:val="000000" w:themeColor="text1"/>
                <w:sz w:val="20"/>
                <w:szCs w:val="20"/>
                <w:lang w:val="en-US"/>
              </w:rPr>
            </w:pPr>
            <w:r w:rsidRPr="00A03A31">
              <w:rPr>
                <w:rFonts w:ascii="StobiSerif Regular" w:hAnsi="StobiSerif Regular"/>
                <w:color w:val="000000" w:themeColor="text1"/>
                <w:sz w:val="20"/>
                <w:szCs w:val="20"/>
                <w:lang w:val="en-US"/>
              </w:rPr>
              <w:t>2.1.1</w:t>
            </w:r>
          </w:p>
        </w:tc>
        <w:tc>
          <w:tcPr>
            <w:tcW w:w="2220"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6584879"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Подготовка на план за објавување кој претставува структурата на податочниот сет и избор на </w:t>
            </w:r>
            <w:r w:rsidRPr="00A03A31">
              <w:rPr>
                <w:rFonts w:ascii="StobiSerif Regular" w:hAnsi="StobiSerif Regular"/>
                <w:color w:val="000000" w:themeColor="text1"/>
                <w:sz w:val="20"/>
                <w:szCs w:val="20"/>
              </w:rPr>
              <w:lastRenderedPageBreak/>
              <w:t xml:space="preserve">информации кои ќе се објавуваат за секоја јавна набавка. </w:t>
            </w:r>
          </w:p>
        </w:tc>
        <w:tc>
          <w:tcPr>
            <w:tcW w:w="2137"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3E0FACF" w14:textId="77777777" w:rsidR="00E37E6D" w:rsidRPr="00A03A31" w:rsidRDefault="007B18B6" w:rsidP="0086624C">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Планот за објавување е подготвен (да/не)</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7902C185" w14:textId="77777777" w:rsidR="00C74274"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БЈН</w:t>
            </w:r>
          </w:p>
        </w:tc>
        <w:tc>
          <w:tcPr>
            <w:tcW w:w="1559" w:type="dxa"/>
            <w:tcBorders>
              <w:top w:val="single" w:sz="4" w:space="0" w:color="auto"/>
              <w:left w:val="nil"/>
              <w:bottom w:val="single" w:sz="4" w:space="0" w:color="auto"/>
              <w:right w:val="single" w:sz="8" w:space="0" w:color="auto"/>
            </w:tcBorders>
            <w:shd w:val="clear" w:color="auto" w:fill="auto"/>
            <w:vAlign w:val="center"/>
          </w:tcPr>
          <w:p w14:paraId="79C701DA" w14:textId="77777777" w:rsidR="00C74274"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јануари 2022</w:t>
            </w:r>
          </w:p>
        </w:tc>
        <w:tc>
          <w:tcPr>
            <w:tcW w:w="1560" w:type="dxa"/>
            <w:tcBorders>
              <w:top w:val="single" w:sz="4" w:space="0" w:color="auto"/>
              <w:left w:val="nil"/>
              <w:bottom w:val="single" w:sz="4" w:space="0" w:color="auto"/>
              <w:right w:val="single" w:sz="8" w:space="0" w:color="auto"/>
            </w:tcBorders>
            <w:shd w:val="clear" w:color="auto" w:fill="auto"/>
            <w:vAlign w:val="center"/>
          </w:tcPr>
          <w:p w14:paraId="629EEFD2" w14:textId="77777777" w:rsidR="00C74274"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февруари 2022</w:t>
            </w:r>
          </w:p>
        </w:tc>
      </w:tr>
      <w:tr w:rsidR="001A5308" w14:paraId="6AEAC5B2" w14:textId="77777777" w:rsidTr="00C9331A">
        <w:trPr>
          <w:trHeight w:val="1403"/>
        </w:trPr>
        <w:tc>
          <w:tcPr>
            <w:tcW w:w="605"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5CAA6B2" w14:textId="77777777" w:rsidR="00C74274" w:rsidRPr="00A03A31" w:rsidRDefault="007B18B6" w:rsidP="003A3BB7">
            <w:pPr>
              <w:jc w:val="center"/>
              <w:rPr>
                <w:rFonts w:ascii="StobiSerif Regular" w:hAnsi="StobiSerif Regular"/>
                <w:color w:val="A6A6A6" w:themeColor="background1" w:themeShade="A6"/>
                <w:sz w:val="20"/>
                <w:szCs w:val="20"/>
                <w:lang w:val="en-US"/>
              </w:rPr>
            </w:pPr>
            <w:r w:rsidRPr="00251870">
              <w:rPr>
                <w:rFonts w:ascii="StobiSerif Regular" w:hAnsi="StobiSerif Regular"/>
                <w:color w:val="000000" w:themeColor="text1"/>
                <w:sz w:val="18"/>
                <w:szCs w:val="20"/>
                <w:lang w:val="en-US"/>
              </w:rPr>
              <w:t>2.1.2</w:t>
            </w:r>
          </w:p>
        </w:tc>
        <w:tc>
          <w:tcPr>
            <w:tcW w:w="2220"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A69BCF9"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Објавување на базата на порталот отворени податоци </w:t>
            </w:r>
          </w:p>
        </w:tc>
        <w:tc>
          <w:tcPr>
            <w:tcW w:w="2137"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5839324" w14:textId="77777777" w:rsidR="00E37E6D" w:rsidRPr="00A03A31" w:rsidRDefault="007B18B6" w:rsidP="0086624C">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Број на објави за јавни набавки кои ги задоволуваат критериумите содржани во планот за објавување на порталот отворени податоци</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53B0C17D" w14:textId="77777777" w:rsidR="00C74274"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БЈН</w:t>
            </w:r>
          </w:p>
        </w:tc>
        <w:tc>
          <w:tcPr>
            <w:tcW w:w="1559" w:type="dxa"/>
            <w:tcBorders>
              <w:top w:val="single" w:sz="4" w:space="0" w:color="auto"/>
              <w:left w:val="nil"/>
              <w:bottom w:val="single" w:sz="4" w:space="0" w:color="auto"/>
              <w:right w:val="single" w:sz="8" w:space="0" w:color="auto"/>
            </w:tcBorders>
            <w:shd w:val="clear" w:color="auto" w:fill="auto"/>
            <w:vAlign w:val="center"/>
          </w:tcPr>
          <w:p w14:paraId="3EFBCA87" w14:textId="77777777" w:rsidR="00C74274" w:rsidRPr="00A03A31" w:rsidRDefault="007B18B6" w:rsidP="003A3BB7">
            <w:pPr>
              <w:rPr>
                <w:rFonts w:ascii="StobiSerif Regular" w:hAnsi="StobiSerif Regular"/>
                <w:color w:val="000000" w:themeColor="text1"/>
                <w:sz w:val="20"/>
                <w:szCs w:val="20"/>
                <w:lang w:val="en-US"/>
              </w:rPr>
            </w:pPr>
            <w:r w:rsidRPr="00A03A31">
              <w:rPr>
                <w:rFonts w:ascii="StobiSerif Regular" w:hAnsi="StobiSerif Regular"/>
                <w:color w:val="000000" w:themeColor="text1"/>
                <w:sz w:val="20"/>
                <w:szCs w:val="20"/>
              </w:rPr>
              <w:t>март 202</w:t>
            </w:r>
            <w:r w:rsidRPr="00A03A31">
              <w:rPr>
                <w:rFonts w:ascii="StobiSerif Regular" w:hAnsi="StobiSerif Regular"/>
                <w:color w:val="000000" w:themeColor="text1"/>
                <w:sz w:val="20"/>
                <w:szCs w:val="20"/>
                <w:lang w:val="en-US"/>
              </w:rPr>
              <w:t>2</w:t>
            </w:r>
          </w:p>
        </w:tc>
        <w:tc>
          <w:tcPr>
            <w:tcW w:w="1560" w:type="dxa"/>
            <w:tcBorders>
              <w:top w:val="single" w:sz="4" w:space="0" w:color="auto"/>
              <w:left w:val="nil"/>
              <w:bottom w:val="single" w:sz="4" w:space="0" w:color="auto"/>
              <w:right w:val="single" w:sz="8" w:space="0" w:color="auto"/>
            </w:tcBorders>
            <w:shd w:val="clear" w:color="auto" w:fill="auto"/>
            <w:vAlign w:val="center"/>
          </w:tcPr>
          <w:p w14:paraId="5C956905" w14:textId="77777777" w:rsidR="00C74274" w:rsidRPr="00C9331A" w:rsidRDefault="007B18B6" w:rsidP="003A3BB7">
            <w:pPr>
              <w:rPr>
                <w:rFonts w:ascii="StobiSerif Regular" w:hAnsi="StobiSerif Regular"/>
                <w:color w:val="000000" w:themeColor="text1"/>
                <w:sz w:val="19"/>
                <w:szCs w:val="19"/>
              </w:rPr>
            </w:pPr>
            <w:r w:rsidRPr="00C9331A">
              <w:rPr>
                <w:rFonts w:ascii="StobiSerif Regular" w:hAnsi="StobiSerif Regular"/>
                <w:color w:val="000000" w:themeColor="text1"/>
                <w:sz w:val="19"/>
                <w:szCs w:val="19"/>
              </w:rPr>
              <w:t>континуирано</w:t>
            </w:r>
          </w:p>
        </w:tc>
      </w:tr>
      <w:tr w:rsidR="001A5308" w14:paraId="0C33A7F2" w14:textId="77777777" w:rsidTr="00682024">
        <w:trPr>
          <w:trHeight w:val="439"/>
        </w:trPr>
        <w:tc>
          <w:tcPr>
            <w:tcW w:w="28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AF388C" w14:textId="77777777" w:rsidR="00C74274" w:rsidRPr="00A03A31" w:rsidRDefault="00C74274" w:rsidP="003A3BB7">
            <w:pPr>
              <w:rPr>
                <w:rFonts w:ascii="StobiSerif Regular" w:hAnsi="StobiSerif Regular"/>
                <w:color w:val="000000" w:themeColor="text1"/>
              </w:rPr>
            </w:pPr>
          </w:p>
        </w:tc>
        <w:tc>
          <w:tcPr>
            <w:tcW w:w="6532" w:type="dxa"/>
            <w:gridSpan w:val="4"/>
            <w:tcBorders>
              <w:top w:val="single" w:sz="4" w:space="0" w:color="auto"/>
              <w:left w:val="nil"/>
              <w:bottom w:val="single" w:sz="4" w:space="0" w:color="auto"/>
              <w:right w:val="single" w:sz="4" w:space="0" w:color="auto"/>
            </w:tcBorders>
            <w:shd w:val="clear" w:color="auto" w:fill="auto"/>
            <w:vAlign w:val="center"/>
            <w:hideMark/>
          </w:tcPr>
          <w:p w14:paraId="1C192881" w14:textId="77777777" w:rsidR="00C74274" w:rsidRPr="00A03A31" w:rsidRDefault="007B18B6" w:rsidP="00EA6C7C">
            <w:pPr>
              <w:jc w:val="right"/>
              <w:rPr>
                <w:rFonts w:ascii="StobiSerif Regular" w:hAnsi="StobiSerif Regular"/>
                <w:b/>
                <w:bCs/>
                <w:iCs/>
                <w:color w:val="000000" w:themeColor="text1"/>
                <w:sz w:val="20"/>
                <w:szCs w:val="20"/>
              </w:rPr>
            </w:pPr>
            <w:r w:rsidRPr="00A03A31">
              <w:rPr>
                <w:rFonts w:ascii="StobiSerif Regular" w:hAnsi="StobiSerif Regular"/>
                <w:b/>
                <w:bCs/>
                <w:iCs/>
                <w:color w:val="000000" w:themeColor="text1"/>
                <w:sz w:val="20"/>
                <w:szCs w:val="20"/>
              </w:rPr>
              <w:t xml:space="preserve">Заложбата е нова </w:t>
            </w:r>
          </w:p>
        </w:tc>
      </w:tr>
      <w:tr w:rsidR="001A5308" w14:paraId="5BC927F5" w14:textId="77777777" w:rsidTr="00682024">
        <w:trPr>
          <w:trHeight w:val="600"/>
        </w:trPr>
        <w:tc>
          <w:tcPr>
            <w:tcW w:w="2825" w:type="dxa"/>
            <w:gridSpan w:val="2"/>
            <w:tcBorders>
              <w:top w:val="nil"/>
              <w:left w:val="single" w:sz="8" w:space="0" w:color="auto"/>
              <w:bottom w:val="single" w:sz="8" w:space="0" w:color="auto"/>
              <w:right w:val="single" w:sz="8" w:space="0" w:color="000000"/>
            </w:tcBorders>
            <w:shd w:val="clear" w:color="000000" w:fill="D9D9D9"/>
            <w:vAlign w:val="center"/>
            <w:hideMark/>
          </w:tcPr>
          <w:p w14:paraId="34BEA28A"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Водечка институција за спроведување</w:t>
            </w:r>
          </w:p>
          <w:p w14:paraId="106E67BF" w14:textId="77777777" w:rsidR="00C74274" w:rsidRPr="00A03A31" w:rsidRDefault="00C74274" w:rsidP="003A3BB7">
            <w:pPr>
              <w:jc w:val="center"/>
              <w:rPr>
                <w:rFonts w:ascii="StobiSerif Regular" w:hAnsi="StobiSerif Regular"/>
                <w:color w:val="000000" w:themeColor="text1"/>
                <w:sz w:val="20"/>
                <w:szCs w:val="20"/>
              </w:rPr>
            </w:pPr>
          </w:p>
        </w:tc>
        <w:tc>
          <w:tcPr>
            <w:tcW w:w="6532" w:type="dxa"/>
            <w:gridSpan w:val="4"/>
            <w:tcBorders>
              <w:top w:val="nil"/>
              <w:left w:val="nil"/>
              <w:bottom w:val="single" w:sz="8" w:space="0" w:color="auto"/>
              <w:right w:val="single" w:sz="8" w:space="0" w:color="000000"/>
            </w:tcBorders>
            <w:shd w:val="clear" w:color="auto" w:fill="auto"/>
            <w:vAlign w:val="center"/>
            <w:hideMark/>
          </w:tcPr>
          <w:p w14:paraId="768EB52B" w14:textId="77777777" w:rsidR="00C74274" w:rsidRPr="00A03A31" w:rsidRDefault="007B18B6" w:rsidP="003A3BB7">
            <w:pPr>
              <w:jc w:val="center"/>
              <w:rPr>
                <w:rFonts w:ascii="StobiSerif Regular" w:hAnsi="StobiSerif Regular"/>
                <w:b/>
                <w:bCs/>
                <w:iCs/>
                <w:color w:val="000000" w:themeColor="text1"/>
                <w:sz w:val="20"/>
                <w:szCs w:val="20"/>
              </w:rPr>
            </w:pPr>
            <w:r w:rsidRPr="00A03A31">
              <w:rPr>
                <w:rFonts w:ascii="StobiSerif Regular" w:hAnsi="StobiSerif Regular"/>
                <w:b/>
                <w:bCs/>
                <w:iCs/>
                <w:color w:val="000000" w:themeColor="text1"/>
                <w:sz w:val="20"/>
                <w:szCs w:val="20"/>
              </w:rPr>
              <w:t>БЈН</w:t>
            </w:r>
          </w:p>
        </w:tc>
      </w:tr>
      <w:tr w:rsidR="001A5308" w14:paraId="41B2BFA6" w14:textId="77777777" w:rsidTr="00682024">
        <w:trPr>
          <w:trHeight w:val="900"/>
        </w:trPr>
        <w:tc>
          <w:tcPr>
            <w:tcW w:w="2825"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F0ECD3A"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Име на одговорно лице за спроведување</w:t>
            </w:r>
          </w:p>
          <w:p w14:paraId="05E40124" w14:textId="77777777" w:rsidR="00C74274" w:rsidRPr="00A03A31" w:rsidRDefault="00C74274" w:rsidP="003A3BB7">
            <w:pPr>
              <w:jc w:val="center"/>
              <w:rPr>
                <w:rFonts w:ascii="StobiSerif Regular" w:hAnsi="StobiSerif Regular"/>
                <w:color w:val="000000" w:themeColor="text1"/>
                <w:sz w:val="20"/>
                <w:szCs w:val="20"/>
              </w:rPr>
            </w:pPr>
          </w:p>
        </w:tc>
        <w:tc>
          <w:tcPr>
            <w:tcW w:w="6532" w:type="dxa"/>
            <w:gridSpan w:val="4"/>
            <w:tcBorders>
              <w:top w:val="single" w:sz="8" w:space="0" w:color="auto"/>
              <w:left w:val="nil"/>
              <w:bottom w:val="single" w:sz="8" w:space="0" w:color="auto"/>
              <w:right w:val="single" w:sz="8" w:space="0" w:color="000000"/>
            </w:tcBorders>
            <w:shd w:val="clear" w:color="auto" w:fill="auto"/>
            <w:vAlign w:val="center"/>
            <w:hideMark/>
          </w:tcPr>
          <w:p w14:paraId="170C781B"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Билјана Ристевски </w:t>
            </w:r>
          </w:p>
          <w:p w14:paraId="546855DC" w14:textId="77777777" w:rsidR="00C74274" w:rsidRPr="00A03A31" w:rsidRDefault="007B18B6" w:rsidP="003A3BB7">
            <w:pPr>
              <w:jc w:val="center"/>
              <w:rPr>
                <w:rFonts w:ascii="StobiSerif Regular" w:hAnsi="StobiSerif Regular"/>
                <w:color w:val="000000" w:themeColor="text1"/>
                <w:sz w:val="20"/>
                <w:szCs w:val="20"/>
                <w:lang w:val="en-US"/>
              </w:rPr>
            </w:pPr>
            <w:r w:rsidRPr="00A03A31">
              <w:rPr>
                <w:rFonts w:ascii="StobiSerif Regular" w:hAnsi="StobiSerif Regular"/>
                <w:color w:val="000000" w:themeColor="text1"/>
                <w:sz w:val="20"/>
                <w:szCs w:val="20"/>
              </w:rPr>
              <w:t>Горан Давидовски</w:t>
            </w:r>
          </w:p>
        </w:tc>
      </w:tr>
      <w:tr w:rsidR="001A5308" w14:paraId="150AD7B4" w14:textId="77777777" w:rsidTr="00682024">
        <w:trPr>
          <w:trHeight w:val="320"/>
        </w:trPr>
        <w:tc>
          <w:tcPr>
            <w:tcW w:w="2825"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16F1E46"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Функција, Одделение</w:t>
            </w:r>
          </w:p>
          <w:p w14:paraId="1EE9042D" w14:textId="77777777" w:rsidR="00C74274" w:rsidRPr="00A03A31" w:rsidRDefault="00C74274" w:rsidP="003A3BB7">
            <w:pPr>
              <w:jc w:val="center"/>
              <w:rPr>
                <w:rFonts w:ascii="StobiSerif Regular" w:hAnsi="StobiSerif Regular"/>
                <w:color w:val="000000" w:themeColor="text1"/>
                <w:sz w:val="20"/>
                <w:szCs w:val="20"/>
              </w:rPr>
            </w:pPr>
          </w:p>
        </w:tc>
        <w:tc>
          <w:tcPr>
            <w:tcW w:w="6532" w:type="dxa"/>
            <w:gridSpan w:val="4"/>
            <w:tcBorders>
              <w:top w:val="single" w:sz="8" w:space="0" w:color="auto"/>
              <w:left w:val="nil"/>
              <w:bottom w:val="single" w:sz="8" w:space="0" w:color="auto"/>
              <w:right w:val="single" w:sz="8" w:space="0" w:color="000000"/>
            </w:tcBorders>
            <w:shd w:val="clear" w:color="auto" w:fill="auto"/>
            <w:vAlign w:val="center"/>
            <w:hideMark/>
          </w:tcPr>
          <w:p w14:paraId="6C51F449" w14:textId="77777777" w:rsidR="00C74274" w:rsidRPr="00A03A31" w:rsidRDefault="007B18B6" w:rsidP="003A3BB7">
            <w:pPr>
              <w:jc w:val="center"/>
              <w:rPr>
                <w:rFonts w:ascii="StobiSerif Regular" w:hAnsi="StobiSerif Regular" w:cs="Calibri"/>
                <w:color w:val="000000" w:themeColor="text1"/>
                <w:sz w:val="20"/>
                <w:szCs w:val="20"/>
              </w:rPr>
            </w:pPr>
            <w:r w:rsidRPr="00A03A31">
              <w:rPr>
                <w:rFonts w:ascii="StobiSerif Regular" w:hAnsi="StobiSerif Regular" w:cs="Calibri"/>
                <w:color w:val="000000" w:themeColor="text1"/>
                <w:sz w:val="20"/>
                <w:szCs w:val="20"/>
              </w:rPr>
              <w:t>Советник во секторот за следење на системот за јавни набавки и управување со ЕСЈН</w:t>
            </w:r>
          </w:p>
          <w:p w14:paraId="1F1573DE" w14:textId="77777777" w:rsidR="00C74274" w:rsidRPr="00A03A31" w:rsidRDefault="00C74274" w:rsidP="003A3BB7">
            <w:pPr>
              <w:jc w:val="center"/>
              <w:rPr>
                <w:rFonts w:ascii="StobiSerif Regular" w:hAnsi="StobiSerif Regular"/>
                <w:color w:val="000000" w:themeColor="text1"/>
                <w:sz w:val="20"/>
                <w:szCs w:val="20"/>
              </w:rPr>
            </w:pPr>
          </w:p>
        </w:tc>
      </w:tr>
      <w:tr w:rsidR="001A5308" w14:paraId="65DAB9BB" w14:textId="77777777" w:rsidTr="00682024">
        <w:trPr>
          <w:trHeight w:val="320"/>
        </w:trPr>
        <w:tc>
          <w:tcPr>
            <w:tcW w:w="2825"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C01D5E0" w14:textId="77777777" w:rsidR="00C74274" w:rsidRPr="00A03A31" w:rsidRDefault="007B18B6" w:rsidP="003A3BB7">
            <w:pPr>
              <w:jc w:val="center"/>
              <w:rPr>
                <w:rFonts w:ascii="StobiSerif Regular" w:hAnsi="StobiSerif Regular"/>
                <w:color w:val="000000" w:themeColor="text1"/>
                <w:sz w:val="20"/>
                <w:szCs w:val="20"/>
              </w:rPr>
            </w:pPr>
            <w:proofErr w:type="spellStart"/>
            <w:r w:rsidRPr="00A03A31">
              <w:rPr>
                <w:rFonts w:ascii="StobiSerif Regular" w:hAnsi="StobiSerif Regular"/>
                <w:color w:val="000000" w:themeColor="text1"/>
                <w:sz w:val="20"/>
                <w:szCs w:val="20"/>
              </w:rPr>
              <w:t>Email</w:t>
            </w:r>
            <w:proofErr w:type="spellEnd"/>
          </w:p>
        </w:tc>
        <w:tc>
          <w:tcPr>
            <w:tcW w:w="6532" w:type="dxa"/>
            <w:gridSpan w:val="4"/>
            <w:tcBorders>
              <w:top w:val="single" w:sz="8" w:space="0" w:color="auto"/>
              <w:left w:val="nil"/>
              <w:bottom w:val="single" w:sz="8" w:space="0" w:color="auto"/>
              <w:right w:val="single" w:sz="8" w:space="0" w:color="000000"/>
            </w:tcBorders>
            <w:shd w:val="clear" w:color="auto" w:fill="auto"/>
            <w:vAlign w:val="center"/>
            <w:hideMark/>
          </w:tcPr>
          <w:p w14:paraId="4D76E923"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biljana.drijovska@bjn.gov.mk goran.davidovski@bjn.gov.mk</w:t>
            </w:r>
          </w:p>
        </w:tc>
      </w:tr>
      <w:tr w:rsidR="001A5308" w14:paraId="40E249CF" w14:textId="77777777" w:rsidTr="00682024">
        <w:trPr>
          <w:trHeight w:val="320"/>
        </w:trPr>
        <w:tc>
          <w:tcPr>
            <w:tcW w:w="2825"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31428DB"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Телефон</w:t>
            </w:r>
          </w:p>
        </w:tc>
        <w:tc>
          <w:tcPr>
            <w:tcW w:w="6532" w:type="dxa"/>
            <w:gridSpan w:val="4"/>
            <w:tcBorders>
              <w:top w:val="single" w:sz="8" w:space="0" w:color="auto"/>
              <w:left w:val="nil"/>
              <w:bottom w:val="single" w:sz="8" w:space="0" w:color="auto"/>
              <w:right w:val="single" w:sz="8" w:space="0" w:color="000000"/>
            </w:tcBorders>
            <w:shd w:val="clear" w:color="auto" w:fill="auto"/>
            <w:vAlign w:val="center"/>
            <w:hideMark/>
          </w:tcPr>
          <w:p w14:paraId="07701EF2" w14:textId="77777777" w:rsidR="00C74274" w:rsidRPr="00A03A31" w:rsidRDefault="007B18B6" w:rsidP="003A3BB7">
            <w:pPr>
              <w:jc w:val="center"/>
              <w:rPr>
                <w:rFonts w:ascii="StobiSerif Regular" w:hAnsi="StobiSerif Regular" w:cs="Calibri"/>
                <w:color w:val="000000" w:themeColor="text1"/>
                <w:sz w:val="20"/>
                <w:szCs w:val="20"/>
              </w:rPr>
            </w:pPr>
            <w:r w:rsidRPr="00A03A31">
              <w:rPr>
                <w:rFonts w:ascii="StobiSerif Regular" w:hAnsi="StobiSerif Regular" w:cs="Calibri"/>
                <w:color w:val="000000" w:themeColor="text1"/>
                <w:sz w:val="20"/>
                <w:szCs w:val="20"/>
              </w:rPr>
              <w:t>02/3255 716</w:t>
            </w:r>
          </w:p>
          <w:p w14:paraId="735FE508" w14:textId="77777777" w:rsidR="00C74274" w:rsidRPr="00A03A31" w:rsidRDefault="00C74274" w:rsidP="003A3BB7">
            <w:pPr>
              <w:jc w:val="center"/>
              <w:rPr>
                <w:rFonts w:ascii="StobiSerif Regular" w:hAnsi="StobiSerif Regular"/>
                <w:color w:val="000000" w:themeColor="text1"/>
                <w:sz w:val="20"/>
                <w:szCs w:val="20"/>
              </w:rPr>
            </w:pPr>
          </w:p>
        </w:tc>
      </w:tr>
      <w:tr w:rsidR="001A5308" w14:paraId="4A68031D" w14:textId="77777777" w:rsidTr="002424E4">
        <w:trPr>
          <w:trHeight w:val="334"/>
        </w:trPr>
        <w:tc>
          <w:tcPr>
            <w:tcW w:w="2825"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4436653D" w14:textId="77777777" w:rsidR="00C74274" w:rsidRPr="00A03A31" w:rsidRDefault="007B18B6" w:rsidP="005C5718">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Други вклучени субјекти</w:t>
            </w:r>
          </w:p>
        </w:tc>
        <w:tc>
          <w:tcPr>
            <w:tcW w:w="2137"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9E34107" w14:textId="77777777" w:rsidR="00956493" w:rsidRDefault="007B18B6" w:rsidP="005C5718">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М</w:t>
            </w:r>
            <w:r w:rsidRPr="00A03A31">
              <w:rPr>
                <w:rFonts w:ascii="StobiSerif Regular" w:hAnsi="StobiSerif Regular" w:cstheme="minorHAnsi"/>
                <w:color w:val="000000" w:themeColor="text1"/>
                <w:sz w:val="20"/>
                <w:szCs w:val="20"/>
              </w:rPr>
              <w:t>инистерства/</w:t>
            </w:r>
          </w:p>
          <w:p w14:paraId="75D6A33C" w14:textId="72F55C4F" w:rsidR="00C74274" w:rsidRPr="00A03A31" w:rsidRDefault="007B18B6" w:rsidP="005C5718">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А</w:t>
            </w:r>
            <w:r w:rsidRPr="00A03A31">
              <w:rPr>
                <w:rFonts w:ascii="StobiSerif Regular" w:hAnsi="StobiSerif Regular" w:cstheme="minorHAnsi"/>
                <w:color w:val="000000" w:themeColor="text1"/>
                <w:sz w:val="20"/>
                <w:szCs w:val="20"/>
              </w:rPr>
              <w:t>генци</w:t>
            </w:r>
            <w:r>
              <w:rPr>
                <w:rFonts w:ascii="StobiSerif Regular" w:hAnsi="StobiSerif Regular" w:cstheme="minorHAnsi"/>
                <w:color w:val="000000" w:themeColor="text1"/>
                <w:sz w:val="20"/>
                <w:szCs w:val="20"/>
              </w:rPr>
              <w:t>и</w:t>
            </w:r>
          </w:p>
        </w:tc>
        <w:tc>
          <w:tcPr>
            <w:tcW w:w="4395"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64118FA" w14:textId="77777777" w:rsidR="00C74274" w:rsidRPr="00A03A31" w:rsidRDefault="007B18B6" w:rsidP="005C5718">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МИОА</w:t>
            </w:r>
          </w:p>
        </w:tc>
      </w:tr>
      <w:tr w:rsidR="001A5308" w14:paraId="11E11E85" w14:textId="77777777" w:rsidTr="002424E4">
        <w:trPr>
          <w:trHeight w:val="334"/>
        </w:trPr>
        <w:tc>
          <w:tcPr>
            <w:tcW w:w="2825" w:type="dxa"/>
            <w:gridSpan w:val="2"/>
            <w:vMerge/>
            <w:tcBorders>
              <w:top w:val="nil"/>
              <w:left w:val="single" w:sz="8" w:space="0" w:color="auto"/>
              <w:bottom w:val="single" w:sz="8" w:space="0" w:color="000000"/>
              <w:right w:val="single" w:sz="8" w:space="0" w:color="auto"/>
            </w:tcBorders>
            <w:vAlign w:val="center"/>
            <w:hideMark/>
          </w:tcPr>
          <w:p w14:paraId="134C56A4" w14:textId="77777777" w:rsidR="00C74274" w:rsidRPr="00A03A31" w:rsidRDefault="00C74274" w:rsidP="003A3BB7">
            <w:pPr>
              <w:rPr>
                <w:rFonts w:ascii="StobiSerif Regular" w:hAnsi="StobiSerif Regular" w:cstheme="minorHAnsi"/>
                <w:color w:val="000000" w:themeColor="text1"/>
                <w:sz w:val="20"/>
                <w:szCs w:val="20"/>
              </w:rPr>
            </w:pPr>
          </w:p>
        </w:tc>
        <w:tc>
          <w:tcPr>
            <w:tcW w:w="2137" w:type="dxa"/>
            <w:vMerge/>
            <w:tcBorders>
              <w:top w:val="nil"/>
              <w:left w:val="single" w:sz="8" w:space="0" w:color="auto"/>
              <w:bottom w:val="single" w:sz="8" w:space="0" w:color="000000"/>
              <w:right w:val="single" w:sz="8" w:space="0" w:color="auto"/>
            </w:tcBorders>
            <w:vAlign w:val="center"/>
            <w:hideMark/>
          </w:tcPr>
          <w:p w14:paraId="72A482A7" w14:textId="77777777" w:rsidR="00C74274" w:rsidRPr="00A03A31" w:rsidRDefault="00C74274" w:rsidP="003A3BB7">
            <w:pPr>
              <w:rPr>
                <w:rFonts w:ascii="StobiSerif Regular" w:hAnsi="StobiSerif Regular" w:cstheme="minorHAnsi"/>
                <w:color w:val="000000" w:themeColor="text1"/>
                <w:sz w:val="20"/>
                <w:szCs w:val="20"/>
              </w:rPr>
            </w:pPr>
          </w:p>
        </w:tc>
        <w:tc>
          <w:tcPr>
            <w:tcW w:w="4395" w:type="dxa"/>
            <w:gridSpan w:val="3"/>
            <w:vMerge/>
            <w:tcBorders>
              <w:top w:val="single" w:sz="8" w:space="0" w:color="auto"/>
              <w:left w:val="single" w:sz="8" w:space="0" w:color="auto"/>
              <w:bottom w:val="single" w:sz="8" w:space="0" w:color="000000"/>
              <w:right w:val="single" w:sz="8" w:space="0" w:color="000000"/>
            </w:tcBorders>
            <w:vAlign w:val="center"/>
            <w:hideMark/>
          </w:tcPr>
          <w:p w14:paraId="2C353FE6" w14:textId="77777777" w:rsidR="00C74274" w:rsidRPr="00A03A31" w:rsidRDefault="00C74274" w:rsidP="003A3BB7">
            <w:pPr>
              <w:rPr>
                <w:rFonts w:ascii="StobiSerif Regular" w:hAnsi="StobiSerif Regular" w:cstheme="minorHAnsi"/>
                <w:color w:val="000000" w:themeColor="text1"/>
                <w:sz w:val="20"/>
                <w:szCs w:val="20"/>
              </w:rPr>
            </w:pPr>
          </w:p>
        </w:tc>
      </w:tr>
      <w:tr w:rsidR="001A5308" w14:paraId="7CEF1068" w14:textId="77777777" w:rsidTr="002424E4">
        <w:trPr>
          <w:trHeight w:val="334"/>
        </w:trPr>
        <w:tc>
          <w:tcPr>
            <w:tcW w:w="2825" w:type="dxa"/>
            <w:gridSpan w:val="2"/>
            <w:vMerge/>
            <w:tcBorders>
              <w:top w:val="nil"/>
              <w:left w:val="single" w:sz="8" w:space="0" w:color="auto"/>
              <w:bottom w:val="single" w:sz="8" w:space="0" w:color="000000"/>
              <w:right w:val="single" w:sz="8" w:space="0" w:color="auto"/>
            </w:tcBorders>
            <w:vAlign w:val="center"/>
            <w:hideMark/>
          </w:tcPr>
          <w:p w14:paraId="045C7E21" w14:textId="77777777" w:rsidR="00C74274" w:rsidRPr="00A03A31" w:rsidRDefault="00C74274" w:rsidP="003A3BB7">
            <w:pPr>
              <w:rPr>
                <w:rFonts w:ascii="StobiSerif Regular" w:hAnsi="StobiSerif Regular" w:cstheme="minorHAnsi"/>
                <w:color w:val="000000" w:themeColor="text1"/>
                <w:sz w:val="20"/>
                <w:szCs w:val="20"/>
              </w:rPr>
            </w:pPr>
          </w:p>
        </w:tc>
        <w:tc>
          <w:tcPr>
            <w:tcW w:w="2137" w:type="dxa"/>
            <w:vMerge/>
            <w:tcBorders>
              <w:top w:val="nil"/>
              <w:left w:val="single" w:sz="8" w:space="0" w:color="auto"/>
              <w:bottom w:val="single" w:sz="8" w:space="0" w:color="000000"/>
              <w:right w:val="single" w:sz="8" w:space="0" w:color="auto"/>
            </w:tcBorders>
            <w:vAlign w:val="center"/>
            <w:hideMark/>
          </w:tcPr>
          <w:p w14:paraId="6B5F7919" w14:textId="77777777" w:rsidR="00C74274" w:rsidRPr="00A03A31" w:rsidRDefault="00C74274" w:rsidP="003A3BB7">
            <w:pPr>
              <w:rPr>
                <w:rFonts w:ascii="StobiSerif Regular" w:hAnsi="StobiSerif Regular" w:cstheme="minorHAnsi"/>
                <w:color w:val="000000" w:themeColor="text1"/>
                <w:sz w:val="20"/>
                <w:szCs w:val="20"/>
              </w:rPr>
            </w:pPr>
          </w:p>
        </w:tc>
        <w:tc>
          <w:tcPr>
            <w:tcW w:w="4395" w:type="dxa"/>
            <w:gridSpan w:val="3"/>
            <w:vMerge/>
            <w:tcBorders>
              <w:top w:val="single" w:sz="8" w:space="0" w:color="auto"/>
              <w:left w:val="single" w:sz="8" w:space="0" w:color="auto"/>
              <w:bottom w:val="single" w:sz="8" w:space="0" w:color="000000"/>
              <w:right w:val="single" w:sz="8" w:space="0" w:color="000000"/>
            </w:tcBorders>
            <w:vAlign w:val="center"/>
            <w:hideMark/>
          </w:tcPr>
          <w:p w14:paraId="48B5AE5D" w14:textId="77777777" w:rsidR="00C74274" w:rsidRPr="00A03A31" w:rsidRDefault="00C74274" w:rsidP="003A3BB7">
            <w:pPr>
              <w:rPr>
                <w:rFonts w:ascii="StobiSerif Regular" w:hAnsi="StobiSerif Regular" w:cstheme="minorHAnsi"/>
                <w:color w:val="000000" w:themeColor="text1"/>
                <w:sz w:val="20"/>
                <w:szCs w:val="20"/>
              </w:rPr>
            </w:pPr>
          </w:p>
        </w:tc>
      </w:tr>
      <w:tr w:rsidR="001A5308" w14:paraId="359886A1" w14:textId="77777777" w:rsidTr="002424E4">
        <w:trPr>
          <w:trHeight w:val="334"/>
        </w:trPr>
        <w:tc>
          <w:tcPr>
            <w:tcW w:w="2825" w:type="dxa"/>
            <w:gridSpan w:val="2"/>
            <w:vMerge/>
            <w:tcBorders>
              <w:top w:val="nil"/>
              <w:left w:val="single" w:sz="8" w:space="0" w:color="auto"/>
              <w:bottom w:val="single" w:sz="8" w:space="0" w:color="000000"/>
              <w:right w:val="single" w:sz="8" w:space="0" w:color="auto"/>
            </w:tcBorders>
            <w:vAlign w:val="center"/>
            <w:hideMark/>
          </w:tcPr>
          <w:p w14:paraId="7A5551D3" w14:textId="77777777" w:rsidR="00C74274" w:rsidRPr="00A03A31" w:rsidRDefault="00C74274" w:rsidP="003A3BB7">
            <w:pPr>
              <w:rPr>
                <w:rFonts w:ascii="StobiSerif Regular" w:hAnsi="StobiSerif Regular" w:cstheme="minorHAnsi"/>
                <w:color w:val="000000" w:themeColor="text1"/>
                <w:sz w:val="20"/>
                <w:szCs w:val="20"/>
              </w:rPr>
            </w:pPr>
          </w:p>
        </w:tc>
        <w:tc>
          <w:tcPr>
            <w:tcW w:w="2137" w:type="dxa"/>
            <w:vMerge/>
            <w:tcBorders>
              <w:top w:val="nil"/>
              <w:left w:val="single" w:sz="8" w:space="0" w:color="auto"/>
              <w:bottom w:val="single" w:sz="8" w:space="0" w:color="000000"/>
              <w:right w:val="single" w:sz="8" w:space="0" w:color="auto"/>
            </w:tcBorders>
            <w:vAlign w:val="center"/>
            <w:hideMark/>
          </w:tcPr>
          <w:p w14:paraId="36310928" w14:textId="77777777" w:rsidR="00C74274" w:rsidRPr="00A03A31" w:rsidRDefault="00C74274" w:rsidP="003A3BB7">
            <w:pPr>
              <w:rPr>
                <w:rFonts w:ascii="StobiSerif Regular" w:hAnsi="StobiSerif Regular" w:cstheme="minorHAnsi"/>
                <w:color w:val="000000" w:themeColor="text1"/>
                <w:sz w:val="20"/>
                <w:szCs w:val="20"/>
              </w:rPr>
            </w:pPr>
          </w:p>
        </w:tc>
        <w:tc>
          <w:tcPr>
            <w:tcW w:w="4395" w:type="dxa"/>
            <w:gridSpan w:val="3"/>
            <w:vMerge/>
            <w:tcBorders>
              <w:top w:val="single" w:sz="8" w:space="0" w:color="auto"/>
              <w:left w:val="single" w:sz="8" w:space="0" w:color="auto"/>
              <w:bottom w:val="single" w:sz="8" w:space="0" w:color="000000"/>
              <w:right w:val="single" w:sz="8" w:space="0" w:color="000000"/>
            </w:tcBorders>
            <w:vAlign w:val="center"/>
            <w:hideMark/>
          </w:tcPr>
          <w:p w14:paraId="123926F7" w14:textId="77777777" w:rsidR="00C74274" w:rsidRPr="00A03A31" w:rsidRDefault="00C74274" w:rsidP="003A3BB7">
            <w:pPr>
              <w:rPr>
                <w:rFonts w:ascii="StobiSerif Regular" w:hAnsi="StobiSerif Regular" w:cstheme="minorHAnsi"/>
                <w:color w:val="000000" w:themeColor="text1"/>
                <w:sz w:val="20"/>
                <w:szCs w:val="20"/>
              </w:rPr>
            </w:pPr>
          </w:p>
        </w:tc>
      </w:tr>
      <w:tr w:rsidR="001A5308" w14:paraId="76815DFA" w14:textId="77777777" w:rsidTr="002424E4">
        <w:trPr>
          <w:trHeight w:val="334"/>
        </w:trPr>
        <w:tc>
          <w:tcPr>
            <w:tcW w:w="2825" w:type="dxa"/>
            <w:gridSpan w:val="2"/>
            <w:vMerge/>
            <w:tcBorders>
              <w:top w:val="nil"/>
              <w:left w:val="single" w:sz="8" w:space="0" w:color="auto"/>
              <w:bottom w:val="single" w:sz="8" w:space="0" w:color="000000"/>
              <w:right w:val="single" w:sz="8" w:space="0" w:color="auto"/>
            </w:tcBorders>
            <w:vAlign w:val="center"/>
            <w:hideMark/>
          </w:tcPr>
          <w:p w14:paraId="3771B178" w14:textId="77777777" w:rsidR="00C74274" w:rsidRPr="00A03A31" w:rsidRDefault="00C74274" w:rsidP="003A3BB7">
            <w:pPr>
              <w:rPr>
                <w:rFonts w:ascii="StobiSerif Regular" w:hAnsi="StobiSerif Regular" w:cstheme="minorHAnsi"/>
                <w:color w:val="000000" w:themeColor="text1"/>
                <w:sz w:val="20"/>
                <w:szCs w:val="20"/>
              </w:rPr>
            </w:pPr>
          </w:p>
        </w:tc>
        <w:tc>
          <w:tcPr>
            <w:tcW w:w="2137" w:type="dxa"/>
            <w:vMerge/>
            <w:tcBorders>
              <w:top w:val="nil"/>
              <w:left w:val="single" w:sz="8" w:space="0" w:color="auto"/>
              <w:bottom w:val="single" w:sz="8" w:space="0" w:color="000000"/>
              <w:right w:val="single" w:sz="8" w:space="0" w:color="auto"/>
            </w:tcBorders>
            <w:vAlign w:val="center"/>
            <w:hideMark/>
          </w:tcPr>
          <w:p w14:paraId="1FB22069" w14:textId="77777777" w:rsidR="00C74274" w:rsidRPr="00A03A31" w:rsidRDefault="00C74274" w:rsidP="003A3BB7">
            <w:pPr>
              <w:rPr>
                <w:rFonts w:ascii="StobiSerif Regular" w:hAnsi="StobiSerif Regular" w:cstheme="minorHAnsi"/>
                <w:color w:val="000000" w:themeColor="text1"/>
                <w:sz w:val="20"/>
                <w:szCs w:val="20"/>
              </w:rPr>
            </w:pPr>
          </w:p>
        </w:tc>
        <w:tc>
          <w:tcPr>
            <w:tcW w:w="4395" w:type="dxa"/>
            <w:gridSpan w:val="3"/>
            <w:vMerge/>
            <w:tcBorders>
              <w:top w:val="single" w:sz="8" w:space="0" w:color="auto"/>
              <w:left w:val="single" w:sz="8" w:space="0" w:color="auto"/>
              <w:bottom w:val="single" w:sz="8" w:space="0" w:color="000000"/>
              <w:right w:val="single" w:sz="8" w:space="0" w:color="000000"/>
            </w:tcBorders>
            <w:vAlign w:val="center"/>
            <w:hideMark/>
          </w:tcPr>
          <w:p w14:paraId="0F92317E" w14:textId="77777777" w:rsidR="00C74274" w:rsidRPr="00A03A31" w:rsidRDefault="00C74274" w:rsidP="003A3BB7">
            <w:pPr>
              <w:rPr>
                <w:rFonts w:ascii="StobiSerif Regular" w:hAnsi="StobiSerif Regular" w:cstheme="minorHAnsi"/>
                <w:color w:val="000000" w:themeColor="text1"/>
                <w:sz w:val="20"/>
                <w:szCs w:val="20"/>
              </w:rPr>
            </w:pPr>
          </w:p>
        </w:tc>
      </w:tr>
      <w:tr w:rsidR="001A5308" w14:paraId="600E28D6" w14:textId="77777777" w:rsidTr="002424E4">
        <w:trPr>
          <w:trHeight w:val="334"/>
        </w:trPr>
        <w:tc>
          <w:tcPr>
            <w:tcW w:w="2825" w:type="dxa"/>
            <w:gridSpan w:val="2"/>
            <w:vMerge/>
            <w:tcBorders>
              <w:top w:val="nil"/>
              <w:left w:val="single" w:sz="8" w:space="0" w:color="auto"/>
              <w:bottom w:val="single" w:sz="8" w:space="0" w:color="000000"/>
              <w:right w:val="single" w:sz="8" w:space="0" w:color="auto"/>
            </w:tcBorders>
            <w:vAlign w:val="center"/>
            <w:hideMark/>
          </w:tcPr>
          <w:p w14:paraId="5BFF2A4B" w14:textId="77777777" w:rsidR="00C74274" w:rsidRPr="00A03A31" w:rsidRDefault="00C74274" w:rsidP="003A3BB7">
            <w:pPr>
              <w:rPr>
                <w:rFonts w:ascii="StobiSerif Regular" w:hAnsi="StobiSerif Regular" w:cstheme="minorHAnsi"/>
                <w:color w:val="000000" w:themeColor="text1"/>
                <w:sz w:val="20"/>
                <w:szCs w:val="20"/>
              </w:rPr>
            </w:pPr>
          </w:p>
        </w:tc>
        <w:tc>
          <w:tcPr>
            <w:tcW w:w="2137"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67065D6E" w14:textId="77777777" w:rsidR="00C74274"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 xml:space="preserve">Граѓански организации, приватен сектор, мултилатерални  и работни групи </w:t>
            </w:r>
          </w:p>
        </w:tc>
        <w:tc>
          <w:tcPr>
            <w:tcW w:w="4395"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A3B2B29" w14:textId="77777777" w:rsidR="00C74274"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Институт за демократија „</w:t>
            </w:r>
            <w:proofErr w:type="spellStart"/>
            <w:r w:rsidRPr="00A03A31">
              <w:rPr>
                <w:rFonts w:ascii="StobiSerif Regular" w:hAnsi="StobiSerif Regular" w:cstheme="minorHAnsi"/>
                <w:color w:val="000000" w:themeColor="text1"/>
                <w:sz w:val="20"/>
                <w:szCs w:val="20"/>
              </w:rPr>
              <w:t>СоциетасЦивилис</w:t>
            </w:r>
            <w:proofErr w:type="spellEnd"/>
            <w:r w:rsidRPr="00A03A31">
              <w:rPr>
                <w:rFonts w:ascii="StobiSerif Regular" w:hAnsi="StobiSerif Regular" w:cstheme="minorHAnsi"/>
                <w:color w:val="000000" w:themeColor="text1"/>
                <w:sz w:val="20"/>
                <w:szCs w:val="20"/>
              </w:rPr>
              <w:t xml:space="preserve">“ Скопје </w:t>
            </w:r>
          </w:p>
          <w:p w14:paraId="4AF3BACE" w14:textId="77777777" w:rsidR="00C74274"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Миша Поповиќ, misha@idscs.org.mk</w:t>
            </w:r>
          </w:p>
          <w:p w14:paraId="035254DF" w14:textId="77777777" w:rsidR="0094708D" w:rsidRPr="00A03A31" w:rsidRDefault="007B18B6" w:rsidP="0094708D">
            <w:pPr>
              <w:jc w:val="center"/>
              <w:rPr>
                <w:rFonts w:ascii="StobiSerif Regular" w:hAnsi="StobiSerif Regular" w:cstheme="minorHAnsi"/>
                <w:iCs/>
                <w:color w:val="000000" w:themeColor="text1"/>
                <w:sz w:val="20"/>
                <w:szCs w:val="20"/>
              </w:rPr>
            </w:pPr>
            <w:r w:rsidRPr="00A03A31">
              <w:rPr>
                <w:rFonts w:ascii="StobiSerif Regular" w:hAnsi="StobiSerif Regular" w:cstheme="minorHAnsi"/>
                <w:iCs/>
                <w:color w:val="000000" w:themeColor="text1"/>
                <w:sz w:val="20"/>
                <w:szCs w:val="20"/>
              </w:rPr>
              <w:t>Фондацијата за интернет и општество Метаморфозис</w:t>
            </w:r>
          </w:p>
          <w:p w14:paraId="088E8EEF" w14:textId="77777777" w:rsidR="00C74274"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iCs/>
                <w:color w:val="000000" w:themeColor="text1"/>
                <w:sz w:val="20"/>
                <w:szCs w:val="20"/>
              </w:rPr>
              <w:t xml:space="preserve">Маријана Јанческа, </w:t>
            </w:r>
            <w:hyperlink r:id="rId71" w:history="1">
              <w:r w:rsidRPr="00A03A31">
                <w:rPr>
                  <w:rStyle w:val="Hyperlink"/>
                  <w:rFonts w:ascii="StobiSerif Regular" w:hAnsi="StobiSerif Regular" w:cstheme="minorHAnsi"/>
                  <w:iCs/>
                  <w:sz w:val="20"/>
                  <w:szCs w:val="20"/>
                </w:rPr>
                <w:t>marij</w:t>
              </w:r>
              <w:r w:rsidRPr="00A03A31">
                <w:rPr>
                  <w:rStyle w:val="Hyperlink"/>
                  <w:rFonts w:ascii="StobiSerif Regular" w:hAnsi="StobiSerif Regular" w:cstheme="minorHAnsi"/>
                  <w:iCs/>
                  <w:sz w:val="20"/>
                  <w:szCs w:val="20"/>
                  <w:lang w:val="en-US"/>
                </w:rPr>
                <w:t>ana</w:t>
              </w:r>
              <w:r w:rsidRPr="00A03A31">
                <w:rPr>
                  <w:rStyle w:val="Hyperlink"/>
                  <w:rFonts w:ascii="StobiSerif Regular" w:hAnsi="StobiSerif Regular" w:cstheme="minorHAnsi"/>
                  <w:iCs/>
                  <w:sz w:val="20"/>
                  <w:szCs w:val="20"/>
                </w:rPr>
                <w:t>@metamorphosis.org.mk</w:t>
              </w:r>
            </w:hyperlink>
          </w:p>
        </w:tc>
      </w:tr>
      <w:tr w:rsidR="001A5308" w14:paraId="613034A9" w14:textId="77777777" w:rsidTr="00C9331A">
        <w:trPr>
          <w:trHeight w:val="450"/>
        </w:trPr>
        <w:tc>
          <w:tcPr>
            <w:tcW w:w="2825" w:type="dxa"/>
            <w:gridSpan w:val="2"/>
            <w:vMerge/>
            <w:tcBorders>
              <w:top w:val="nil"/>
              <w:left w:val="single" w:sz="8" w:space="0" w:color="auto"/>
              <w:bottom w:val="single" w:sz="8" w:space="0" w:color="000000"/>
              <w:right w:val="single" w:sz="8" w:space="0" w:color="auto"/>
            </w:tcBorders>
            <w:vAlign w:val="center"/>
            <w:hideMark/>
          </w:tcPr>
          <w:p w14:paraId="1A418B8D" w14:textId="77777777" w:rsidR="00C74274" w:rsidRPr="00A03A31" w:rsidRDefault="00C74274" w:rsidP="003A3BB7">
            <w:pPr>
              <w:rPr>
                <w:rFonts w:ascii="StobiSerif Regular" w:hAnsi="StobiSerif Regular"/>
                <w:color w:val="000000" w:themeColor="text1"/>
              </w:rPr>
            </w:pPr>
          </w:p>
        </w:tc>
        <w:tc>
          <w:tcPr>
            <w:tcW w:w="2137" w:type="dxa"/>
            <w:vMerge/>
            <w:tcBorders>
              <w:top w:val="nil"/>
              <w:left w:val="single" w:sz="8" w:space="0" w:color="auto"/>
              <w:bottom w:val="single" w:sz="8" w:space="0" w:color="000000"/>
              <w:right w:val="single" w:sz="8" w:space="0" w:color="auto"/>
            </w:tcBorders>
            <w:vAlign w:val="center"/>
            <w:hideMark/>
          </w:tcPr>
          <w:p w14:paraId="5F936767" w14:textId="77777777" w:rsidR="00C74274" w:rsidRPr="00A03A31" w:rsidRDefault="00C74274" w:rsidP="003A3BB7">
            <w:pPr>
              <w:rPr>
                <w:rFonts w:ascii="StobiSerif Regular" w:hAnsi="StobiSerif Regular"/>
                <w:color w:val="000000" w:themeColor="text1"/>
              </w:rPr>
            </w:pPr>
          </w:p>
        </w:tc>
        <w:tc>
          <w:tcPr>
            <w:tcW w:w="4395" w:type="dxa"/>
            <w:gridSpan w:val="3"/>
            <w:vMerge/>
            <w:tcBorders>
              <w:top w:val="single" w:sz="8" w:space="0" w:color="auto"/>
              <w:left w:val="single" w:sz="8" w:space="0" w:color="auto"/>
              <w:bottom w:val="single" w:sz="8" w:space="0" w:color="000000"/>
              <w:right w:val="single" w:sz="8" w:space="0" w:color="000000"/>
            </w:tcBorders>
            <w:vAlign w:val="center"/>
            <w:hideMark/>
          </w:tcPr>
          <w:p w14:paraId="34F2C9B0" w14:textId="77777777" w:rsidR="00C74274" w:rsidRPr="00A03A31" w:rsidRDefault="00C74274" w:rsidP="003A3BB7">
            <w:pPr>
              <w:rPr>
                <w:rFonts w:ascii="StobiSerif Regular" w:hAnsi="StobiSerif Regular"/>
                <w:color w:val="000000" w:themeColor="text1"/>
              </w:rPr>
            </w:pPr>
          </w:p>
        </w:tc>
      </w:tr>
      <w:tr w:rsidR="001A5308" w14:paraId="47880D59" w14:textId="77777777" w:rsidTr="00C9331A">
        <w:trPr>
          <w:trHeight w:val="450"/>
        </w:trPr>
        <w:tc>
          <w:tcPr>
            <w:tcW w:w="2825" w:type="dxa"/>
            <w:gridSpan w:val="2"/>
            <w:vMerge/>
            <w:tcBorders>
              <w:top w:val="nil"/>
              <w:left w:val="single" w:sz="8" w:space="0" w:color="auto"/>
              <w:bottom w:val="single" w:sz="8" w:space="0" w:color="000000"/>
              <w:right w:val="single" w:sz="8" w:space="0" w:color="auto"/>
            </w:tcBorders>
            <w:vAlign w:val="center"/>
            <w:hideMark/>
          </w:tcPr>
          <w:p w14:paraId="11611B6D" w14:textId="77777777" w:rsidR="00C74274" w:rsidRPr="00A03A31" w:rsidRDefault="00C74274" w:rsidP="003A3BB7">
            <w:pPr>
              <w:rPr>
                <w:rFonts w:ascii="StobiSerif Regular" w:hAnsi="StobiSerif Regular"/>
                <w:color w:val="000000" w:themeColor="text1"/>
              </w:rPr>
            </w:pPr>
          </w:p>
        </w:tc>
        <w:tc>
          <w:tcPr>
            <w:tcW w:w="2137" w:type="dxa"/>
            <w:vMerge/>
            <w:tcBorders>
              <w:top w:val="nil"/>
              <w:left w:val="single" w:sz="8" w:space="0" w:color="auto"/>
              <w:bottom w:val="single" w:sz="8" w:space="0" w:color="000000"/>
              <w:right w:val="single" w:sz="8" w:space="0" w:color="auto"/>
            </w:tcBorders>
            <w:vAlign w:val="center"/>
            <w:hideMark/>
          </w:tcPr>
          <w:p w14:paraId="5565EAE1" w14:textId="77777777" w:rsidR="00C74274" w:rsidRPr="00A03A31" w:rsidRDefault="00C74274" w:rsidP="003A3BB7">
            <w:pPr>
              <w:rPr>
                <w:rFonts w:ascii="StobiSerif Regular" w:hAnsi="StobiSerif Regular"/>
                <w:color w:val="000000" w:themeColor="text1"/>
              </w:rPr>
            </w:pPr>
          </w:p>
        </w:tc>
        <w:tc>
          <w:tcPr>
            <w:tcW w:w="4395" w:type="dxa"/>
            <w:gridSpan w:val="3"/>
            <w:vMerge/>
            <w:tcBorders>
              <w:top w:val="single" w:sz="8" w:space="0" w:color="auto"/>
              <w:left w:val="single" w:sz="8" w:space="0" w:color="auto"/>
              <w:bottom w:val="single" w:sz="8" w:space="0" w:color="000000"/>
              <w:right w:val="single" w:sz="8" w:space="0" w:color="000000"/>
            </w:tcBorders>
            <w:vAlign w:val="center"/>
            <w:hideMark/>
          </w:tcPr>
          <w:p w14:paraId="41F0A21D" w14:textId="77777777" w:rsidR="00C74274" w:rsidRPr="00A03A31" w:rsidRDefault="00C74274" w:rsidP="003A3BB7">
            <w:pPr>
              <w:rPr>
                <w:rFonts w:ascii="StobiSerif Regular" w:hAnsi="StobiSerif Regular"/>
                <w:color w:val="000000" w:themeColor="text1"/>
              </w:rPr>
            </w:pPr>
          </w:p>
        </w:tc>
      </w:tr>
      <w:tr w:rsidR="001A5308" w14:paraId="558BF8DE" w14:textId="77777777" w:rsidTr="00C9331A">
        <w:trPr>
          <w:trHeight w:val="450"/>
        </w:trPr>
        <w:tc>
          <w:tcPr>
            <w:tcW w:w="2825" w:type="dxa"/>
            <w:gridSpan w:val="2"/>
            <w:vMerge/>
            <w:tcBorders>
              <w:top w:val="nil"/>
              <w:left w:val="single" w:sz="8" w:space="0" w:color="auto"/>
              <w:bottom w:val="single" w:sz="8" w:space="0" w:color="000000"/>
              <w:right w:val="single" w:sz="8" w:space="0" w:color="auto"/>
            </w:tcBorders>
            <w:vAlign w:val="center"/>
            <w:hideMark/>
          </w:tcPr>
          <w:p w14:paraId="4974EEDE" w14:textId="77777777" w:rsidR="00C74274" w:rsidRPr="00A03A31" w:rsidRDefault="00C74274" w:rsidP="003A3BB7">
            <w:pPr>
              <w:rPr>
                <w:rFonts w:ascii="StobiSerif Regular" w:hAnsi="StobiSerif Regular"/>
                <w:color w:val="000000" w:themeColor="text1"/>
              </w:rPr>
            </w:pPr>
          </w:p>
        </w:tc>
        <w:tc>
          <w:tcPr>
            <w:tcW w:w="2137" w:type="dxa"/>
            <w:vMerge/>
            <w:tcBorders>
              <w:top w:val="nil"/>
              <w:left w:val="single" w:sz="8" w:space="0" w:color="auto"/>
              <w:bottom w:val="single" w:sz="8" w:space="0" w:color="000000"/>
              <w:right w:val="single" w:sz="8" w:space="0" w:color="auto"/>
            </w:tcBorders>
            <w:vAlign w:val="center"/>
            <w:hideMark/>
          </w:tcPr>
          <w:p w14:paraId="25FC84D4" w14:textId="77777777" w:rsidR="00C74274" w:rsidRPr="00A03A31" w:rsidRDefault="00C74274" w:rsidP="003A3BB7">
            <w:pPr>
              <w:rPr>
                <w:rFonts w:ascii="StobiSerif Regular" w:hAnsi="StobiSerif Regular"/>
                <w:color w:val="000000" w:themeColor="text1"/>
              </w:rPr>
            </w:pPr>
          </w:p>
        </w:tc>
        <w:tc>
          <w:tcPr>
            <w:tcW w:w="4395" w:type="dxa"/>
            <w:gridSpan w:val="3"/>
            <w:vMerge/>
            <w:tcBorders>
              <w:top w:val="single" w:sz="8" w:space="0" w:color="auto"/>
              <w:left w:val="single" w:sz="8" w:space="0" w:color="auto"/>
              <w:bottom w:val="single" w:sz="8" w:space="0" w:color="000000"/>
              <w:right w:val="single" w:sz="8" w:space="0" w:color="000000"/>
            </w:tcBorders>
            <w:vAlign w:val="center"/>
            <w:hideMark/>
          </w:tcPr>
          <w:p w14:paraId="63808C1C" w14:textId="77777777" w:rsidR="00C74274" w:rsidRPr="00A03A31" w:rsidRDefault="00C74274" w:rsidP="003A3BB7">
            <w:pPr>
              <w:rPr>
                <w:rFonts w:ascii="StobiSerif Regular" w:hAnsi="StobiSerif Regular"/>
                <w:color w:val="000000" w:themeColor="text1"/>
              </w:rPr>
            </w:pPr>
          </w:p>
        </w:tc>
      </w:tr>
      <w:tr w:rsidR="001A5308" w14:paraId="5F28F7E9" w14:textId="77777777" w:rsidTr="00C9331A">
        <w:trPr>
          <w:trHeight w:val="450"/>
        </w:trPr>
        <w:tc>
          <w:tcPr>
            <w:tcW w:w="2825" w:type="dxa"/>
            <w:gridSpan w:val="2"/>
            <w:vMerge/>
            <w:tcBorders>
              <w:top w:val="nil"/>
              <w:left w:val="single" w:sz="8" w:space="0" w:color="auto"/>
              <w:bottom w:val="single" w:sz="8" w:space="0" w:color="000000"/>
              <w:right w:val="single" w:sz="8" w:space="0" w:color="auto"/>
            </w:tcBorders>
            <w:vAlign w:val="center"/>
            <w:hideMark/>
          </w:tcPr>
          <w:p w14:paraId="75D74FA9" w14:textId="77777777" w:rsidR="00C74274" w:rsidRPr="00A03A31" w:rsidRDefault="00C74274" w:rsidP="003A3BB7">
            <w:pPr>
              <w:rPr>
                <w:rFonts w:ascii="StobiSerif Regular" w:hAnsi="StobiSerif Regular"/>
                <w:color w:val="000000" w:themeColor="text1"/>
              </w:rPr>
            </w:pPr>
          </w:p>
        </w:tc>
        <w:tc>
          <w:tcPr>
            <w:tcW w:w="2137" w:type="dxa"/>
            <w:vMerge/>
            <w:tcBorders>
              <w:top w:val="nil"/>
              <w:left w:val="single" w:sz="8" w:space="0" w:color="auto"/>
              <w:bottom w:val="single" w:sz="8" w:space="0" w:color="000000"/>
              <w:right w:val="single" w:sz="8" w:space="0" w:color="auto"/>
            </w:tcBorders>
            <w:vAlign w:val="center"/>
            <w:hideMark/>
          </w:tcPr>
          <w:p w14:paraId="6017FFA0" w14:textId="77777777" w:rsidR="00C74274" w:rsidRPr="00A03A31" w:rsidRDefault="00C74274" w:rsidP="003A3BB7">
            <w:pPr>
              <w:rPr>
                <w:rFonts w:ascii="StobiSerif Regular" w:hAnsi="StobiSerif Regular"/>
                <w:color w:val="000000" w:themeColor="text1"/>
              </w:rPr>
            </w:pPr>
          </w:p>
        </w:tc>
        <w:tc>
          <w:tcPr>
            <w:tcW w:w="4395" w:type="dxa"/>
            <w:gridSpan w:val="3"/>
            <w:vMerge/>
            <w:tcBorders>
              <w:top w:val="single" w:sz="8" w:space="0" w:color="auto"/>
              <w:left w:val="single" w:sz="8" w:space="0" w:color="auto"/>
              <w:bottom w:val="single" w:sz="8" w:space="0" w:color="000000"/>
              <w:right w:val="single" w:sz="8" w:space="0" w:color="000000"/>
            </w:tcBorders>
            <w:vAlign w:val="center"/>
            <w:hideMark/>
          </w:tcPr>
          <w:p w14:paraId="13B6996F" w14:textId="77777777" w:rsidR="00C74274" w:rsidRPr="00A03A31" w:rsidRDefault="00C74274" w:rsidP="003A3BB7">
            <w:pPr>
              <w:rPr>
                <w:rFonts w:ascii="StobiSerif Regular" w:hAnsi="StobiSerif Regular"/>
                <w:color w:val="000000" w:themeColor="text1"/>
              </w:rPr>
            </w:pPr>
          </w:p>
        </w:tc>
      </w:tr>
      <w:bookmarkEnd w:id="19"/>
    </w:tbl>
    <w:p w14:paraId="41BB9583" w14:textId="77777777" w:rsidR="00BA7EF1" w:rsidRDefault="00BA7EF1" w:rsidP="00C74274">
      <w:pPr>
        <w:tabs>
          <w:tab w:val="left" w:pos="1340"/>
        </w:tabs>
        <w:rPr>
          <w:rFonts w:ascii="StobiSerif Regular" w:hAnsi="StobiSerif Regular"/>
          <w:color w:val="000000" w:themeColor="text1"/>
        </w:rPr>
      </w:pPr>
    </w:p>
    <w:p w14:paraId="5463A3B2" w14:textId="77777777" w:rsidR="00BA7EF1" w:rsidRPr="00A03A31" w:rsidRDefault="00BA7EF1" w:rsidP="00C74274">
      <w:pPr>
        <w:tabs>
          <w:tab w:val="left" w:pos="1340"/>
        </w:tabs>
        <w:rPr>
          <w:rFonts w:ascii="StobiSerif Regular" w:hAnsi="StobiSerif Regular"/>
          <w:color w:val="000000" w:themeColor="text1"/>
        </w:rPr>
      </w:pPr>
    </w:p>
    <w:tbl>
      <w:tblPr>
        <w:tblW w:w="0" w:type="auto"/>
        <w:tblInd w:w="-436" w:type="dxa"/>
        <w:tblLook w:val="04A0" w:firstRow="1" w:lastRow="0" w:firstColumn="1" w:lastColumn="0" w:noHBand="0" w:noVBand="1"/>
      </w:tblPr>
      <w:tblGrid>
        <w:gridCol w:w="635"/>
        <w:gridCol w:w="2061"/>
        <w:gridCol w:w="2299"/>
        <w:gridCol w:w="1264"/>
        <w:gridCol w:w="1553"/>
        <w:gridCol w:w="1630"/>
      </w:tblGrid>
      <w:tr w:rsidR="001A5308" w14:paraId="4747B4A3" w14:textId="77777777" w:rsidTr="0059437B">
        <w:trPr>
          <w:trHeight w:val="482"/>
        </w:trPr>
        <w:tc>
          <w:tcPr>
            <w:tcW w:w="944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0D8BCD17" w14:textId="77777777" w:rsidR="00C74274" w:rsidRPr="00A03A31" w:rsidRDefault="007B18B6" w:rsidP="003A3BB7">
            <w:pPr>
              <w:jc w:val="center"/>
              <w:rPr>
                <w:rFonts w:ascii="StobiSerif Regular" w:hAnsi="StobiSerif Regular"/>
                <w:b/>
                <w:i/>
                <w:color w:val="000000" w:themeColor="text1"/>
              </w:rPr>
            </w:pPr>
            <w:r w:rsidRPr="00A03A31">
              <w:rPr>
                <w:rFonts w:ascii="StobiSerif Regular" w:hAnsi="StobiSerif Regular" w:cs="Calibri"/>
                <w:b/>
                <w:color w:val="4472C4" w:themeColor="accent1"/>
              </w:rPr>
              <w:t>2. СПРЕЧУВАЊЕ НА КОРУПЦИЈА И ПРОМОВИРАЊЕ НА ДОБРО ВЛАДЕЕЊЕ</w:t>
            </w:r>
          </w:p>
        </w:tc>
      </w:tr>
      <w:tr w:rsidR="001A5308" w14:paraId="53F7E8C4" w14:textId="77777777" w:rsidTr="0059437B">
        <w:trPr>
          <w:trHeight w:val="300"/>
        </w:trPr>
        <w:tc>
          <w:tcPr>
            <w:tcW w:w="944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24E99D6B" w14:textId="77777777" w:rsidR="00C74274" w:rsidRPr="00A03A31" w:rsidRDefault="007B18B6" w:rsidP="00E85DCE">
            <w:pPr>
              <w:pStyle w:val="Heading1"/>
            </w:pPr>
            <w:bookmarkStart w:id="20" w:name="_Toc91072932"/>
            <w:r w:rsidRPr="00A03A31">
              <w:t>2.2 Унапреден механизам за следење на имотната состојба на избраните и именуваните лица</w:t>
            </w:r>
            <w:bookmarkEnd w:id="20"/>
          </w:p>
          <w:p w14:paraId="3148E14C" w14:textId="77777777" w:rsidR="00C74274" w:rsidRPr="00A03A31" w:rsidRDefault="007B18B6" w:rsidP="003A3BB7">
            <w:pPr>
              <w:jc w:val="center"/>
              <w:rPr>
                <w:rFonts w:ascii="StobiSerif Regular" w:hAnsi="StobiSerif Regular"/>
                <w:color w:val="000000" w:themeColor="text1"/>
              </w:rPr>
            </w:pPr>
            <w:r w:rsidRPr="00A03A31">
              <w:rPr>
                <w:rFonts w:ascii="StobiSerif Regular" w:hAnsi="StobiSerif Regular"/>
                <w:color w:val="000000" w:themeColor="text1"/>
              </w:rPr>
              <w:t xml:space="preserve">октомври 2021 година - август 2023 година </w:t>
            </w:r>
          </w:p>
        </w:tc>
      </w:tr>
      <w:tr w:rsidR="001A5308" w14:paraId="64BF979F" w14:textId="77777777" w:rsidTr="0059437B">
        <w:trPr>
          <w:trHeight w:val="900"/>
        </w:trPr>
        <w:tc>
          <w:tcPr>
            <w:tcW w:w="2694"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68A97DF8"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Кој јавен проблем  се адресира со заложбата?</w:t>
            </w:r>
          </w:p>
          <w:p w14:paraId="495279F8" w14:textId="77777777" w:rsidR="00C74274" w:rsidRPr="00A03A31" w:rsidRDefault="00C74274" w:rsidP="003A3BB7">
            <w:pPr>
              <w:jc w:val="center"/>
              <w:rPr>
                <w:rFonts w:ascii="StobiSerif Regular" w:hAnsi="StobiSerif Regular"/>
                <w:color w:val="000000" w:themeColor="text1"/>
                <w:sz w:val="20"/>
                <w:szCs w:val="20"/>
              </w:rPr>
            </w:pPr>
          </w:p>
        </w:tc>
        <w:tc>
          <w:tcPr>
            <w:tcW w:w="6748" w:type="dxa"/>
            <w:gridSpan w:val="4"/>
            <w:tcBorders>
              <w:top w:val="single" w:sz="4" w:space="0" w:color="auto"/>
              <w:left w:val="nil"/>
              <w:bottom w:val="single" w:sz="8" w:space="0" w:color="auto"/>
              <w:right w:val="single" w:sz="8" w:space="0" w:color="000000"/>
            </w:tcBorders>
            <w:shd w:val="clear" w:color="auto" w:fill="auto"/>
            <w:vAlign w:val="center"/>
            <w:hideMark/>
          </w:tcPr>
          <w:p w14:paraId="7C1E07FD" w14:textId="77777777" w:rsidR="00C74274"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Еден од начините за намалување и спречување на нелегалното богатење на избраните и именуваните лица и несразмерно зголемување на нивниот имот, како резултат на злоупотреба на  функцијата, е функционален механизам за евидентирање и следење на имотната состојба на избраните и именуваните лица. Во Македонија овој систем е релативно неефикасен, пред се од технички причини, што остава простор за недоволна транспарентност во делот на објавувањето на имотната состојба на функционерите и недоволна ефикасност во следење на нивната имотна состојба. ДКСК е ограничена во евидентирањето и следењето на имотната состојба на функционерите, во текот на вршењето на нивната функција. Истовремено, ДКСК нема целосен увид за вкупниот број функционери во Република Северна Македонија како и дали сите лица кои согласно член 82 од ЗСКСИ се обврзани да достават Изјава за имотна состојба и интереси ја исполниле својата обврска, бидејќи регистарот на именувани и избрани лица се уште не ја остварил функцијата за која е востановен.</w:t>
            </w:r>
          </w:p>
          <w:p w14:paraId="27258081" w14:textId="77777777" w:rsidR="00C74274"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Накратко, покрај на институциите, и на граѓаните им е ускратена можноста да имаат целосен увид во тоа кои се избраните и именуваните лица во државата, и која е и како се менува имотната состојба во периодот додека ја извршуваат  јавната функција.</w:t>
            </w:r>
          </w:p>
        </w:tc>
      </w:tr>
      <w:tr w:rsidR="001A5308" w14:paraId="04F3C6AB" w14:textId="77777777" w:rsidTr="0059437B">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2528A8E6"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Главна цел на заложбата</w:t>
            </w:r>
          </w:p>
        </w:tc>
        <w:tc>
          <w:tcPr>
            <w:tcW w:w="6748" w:type="dxa"/>
            <w:gridSpan w:val="4"/>
            <w:tcBorders>
              <w:top w:val="single" w:sz="8" w:space="0" w:color="auto"/>
              <w:left w:val="nil"/>
              <w:bottom w:val="single" w:sz="8" w:space="0" w:color="auto"/>
              <w:right w:val="single" w:sz="8" w:space="0" w:color="000000"/>
            </w:tcBorders>
            <w:shd w:val="clear" w:color="auto" w:fill="auto"/>
            <w:vAlign w:val="center"/>
            <w:hideMark/>
          </w:tcPr>
          <w:p w14:paraId="23E435E1" w14:textId="77777777" w:rsidR="00C74274"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Воспоставување на функционален систем кој ќе ја поедностави проверката на имотната состојба и интересите на избраните и именуваните лица и ќе им обезбеди на граѓаните соодветен увид на имотната состојба и интересите на избраните и именуваните лица и преглед во промените на истите во периодот додека ја извршуваат функцијата</w:t>
            </w:r>
            <w:r w:rsidR="004D0C6A" w:rsidRPr="00A03A31">
              <w:rPr>
                <w:rFonts w:ascii="StobiSerif Regular" w:hAnsi="StobiSerif Regular"/>
                <w:iCs/>
                <w:color w:val="000000" w:themeColor="text1"/>
                <w:sz w:val="20"/>
                <w:szCs w:val="20"/>
              </w:rPr>
              <w:t>.</w:t>
            </w:r>
            <w:r w:rsidRPr="00A03A31">
              <w:rPr>
                <w:rFonts w:ascii="StobiSerif Regular" w:hAnsi="StobiSerif Regular"/>
                <w:iCs/>
                <w:color w:val="000000" w:themeColor="text1"/>
                <w:sz w:val="20"/>
                <w:szCs w:val="20"/>
              </w:rPr>
              <w:t xml:space="preserve"> </w:t>
            </w:r>
          </w:p>
        </w:tc>
      </w:tr>
      <w:tr w:rsidR="001A5308" w14:paraId="5F2FB8C5" w14:textId="77777777" w:rsidTr="0059437B">
        <w:trPr>
          <w:trHeight w:val="900"/>
        </w:trPr>
        <w:tc>
          <w:tcPr>
            <w:tcW w:w="269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7193E01"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Како заложбата  ќе</w:t>
            </w:r>
          </w:p>
          <w:p w14:paraId="3E6C6276"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придонесе за </w:t>
            </w:r>
          </w:p>
          <w:p w14:paraId="5F0A2840"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решавање на јавниот</w:t>
            </w:r>
          </w:p>
          <w:p w14:paraId="23B701DC"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проблем?</w:t>
            </w:r>
          </w:p>
        </w:tc>
        <w:tc>
          <w:tcPr>
            <w:tcW w:w="6748" w:type="dxa"/>
            <w:gridSpan w:val="4"/>
            <w:tcBorders>
              <w:top w:val="single" w:sz="8" w:space="0" w:color="auto"/>
              <w:left w:val="nil"/>
              <w:bottom w:val="single" w:sz="8" w:space="0" w:color="auto"/>
              <w:right w:val="single" w:sz="8" w:space="0" w:color="000000"/>
            </w:tcBorders>
            <w:shd w:val="clear" w:color="auto" w:fill="auto"/>
            <w:vAlign w:val="center"/>
            <w:hideMark/>
          </w:tcPr>
          <w:p w14:paraId="3ECF09E6" w14:textId="77777777" w:rsidR="00C74274"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Декларирањето на интересите и имотот е светски признаена алатка на транспарентност, која на граѓаните и на институциите им дава можност за поголем увид во имотната состојба и интересите на избраните и именуваните лица со што се придонесува за спречување на злоупотребата на службената положба за зголемување на имотната состојба и остварување на приватни интереси</w:t>
            </w:r>
            <w:r w:rsidR="004D0C6A" w:rsidRPr="00A03A31">
              <w:rPr>
                <w:rFonts w:ascii="StobiSerif Regular" w:hAnsi="StobiSerif Regular"/>
                <w:iCs/>
                <w:color w:val="000000" w:themeColor="text1"/>
                <w:sz w:val="20"/>
                <w:szCs w:val="20"/>
              </w:rPr>
              <w:t>.</w:t>
            </w:r>
          </w:p>
          <w:p w14:paraId="27BB8024" w14:textId="77777777" w:rsidR="00C74274"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lastRenderedPageBreak/>
              <w:t>Историското следење на имотот е основа за контрола на ризикот од материјално богатење за време на јавната служба, додека контролата на интерес помага во набљудување како лицето одлучувало во текот на својата работа, и дали го довело приватниот пред јавниот интерес. Објавувањето на овие податоци во јасен, структуриран и отворен формат ќе овозможи изградба на лесни алатки кои на многу јасен начин ќе им ги покажуваат овие информации.</w:t>
            </w:r>
          </w:p>
        </w:tc>
      </w:tr>
      <w:tr w:rsidR="001A5308" w14:paraId="4A0D1087" w14:textId="77777777" w:rsidTr="0059437B">
        <w:trPr>
          <w:trHeight w:val="900"/>
        </w:trPr>
        <w:tc>
          <w:tcPr>
            <w:tcW w:w="269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44D059A6"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Зошто оваа заложба е релевантна за вредностите на ОВП?</w:t>
            </w:r>
          </w:p>
          <w:p w14:paraId="080C075B" w14:textId="77777777" w:rsidR="00C74274" w:rsidRPr="00A03A31" w:rsidRDefault="00C74274" w:rsidP="003A3BB7">
            <w:pPr>
              <w:jc w:val="center"/>
              <w:rPr>
                <w:rFonts w:ascii="StobiSerif Regular" w:hAnsi="StobiSerif Regular"/>
                <w:color w:val="000000" w:themeColor="text1"/>
                <w:sz w:val="20"/>
                <w:szCs w:val="20"/>
              </w:rPr>
            </w:pPr>
          </w:p>
        </w:tc>
        <w:tc>
          <w:tcPr>
            <w:tcW w:w="6748" w:type="dxa"/>
            <w:gridSpan w:val="4"/>
            <w:tcBorders>
              <w:top w:val="single" w:sz="8" w:space="0" w:color="auto"/>
              <w:left w:val="nil"/>
              <w:bottom w:val="single" w:sz="8" w:space="0" w:color="auto"/>
              <w:right w:val="single" w:sz="8" w:space="0" w:color="000000"/>
            </w:tcBorders>
            <w:shd w:val="clear" w:color="auto" w:fill="auto"/>
            <w:vAlign w:val="center"/>
          </w:tcPr>
          <w:p w14:paraId="5082DD90" w14:textId="77777777" w:rsidR="00C74274" w:rsidRPr="00A03A31" w:rsidRDefault="007B18B6" w:rsidP="00600328">
            <w:pPr>
              <w:suppressAutoHyphens w:val="0"/>
              <w:spacing w:after="160" w:line="259" w:lineRule="auto"/>
              <w:rPr>
                <w:rFonts w:ascii="StobiSerif Regular" w:hAnsi="StobiSerif Regular" w:cstheme="minorHAnsi"/>
                <w:color w:val="000000" w:themeColor="text1"/>
                <w:sz w:val="20"/>
                <w:szCs w:val="20"/>
              </w:rPr>
            </w:pPr>
            <w:r w:rsidRPr="00A03A31">
              <w:rPr>
                <w:rFonts w:ascii="StobiSerif Regular" w:hAnsi="StobiSerif Regular" w:cstheme="minorHAnsi"/>
                <w:b/>
                <w:color w:val="000000" w:themeColor="text1"/>
                <w:sz w:val="20"/>
                <w:szCs w:val="20"/>
              </w:rPr>
              <w:t>ЗАЛОЖБАТА Е ВАЖНА ЗА ТРАНСПАРЕНТНОСТА</w:t>
            </w:r>
            <w:r w:rsidRPr="00A03A31">
              <w:rPr>
                <w:rFonts w:ascii="StobiSerif Regular" w:hAnsi="StobiSerif Regular" w:cstheme="minorHAnsi"/>
                <w:color w:val="000000" w:themeColor="text1"/>
                <w:sz w:val="20"/>
                <w:szCs w:val="20"/>
              </w:rPr>
              <w:t xml:space="preserve"> бидејќи</w:t>
            </w:r>
            <w:r w:rsidR="00600328" w:rsidRPr="00A03A31">
              <w:rPr>
                <w:rFonts w:ascii="StobiSerif Regular" w:hAnsi="StobiSerif Regular" w:cstheme="minorHAnsi"/>
                <w:color w:val="000000" w:themeColor="text1"/>
                <w:sz w:val="20"/>
                <w:szCs w:val="20"/>
              </w:rPr>
              <w:t xml:space="preserve"> о</w:t>
            </w:r>
            <w:r w:rsidRPr="00A03A31">
              <w:rPr>
                <w:rFonts w:ascii="StobiSerif Regular" w:hAnsi="StobiSerif Regular" w:cstheme="minorHAnsi"/>
                <w:color w:val="000000" w:themeColor="text1"/>
                <w:sz w:val="20"/>
                <w:szCs w:val="20"/>
              </w:rPr>
              <w:t>возможува пристап до нови информации, бидејќи досега дел од овие информации биле невидливи, или пак лошо презентирани</w:t>
            </w:r>
            <w:r w:rsidR="00600328" w:rsidRPr="00A03A31">
              <w:rPr>
                <w:rFonts w:ascii="StobiSerif Regular" w:hAnsi="StobiSerif Regular" w:cstheme="minorHAnsi"/>
                <w:color w:val="000000" w:themeColor="text1"/>
                <w:sz w:val="20"/>
                <w:szCs w:val="20"/>
              </w:rPr>
              <w:t xml:space="preserve"> и </w:t>
            </w:r>
            <w:r w:rsidRPr="00A03A31">
              <w:rPr>
                <w:rFonts w:ascii="StobiSerif Regular" w:hAnsi="StobiSerif Regular" w:cstheme="minorHAnsi"/>
                <w:color w:val="000000" w:themeColor="text1"/>
                <w:sz w:val="20"/>
                <w:szCs w:val="20"/>
              </w:rPr>
              <w:t>брза анализа врз голем обем на податоци</w:t>
            </w:r>
          </w:p>
          <w:p w14:paraId="477ABD4C" w14:textId="77777777" w:rsidR="00C74274" w:rsidRPr="00A03A31" w:rsidRDefault="007B18B6" w:rsidP="00600328">
            <w:pPr>
              <w:suppressAutoHyphens w:val="0"/>
              <w:spacing w:after="160" w:line="259" w:lineRule="auto"/>
              <w:rPr>
                <w:rFonts w:ascii="StobiSerif Regular" w:hAnsi="StobiSerif Regular" w:cstheme="minorHAnsi"/>
                <w:color w:val="000000" w:themeColor="text1"/>
                <w:sz w:val="20"/>
                <w:szCs w:val="20"/>
              </w:rPr>
            </w:pPr>
            <w:r w:rsidRPr="00A03A31">
              <w:rPr>
                <w:rFonts w:ascii="StobiSerif Regular" w:hAnsi="StobiSerif Regular" w:cstheme="minorHAnsi"/>
                <w:b/>
                <w:color w:val="000000" w:themeColor="text1"/>
                <w:sz w:val="20"/>
                <w:szCs w:val="20"/>
              </w:rPr>
              <w:t xml:space="preserve">ЗАЛОЖБАТА Е ВАЖНА ЗА ГРАЃАНСКОТО УЧЕСТВО </w:t>
            </w:r>
            <w:r w:rsidRPr="00A03A31">
              <w:rPr>
                <w:rFonts w:ascii="StobiSerif Regular" w:hAnsi="StobiSerif Regular" w:cstheme="minorHAnsi"/>
                <w:bCs/>
                <w:color w:val="000000" w:themeColor="text1"/>
                <w:sz w:val="20"/>
                <w:szCs w:val="20"/>
              </w:rPr>
              <w:t>бидејќи</w:t>
            </w:r>
            <w:r w:rsidR="0086624C" w:rsidRPr="00A03A31">
              <w:rPr>
                <w:rFonts w:ascii="StobiSerif Regular" w:hAnsi="StobiSerif Regular" w:cstheme="minorHAnsi"/>
                <w:bCs/>
                <w:color w:val="000000" w:themeColor="text1"/>
                <w:sz w:val="20"/>
                <w:szCs w:val="20"/>
              </w:rPr>
              <w:t xml:space="preserve"> </w:t>
            </w:r>
            <w:r w:rsidR="00600328" w:rsidRPr="00A03A31">
              <w:rPr>
                <w:rFonts w:ascii="StobiSerif Regular" w:hAnsi="StobiSerif Regular" w:cstheme="minorHAnsi"/>
                <w:color w:val="000000" w:themeColor="text1"/>
                <w:sz w:val="20"/>
                <w:szCs w:val="20"/>
              </w:rPr>
              <w:t>ј</w:t>
            </w:r>
            <w:r w:rsidRPr="00A03A31">
              <w:rPr>
                <w:rFonts w:ascii="StobiSerif Regular" w:hAnsi="StobiSerif Regular" w:cstheme="minorHAnsi"/>
                <w:color w:val="000000" w:themeColor="text1"/>
                <w:sz w:val="20"/>
                <w:szCs w:val="20"/>
              </w:rPr>
              <w:t>а олеснува работата за надворешно набљудување од страна на граѓански организации и медиуми</w:t>
            </w:r>
            <w:r w:rsidR="0086624C" w:rsidRPr="00A03A31">
              <w:rPr>
                <w:rFonts w:ascii="StobiSerif Regular" w:hAnsi="StobiSerif Regular" w:cstheme="minorHAnsi"/>
                <w:color w:val="000000" w:themeColor="text1"/>
                <w:sz w:val="20"/>
                <w:szCs w:val="20"/>
              </w:rPr>
              <w:t>.</w:t>
            </w:r>
            <w:r w:rsidRPr="00A03A31">
              <w:rPr>
                <w:rFonts w:ascii="StobiSerif Regular" w:hAnsi="StobiSerif Regular" w:cstheme="minorHAnsi"/>
                <w:color w:val="000000" w:themeColor="text1"/>
                <w:sz w:val="20"/>
                <w:szCs w:val="20"/>
              </w:rPr>
              <w:t xml:space="preserve"> </w:t>
            </w:r>
          </w:p>
          <w:p w14:paraId="4ABCDA3C" w14:textId="77777777" w:rsidR="00C74274" w:rsidRPr="00A03A31" w:rsidRDefault="007B18B6" w:rsidP="00600328">
            <w:pPr>
              <w:suppressAutoHyphens w:val="0"/>
              <w:spacing w:after="160" w:line="259" w:lineRule="auto"/>
              <w:rPr>
                <w:rFonts w:ascii="StobiSerif Regular" w:hAnsi="StobiSerif Regular" w:cstheme="minorHAnsi"/>
                <w:bCs/>
                <w:color w:val="000000" w:themeColor="text1"/>
                <w:sz w:val="20"/>
                <w:szCs w:val="20"/>
              </w:rPr>
            </w:pPr>
            <w:r w:rsidRPr="00A03A31">
              <w:rPr>
                <w:rFonts w:ascii="StobiSerif Regular" w:hAnsi="StobiSerif Regular" w:cstheme="minorHAnsi"/>
                <w:b/>
                <w:color w:val="000000" w:themeColor="text1"/>
                <w:sz w:val="20"/>
                <w:szCs w:val="20"/>
              </w:rPr>
              <w:t xml:space="preserve">ЗАЛОЖБАТА Е ВАЖНА ЗА ЈАВНА ОТЧЕТНОСТ </w:t>
            </w:r>
            <w:r w:rsidRPr="00A03A31">
              <w:rPr>
                <w:rFonts w:ascii="StobiSerif Regular" w:hAnsi="StobiSerif Regular" w:cstheme="minorHAnsi"/>
                <w:bCs/>
                <w:color w:val="000000" w:themeColor="text1"/>
                <w:sz w:val="20"/>
                <w:szCs w:val="20"/>
              </w:rPr>
              <w:t>бидејќи</w:t>
            </w:r>
            <w:r w:rsidR="00600328" w:rsidRPr="00A03A31">
              <w:rPr>
                <w:rFonts w:ascii="StobiSerif Regular" w:hAnsi="StobiSerif Regular" w:cstheme="minorHAnsi"/>
                <w:bCs/>
                <w:color w:val="000000" w:themeColor="text1"/>
                <w:sz w:val="20"/>
                <w:szCs w:val="20"/>
              </w:rPr>
              <w:t xml:space="preserve"> овозможува п</w:t>
            </w:r>
            <w:r w:rsidRPr="00A03A31">
              <w:rPr>
                <w:rFonts w:ascii="StobiSerif Regular" w:hAnsi="StobiSerif Regular" w:cstheme="minorHAnsi"/>
                <w:color w:val="000000" w:themeColor="text1"/>
                <w:sz w:val="20"/>
                <w:szCs w:val="20"/>
              </w:rPr>
              <w:t>одобрен регис</w:t>
            </w:r>
            <w:r w:rsidR="0086624C" w:rsidRPr="00A03A31">
              <w:rPr>
                <w:rFonts w:ascii="StobiSerif Regular" w:hAnsi="StobiSerif Regular" w:cstheme="minorHAnsi"/>
                <w:color w:val="000000" w:themeColor="text1"/>
                <w:sz w:val="20"/>
                <w:szCs w:val="20"/>
              </w:rPr>
              <w:t>тар на избрани и именувани лица,</w:t>
            </w:r>
            <w:r w:rsidRPr="00A03A31">
              <w:rPr>
                <w:rFonts w:ascii="StobiSerif Regular" w:hAnsi="StobiSerif Regular" w:cstheme="minorHAnsi"/>
                <w:color w:val="000000" w:themeColor="text1"/>
                <w:sz w:val="20"/>
                <w:szCs w:val="20"/>
              </w:rPr>
              <w:t xml:space="preserve"> подобрен начин на пријавување на имотот и интересит</w:t>
            </w:r>
            <w:r w:rsidR="0086624C" w:rsidRPr="00A03A31">
              <w:rPr>
                <w:rFonts w:ascii="StobiSerif Regular" w:hAnsi="StobiSerif Regular" w:cstheme="minorHAnsi"/>
                <w:color w:val="000000" w:themeColor="text1"/>
                <w:sz w:val="20"/>
                <w:szCs w:val="20"/>
              </w:rPr>
              <w:t>е, како и електронска</w:t>
            </w:r>
            <w:r w:rsidRPr="00A03A31">
              <w:rPr>
                <w:rFonts w:ascii="StobiSerif Regular" w:hAnsi="StobiSerif Regular" w:cstheme="minorHAnsi"/>
                <w:color w:val="000000" w:themeColor="text1"/>
                <w:sz w:val="20"/>
                <w:szCs w:val="20"/>
              </w:rPr>
              <w:t xml:space="preserve"> размена на податоците</w:t>
            </w:r>
            <w:r w:rsidR="0086624C" w:rsidRPr="00A03A31">
              <w:rPr>
                <w:rFonts w:ascii="StobiSerif Regular" w:hAnsi="StobiSerif Regular" w:cstheme="minorHAnsi"/>
                <w:color w:val="000000" w:themeColor="text1"/>
                <w:sz w:val="20"/>
                <w:szCs w:val="20"/>
              </w:rPr>
              <w:t xml:space="preserve"> која</w:t>
            </w:r>
            <w:r w:rsidRPr="00A03A31">
              <w:rPr>
                <w:rFonts w:ascii="StobiSerif Regular" w:hAnsi="StobiSerif Regular" w:cstheme="minorHAnsi"/>
                <w:color w:val="000000" w:themeColor="text1"/>
                <w:sz w:val="20"/>
                <w:szCs w:val="20"/>
              </w:rPr>
              <w:t xml:space="preserve"> ќе овозможи да се избегнат недоречености и непрецизности во пријавувањето и објавувањето на имотот и интересите, со што се подобрува отчетноста на избраните и именуваните лица во периодот додека ја извршуваат нивната функција. </w:t>
            </w:r>
          </w:p>
        </w:tc>
      </w:tr>
      <w:tr w:rsidR="001A5308" w14:paraId="235DC794" w14:textId="77777777" w:rsidTr="0059437B">
        <w:trPr>
          <w:trHeight w:val="1265"/>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23FF7FC"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Дополнителни информации</w:t>
            </w:r>
          </w:p>
        </w:tc>
        <w:tc>
          <w:tcPr>
            <w:tcW w:w="6748" w:type="dxa"/>
            <w:gridSpan w:val="4"/>
            <w:tcBorders>
              <w:top w:val="single" w:sz="8" w:space="0" w:color="auto"/>
              <w:left w:val="nil"/>
              <w:bottom w:val="single" w:sz="8" w:space="0" w:color="auto"/>
              <w:right w:val="single" w:sz="8" w:space="0" w:color="000000"/>
            </w:tcBorders>
            <w:shd w:val="clear" w:color="auto" w:fill="auto"/>
            <w:vAlign w:val="center"/>
            <w:hideMark/>
          </w:tcPr>
          <w:p w14:paraId="1B1982CC" w14:textId="77777777" w:rsidR="00C74274" w:rsidRPr="00A03A31" w:rsidRDefault="007B18B6" w:rsidP="003A3BB7">
            <w:pP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 xml:space="preserve">За спроведување на оваа заложба потребен е буџет кој веќе е обезбеден за потребите на ДКСК (од централен буџет и меѓународна помош) </w:t>
            </w:r>
          </w:p>
          <w:p w14:paraId="3CBB9684" w14:textId="77777777" w:rsidR="00121E23" w:rsidRPr="00A03A31" w:rsidRDefault="007B18B6" w:rsidP="00121E23">
            <w:pPr>
              <w:rPr>
                <w:rFonts w:ascii="StobiSerif Regular" w:hAnsi="StobiSerif Regular" w:cstheme="minorHAnsi"/>
                <w:sz w:val="20"/>
                <w:szCs w:val="20"/>
              </w:rPr>
            </w:pPr>
            <w:r w:rsidRPr="00A03A31">
              <w:rPr>
                <w:rFonts w:ascii="StobiSerif Regular" w:hAnsi="StobiSerif Regular" w:cstheme="minorHAnsi"/>
                <w:sz w:val="20"/>
                <w:szCs w:val="20"/>
              </w:rPr>
              <w:t>Поврзаност со Глобалните цели за одржлив развој, врска со Цел 16 ,,Мир, правда и силни институции“, Таргет 16.5: Значително намалување на сите форми на корупција и поткуп.</w:t>
            </w:r>
          </w:p>
          <w:p w14:paraId="038A0798" w14:textId="77777777" w:rsidR="00121E23" w:rsidRPr="00A03A31" w:rsidRDefault="007B18B6" w:rsidP="00121E23">
            <w:pPr>
              <w:rPr>
                <w:rFonts w:ascii="StobiSerif Regular" w:hAnsi="StobiSerif Regular" w:cstheme="minorHAnsi"/>
                <w:sz w:val="20"/>
                <w:szCs w:val="20"/>
              </w:rPr>
            </w:pPr>
            <w:r w:rsidRPr="00A03A31">
              <w:rPr>
                <w:rFonts w:ascii="StobiSerif Regular" w:hAnsi="StobiSerif Regular" w:cstheme="minorHAnsi"/>
                <w:sz w:val="20"/>
                <w:szCs w:val="20"/>
              </w:rPr>
              <w:t xml:space="preserve">Со мерките од </w:t>
            </w:r>
            <w:r w:rsidR="0086624C" w:rsidRPr="00A03A31">
              <w:rPr>
                <w:rFonts w:ascii="StobiSerif Regular" w:hAnsi="StobiSerif Regular" w:cstheme="minorHAnsi"/>
                <w:sz w:val="20"/>
                <w:szCs w:val="20"/>
              </w:rPr>
              <w:t>оваа заложба се придонесува кон</w:t>
            </w:r>
            <w:r w:rsidRPr="00A03A31">
              <w:rPr>
                <w:rFonts w:ascii="StobiSerif Regular" w:hAnsi="StobiSerif Regular" w:cstheme="minorHAnsi"/>
                <w:sz w:val="20"/>
                <w:szCs w:val="20"/>
              </w:rPr>
              <w:t xml:space="preserve"> превенција и борба против корупцијата и заштитата на јавниот интерес преку зголемување на отчетноста и одговорноста на избраните и именуваните лица кон граѓаните.</w:t>
            </w:r>
          </w:p>
          <w:p w14:paraId="61520A30" w14:textId="77777777" w:rsidR="00121E23" w:rsidRPr="00A03A31" w:rsidRDefault="00121E23" w:rsidP="003A3BB7">
            <w:pPr>
              <w:rPr>
                <w:rFonts w:ascii="StobiSerif Regular" w:hAnsi="StobiSerif Regular" w:cstheme="minorHAnsi"/>
                <w:color w:val="000000" w:themeColor="text1"/>
                <w:sz w:val="20"/>
                <w:szCs w:val="20"/>
              </w:rPr>
            </w:pPr>
          </w:p>
        </w:tc>
      </w:tr>
      <w:tr w:rsidR="001A5308" w14:paraId="72687336" w14:textId="77777777" w:rsidTr="0059437B">
        <w:trPr>
          <w:trHeight w:val="270"/>
        </w:trPr>
        <w:tc>
          <w:tcPr>
            <w:tcW w:w="633"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5FBE4112" w14:textId="77777777" w:rsidR="00C74274"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Бр.</w:t>
            </w:r>
          </w:p>
        </w:tc>
        <w:tc>
          <w:tcPr>
            <w:tcW w:w="2061"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20D3343F" w14:textId="77777777" w:rsidR="00C74274" w:rsidRPr="00A03A31" w:rsidRDefault="00C74274" w:rsidP="00F61719">
            <w:pPr>
              <w:jc w:val="center"/>
              <w:rPr>
                <w:rFonts w:ascii="StobiSerif Regular" w:hAnsi="StobiSerif Regular"/>
                <w:b/>
                <w:color w:val="000000" w:themeColor="text1"/>
                <w:sz w:val="20"/>
                <w:szCs w:val="20"/>
              </w:rPr>
            </w:pPr>
          </w:p>
          <w:p w14:paraId="61880D28" w14:textId="77777777" w:rsidR="00C74274" w:rsidRPr="00A03A31" w:rsidRDefault="007B18B6" w:rsidP="00F61719">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Достигнување</w:t>
            </w:r>
          </w:p>
        </w:tc>
        <w:tc>
          <w:tcPr>
            <w:tcW w:w="231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3B6DA12E" w14:textId="77777777" w:rsidR="00C74274" w:rsidRPr="00A03A31" w:rsidRDefault="00C74274" w:rsidP="00F61719">
            <w:pPr>
              <w:jc w:val="center"/>
              <w:rPr>
                <w:rFonts w:ascii="StobiSerif Regular" w:hAnsi="StobiSerif Regular"/>
                <w:b/>
                <w:color w:val="000000" w:themeColor="text1"/>
                <w:sz w:val="20"/>
                <w:szCs w:val="20"/>
              </w:rPr>
            </w:pPr>
          </w:p>
          <w:p w14:paraId="77CD3FE5" w14:textId="77777777" w:rsidR="00C74274" w:rsidRPr="00A03A31" w:rsidRDefault="007B18B6" w:rsidP="00F61719">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Индикатори</w:t>
            </w:r>
          </w:p>
        </w:tc>
        <w:tc>
          <w:tcPr>
            <w:tcW w:w="1260"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18191A65" w14:textId="77777777" w:rsidR="00C74274" w:rsidRPr="00A03A31" w:rsidRDefault="007B18B6" w:rsidP="00F61719">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Носител на активност</w:t>
            </w:r>
          </w:p>
        </w:tc>
        <w:tc>
          <w:tcPr>
            <w:tcW w:w="1548"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1616653E" w14:textId="77777777" w:rsidR="00C74274" w:rsidRPr="00A03A31" w:rsidRDefault="007B18B6" w:rsidP="00F61719">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Датум на започнување</w:t>
            </w:r>
          </w:p>
        </w:tc>
        <w:tc>
          <w:tcPr>
            <w:tcW w:w="1624"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7436B91D" w14:textId="77777777" w:rsidR="00C74274" w:rsidRPr="00A03A31" w:rsidRDefault="007B18B6" w:rsidP="00F61719">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Датум на завршување</w:t>
            </w:r>
          </w:p>
        </w:tc>
      </w:tr>
      <w:tr w:rsidR="001A5308" w14:paraId="1B8F0532" w14:textId="77777777" w:rsidTr="0059437B">
        <w:trPr>
          <w:trHeight w:val="547"/>
        </w:trPr>
        <w:tc>
          <w:tcPr>
            <w:tcW w:w="63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C18CB31" w14:textId="77777777" w:rsidR="00C74274" w:rsidRPr="00A03A31" w:rsidRDefault="007B18B6" w:rsidP="003A3BB7">
            <w:pPr>
              <w:jc w:val="center"/>
              <w:rPr>
                <w:rFonts w:ascii="StobiSerif Regular" w:hAnsi="StobiSerif Regular"/>
                <w:color w:val="000000" w:themeColor="text1"/>
                <w:sz w:val="20"/>
                <w:szCs w:val="20"/>
                <w:lang w:val="en-US"/>
              </w:rPr>
            </w:pPr>
            <w:r w:rsidRPr="00A03A31">
              <w:rPr>
                <w:rFonts w:ascii="StobiSerif Regular" w:hAnsi="StobiSerif Regular"/>
                <w:color w:val="000000" w:themeColor="text1"/>
                <w:sz w:val="20"/>
                <w:szCs w:val="20"/>
                <w:lang w:val="en-US"/>
              </w:rPr>
              <w:t>2.2.1</w:t>
            </w:r>
          </w:p>
        </w:tc>
        <w:tc>
          <w:tcPr>
            <w:tcW w:w="206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E37D1EB"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Комплетирање на софтверско решение за </w:t>
            </w:r>
            <w:r w:rsidRPr="00A03A31">
              <w:rPr>
                <w:rFonts w:ascii="StobiSerif Regular" w:hAnsi="StobiSerif Regular"/>
                <w:color w:val="000000" w:themeColor="text1"/>
                <w:sz w:val="20"/>
                <w:szCs w:val="20"/>
              </w:rPr>
              <w:lastRenderedPageBreak/>
              <w:t>регистар и анкетни листови</w:t>
            </w:r>
          </w:p>
        </w:tc>
        <w:tc>
          <w:tcPr>
            <w:tcW w:w="231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E7D0A46" w14:textId="77777777" w:rsidR="00E37E6D" w:rsidRPr="00A03A31" w:rsidRDefault="007B18B6" w:rsidP="0086624C">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 xml:space="preserve">Софтверското решение е комплетирано, и </w:t>
            </w:r>
            <w:r w:rsidRPr="00A03A31">
              <w:rPr>
                <w:rFonts w:ascii="StobiSerif Regular" w:hAnsi="StobiSerif Regular"/>
                <w:color w:val="000000" w:themeColor="text1"/>
                <w:sz w:val="20"/>
                <w:szCs w:val="20"/>
              </w:rPr>
              <w:lastRenderedPageBreak/>
              <w:t>вклучува модул за лесно пријавување на анкетна состојба и транспарентност на промена на имотната состојба низ време</w:t>
            </w:r>
          </w:p>
        </w:tc>
        <w:tc>
          <w:tcPr>
            <w:tcW w:w="1260" w:type="dxa"/>
            <w:tcBorders>
              <w:top w:val="single" w:sz="8" w:space="0" w:color="auto"/>
              <w:left w:val="single" w:sz="4" w:space="0" w:color="auto"/>
              <w:bottom w:val="single" w:sz="8" w:space="0" w:color="auto"/>
              <w:right w:val="single" w:sz="8" w:space="0" w:color="000000"/>
            </w:tcBorders>
            <w:shd w:val="clear" w:color="auto" w:fill="auto"/>
            <w:vAlign w:val="center"/>
          </w:tcPr>
          <w:p w14:paraId="2DFFFA78" w14:textId="77777777" w:rsidR="00C74274"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ДКСК</w:t>
            </w:r>
          </w:p>
        </w:tc>
        <w:tc>
          <w:tcPr>
            <w:tcW w:w="1548" w:type="dxa"/>
            <w:tcBorders>
              <w:top w:val="single" w:sz="4" w:space="0" w:color="auto"/>
              <w:left w:val="nil"/>
              <w:bottom w:val="single" w:sz="4" w:space="0" w:color="auto"/>
              <w:right w:val="single" w:sz="8" w:space="0" w:color="auto"/>
            </w:tcBorders>
            <w:shd w:val="clear" w:color="auto" w:fill="auto"/>
            <w:vAlign w:val="center"/>
          </w:tcPr>
          <w:p w14:paraId="50389BAB" w14:textId="77777777" w:rsidR="00C74274"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октомври 2021</w:t>
            </w:r>
          </w:p>
        </w:tc>
        <w:tc>
          <w:tcPr>
            <w:tcW w:w="1624" w:type="dxa"/>
            <w:tcBorders>
              <w:top w:val="single" w:sz="4" w:space="0" w:color="auto"/>
              <w:left w:val="nil"/>
              <w:bottom w:val="single" w:sz="4" w:space="0" w:color="auto"/>
              <w:right w:val="single" w:sz="8" w:space="0" w:color="auto"/>
            </w:tcBorders>
            <w:shd w:val="clear" w:color="auto" w:fill="auto"/>
            <w:vAlign w:val="center"/>
          </w:tcPr>
          <w:p w14:paraId="26B8D34D" w14:textId="77777777" w:rsidR="00C74274"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март 2022</w:t>
            </w:r>
          </w:p>
        </w:tc>
      </w:tr>
      <w:tr w:rsidR="001A5308" w14:paraId="7B6D771A" w14:textId="77777777" w:rsidTr="0059437B">
        <w:trPr>
          <w:trHeight w:val="1403"/>
        </w:trPr>
        <w:tc>
          <w:tcPr>
            <w:tcW w:w="63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8C708EF" w14:textId="77777777" w:rsidR="00C74274" w:rsidRPr="00A03A31" w:rsidRDefault="007B18B6" w:rsidP="003A3BB7">
            <w:pPr>
              <w:jc w:val="center"/>
              <w:rPr>
                <w:rFonts w:ascii="StobiSerif Regular" w:hAnsi="StobiSerif Regular"/>
                <w:color w:val="A6A6A6" w:themeColor="background1" w:themeShade="A6"/>
                <w:sz w:val="20"/>
                <w:szCs w:val="20"/>
                <w:lang w:val="en-US"/>
              </w:rPr>
            </w:pPr>
            <w:r w:rsidRPr="00A03A31">
              <w:rPr>
                <w:rFonts w:ascii="StobiSerif Regular" w:hAnsi="StobiSerif Regular"/>
                <w:color w:val="000000" w:themeColor="text1"/>
                <w:sz w:val="20"/>
                <w:szCs w:val="20"/>
                <w:lang w:val="en-US"/>
              </w:rPr>
              <w:t>2.2.2</w:t>
            </w:r>
          </w:p>
        </w:tc>
        <w:tc>
          <w:tcPr>
            <w:tcW w:w="206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6AE9462"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Иницијална фаза на прибирање податоци</w:t>
            </w:r>
          </w:p>
        </w:tc>
        <w:tc>
          <w:tcPr>
            <w:tcW w:w="231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27F7274" w14:textId="77777777" w:rsidR="00E37E6D" w:rsidRPr="00A03A31" w:rsidRDefault="007B18B6" w:rsidP="0086624C">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Во првите три месеци од иницирање на новиот начин на пријавување, сите регистрирани лица со обврска за пријавување успешно ги пополниле податоците</w:t>
            </w:r>
          </w:p>
        </w:tc>
        <w:tc>
          <w:tcPr>
            <w:tcW w:w="1260" w:type="dxa"/>
            <w:tcBorders>
              <w:top w:val="single" w:sz="8" w:space="0" w:color="auto"/>
              <w:left w:val="single" w:sz="4" w:space="0" w:color="auto"/>
              <w:bottom w:val="single" w:sz="8" w:space="0" w:color="auto"/>
              <w:right w:val="single" w:sz="8" w:space="0" w:color="000000"/>
            </w:tcBorders>
            <w:shd w:val="clear" w:color="auto" w:fill="auto"/>
            <w:vAlign w:val="center"/>
          </w:tcPr>
          <w:p w14:paraId="7E56B9D5" w14:textId="77777777" w:rsidR="00C74274"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ДКСК</w:t>
            </w:r>
          </w:p>
        </w:tc>
        <w:tc>
          <w:tcPr>
            <w:tcW w:w="1548" w:type="dxa"/>
            <w:tcBorders>
              <w:top w:val="single" w:sz="4" w:space="0" w:color="auto"/>
              <w:left w:val="nil"/>
              <w:bottom w:val="single" w:sz="4" w:space="0" w:color="auto"/>
              <w:right w:val="single" w:sz="8" w:space="0" w:color="auto"/>
            </w:tcBorders>
            <w:shd w:val="clear" w:color="auto" w:fill="auto"/>
            <w:vAlign w:val="center"/>
          </w:tcPr>
          <w:p w14:paraId="60241D95" w14:textId="77777777" w:rsidR="00C74274"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април 2022</w:t>
            </w:r>
          </w:p>
        </w:tc>
        <w:tc>
          <w:tcPr>
            <w:tcW w:w="1624" w:type="dxa"/>
            <w:tcBorders>
              <w:top w:val="single" w:sz="4" w:space="0" w:color="auto"/>
              <w:left w:val="nil"/>
              <w:bottom w:val="single" w:sz="4" w:space="0" w:color="auto"/>
              <w:right w:val="single" w:sz="8" w:space="0" w:color="auto"/>
            </w:tcBorders>
            <w:shd w:val="clear" w:color="auto" w:fill="auto"/>
            <w:vAlign w:val="center"/>
          </w:tcPr>
          <w:p w14:paraId="648FCB0C" w14:textId="77777777" w:rsidR="00C74274"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континуирано</w:t>
            </w:r>
          </w:p>
        </w:tc>
      </w:tr>
      <w:tr w:rsidR="001A5308" w14:paraId="17AACDEE" w14:textId="77777777" w:rsidTr="00006E66">
        <w:trPr>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7F284B" w14:textId="77777777" w:rsidR="00C74274" w:rsidRPr="00A03A31" w:rsidRDefault="00C74274" w:rsidP="003A3BB7">
            <w:pPr>
              <w:rPr>
                <w:rFonts w:ascii="StobiSerif Regular" w:hAnsi="StobiSerif Regular"/>
                <w:color w:val="000000" w:themeColor="text1"/>
              </w:rPr>
            </w:pPr>
          </w:p>
        </w:tc>
        <w:tc>
          <w:tcPr>
            <w:tcW w:w="6748" w:type="dxa"/>
            <w:gridSpan w:val="4"/>
            <w:tcBorders>
              <w:top w:val="single" w:sz="4" w:space="0" w:color="auto"/>
              <w:left w:val="nil"/>
              <w:bottom w:val="single" w:sz="4" w:space="0" w:color="auto"/>
              <w:right w:val="single" w:sz="4" w:space="0" w:color="auto"/>
            </w:tcBorders>
            <w:shd w:val="clear" w:color="auto" w:fill="auto"/>
            <w:vAlign w:val="center"/>
            <w:hideMark/>
          </w:tcPr>
          <w:p w14:paraId="763984DB" w14:textId="77777777" w:rsidR="00C74274" w:rsidRPr="00A03A31" w:rsidRDefault="007B18B6" w:rsidP="00945A3B">
            <w:pPr>
              <w:jc w:val="right"/>
              <w:rPr>
                <w:rFonts w:ascii="StobiSerif Regular" w:hAnsi="StobiSerif Regular"/>
                <w:b/>
                <w:bCs/>
                <w:iCs/>
                <w:color w:val="000000" w:themeColor="text1"/>
                <w:sz w:val="20"/>
                <w:szCs w:val="20"/>
              </w:rPr>
            </w:pPr>
            <w:r w:rsidRPr="00A03A31">
              <w:rPr>
                <w:rFonts w:ascii="StobiSerif Regular" w:hAnsi="StobiSerif Regular"/>
                <w:b/>
                <w:bCs/>
                <w:iCs/>
                <w:color w:val="000000" w:themeColor="text1"/>
                <w:sz w:val="20"/>
                <w:szCs w:val="20"/>
              </w:rPr>
              <w:t xml:space="preserve">Заложбата е нова </w:t>
            </w:r>
          </w:p>
        </w:tc>
      </w:tr>
      <w:tr w:rsidR="001A5308" w14:paraId="5CACEB1E" w14:textId="77777777" w:rsidTr="0059437B">
        <w:trPr>
          <w:trHeight w:val="600"/>
        </w:trPr>
        <w:tc>
          <w:tcPr>
            <w:tcW w:w="2694" w:type="dxa"/>
            <w:gridSpan w:val="2"/>
            <w:tcBorders>
              <w:top w:val="nil"/>
              <w:left w:val="single" w:sz="8" w:space="0" w:color="auto"/>
              <w:bottom w:val="single" w:sz="8" w:space="0" w:color="auto"/>
              <w:right w:val="single" w:sz="8" w:space="0" w:color="000000"/>
            </w:tcBorders>
            <w:shd w:val="clear" w:color="000000" w:fill="D9D9D9"/>
            <w:vAlign w:val="center"/>
            <w:hideMark/>
          </w:tcPr>
          <w:p w14:paraId="0EAAED6B" w14:textId="77777777" w:rsidR="00C74274"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Водечка институција за спроведување</w:t>
            </w:r>
          </w:p>
          <w:p w14:paraId="4E62E010" w14:textId="77777777" w:rsidR="00C74274" w:rsidRPr="00A03A31" w:rsidRDefault="00C74274" w:rsidP="003A3BB7">
            <w:pPr>
              <w:jc w:val="center"/>
              <w:rPr>
                <w:rFonts w:ascii="StobiSerif Regular" w:hAnsi="StobiSerif Regular" w:cstheme="minorHAnsi"/>
                <w:color w:val="000000" w:themeColor="text1"/>
                <w:sz w:val="20"/>
                <w:szCs w:val="20"/>
              </w:rPr>
            </w:pPr>
          </w:p>
        </w:tc>
        <w:tc>
          <w:tcPr>
            <w:tcW w:w="6748" w:type="dxa"/>
            <w:gridSpan w:val="4"/>
            <w:tcBorders>
              <w:top w:val="nil"/>
              <w:left w:val="nil"/>
              <w:bottom w:val="single" w:sz="8" w:space="0" w:color="auto"/>
              <w:right w:val="single" w:sz="8" w:space="0" w:color="000000"/>
            </w:tcBorders>
            <w:shd w:val="clear" w:color="auto" w:fill="auto"/>
            <w:vAlign w:val="center"/>
            <w:hideMark/>
          </w:tcPr>
          <w:p w14:paraId="423A9683" w14:textId="77777777" w:rsidR="00C74274" w:rsidRPr="00A03A31" w:rsidRDefault="007B18B6" w:rsidP="003A3BB7">
            <w:pPr>
              <w:jc w:val="center"/>
              <w:rPr>
                <w:rFonts w:ascii="StobiSerif Regular" w:hAnsi="StobiSerif Regular" w:cstheme="minorHAnsi"/>
                <w:b/>
                <w:bCs/>
                <w:color w:val="000000" w:themeColor="text1"/>
                <w:sz w:val="20"/>
                <w:szCs w:val="20"/>
              </w:rPr>
            </w:pPr>
            <w:r w:rsidRPr="00A03A31">
              <w:rPr>
                <w:rFonts w:ascii="StobiSerif Regular" w:hAnsi="StobiSerif Regular" w:cstheme="minorHAnsi"/>
                <w:b/>
                <w:bCs/>
                <w:color w:val="000000" w:themeColor="text1"/>
                <w:sz w:val="20"/>
                <w:szCs w:val="20"/>
              </w:rPr>
              <w:t>ДКСК</w:t>
            </w:r>
          </w:p>
        </w:tc>
      </w:tr>
      <w:tr w:rsidR="001A5308" w14:paraId="24AC43C5" w14:textId="77777777" w:rsidTr="00006E66">
        <w:trPr>
          <w:trHeight w:val="621"/>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0C4BB55" w14:textId="77777777" w:rsidR="00C74274"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Име на одговорно лице за спроведување</w:t>
            </w:r>
          </w:p>
          <w:p w14:paraId="46539920" w14:textId="77777777" w:rsidR="00C74274" w:rsidRPr="00A03A31" w:rsidRDefault="00C74274" w:rsidP="003A3BB7">
            <w:pPr>
              <w:jc w:val="center"/>
              <w:rPr>
                <w:rFonts w:ascii="StobiSerif Regular" w:hAnsi="StobiSerif Regular" w:cstheme="minorHAnsi"/>
                <w:color w:val="000000" w:themeColor="text1"/>
                <w:sz w:val="20"/>
                <w:szCs w:val="20"/>
              </w:rPr>
            </w:pPr>
          </w:p>
        </w:tc>
        <w:tc>
          <w:tcPr>
            <w:tcW w:w="6748" w:type="dxa"/>
            <w:gridSpan w:val="4"/>
            <w:tcBorders>
              <w:top w:val="single" w:sz="8" w:space="0" w:color="auto"/>
              <w:left w:val="nil"/>
              <w:bottom w:val="single" w:sz="8" w:space="0" w:color="auto"/>
              <w:right w:val="single" w:sz="8" w:space="0" w:color="000000"/>
            </w:tcBorders>
            <w:shd w:val="clear" w:color="auto" w:fill="auto"/>
            <w:vAlign w:val="center"/>
            <w:hideMark/>
          </w:tcPr>
          <w:p w14:paraId="1026342C" w14:textId="77777777" w:rsidR="00C74274" w:rsidRPr="00A03A31" w:rsidRDefault="007B18B6" w:rsidP="003A3BB7">
            <w:pPr>
              <w:jc w:val="center"/>
              <w:rPr>
                <w:rFonts w:ascii="StobiSerif Regular" w:hAnsi="StobiSerif Regular" w:cstheme="minorHAnsi"/>
                <w:color w:val="A6A6A6" w:themeColor="background1" w:themeShade="A6"/>
                <w:sz w:val="20"/>
                <w:szCs w:val="20"/>
              </w:rPr>
            </w:pPr>
            <w:r w:rsidRPr="00A03A31">
              <w:rPr>
                <w:rFonts w:ascii="StobiSerif Regular" w:hAnsi="StobiSerif Regular" w:cstheme="minorHAnsi"/>
                <w:color w:val="000000" w:themeColor="text1"/>
                <w:sz w:val="20"/>
                <w:szCs w:val="20"/>
              </w:rPr>
              <w:t>Борче Стојановски</w:t>
            </w:r>
          </w:p>
        </w:tc>
      </w:tr>
      <w:tr w:rsidR="001A5308" w14:paraId="16038509" w14:textId="77777777" w:rsidTr="0059437B">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FB0907D" w14:textId="77777777" w:rsidR="00C74274"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Функција, Одделение</w:t>
            </w:r>
          </w:p>
          <w:p w14:paraId="33A406E5" w14:textId="77777777" w:rsidR="00C74274" w:rsidRPr="00A03A31" w:rsidRDefault="00C74274" w:rsidP="003A3BB7">
            <w:pPr>
              <w:jc w:val="center"/>
              <w:rPr>
                <w:rFonts w:ascii="StobiSerif Regular" w:hAnsi="StobiSerif Regular" w:cstheme="minorHAnsi"/>
                <w:color w:val="000000" w:themeColor="text1"/>
                <w:sz w:val="20"/>
                <w:szCs w:val="20"/>
              </w:rPr>
            </w:pPr>
          </w:p>
        </w:tc>
        <w:tc>
          <w:tcPr>
            <w:tcW w:w="6748" w:type="dxa"/>
            <w:gridSpan w:val="4"/>
            <w:tcBorders>
              <w:top w:val="single" w:sz="8" w:space="0" w:color="auto"/>
              <w:left w:val="nil"/>
              <w:bottom w:val="single" w:sz="8" w:space="0" w:color="auto"/>
              <w:right w:val="single" w:sz="8" w:space="0" w:color="000000"/>
            </w:tcBorders>
            <w:shd w:val="clear" w:color="auto" w:fill="auto"/>
            <w:vAlign w:val="center"/>
            <w:hideMark/>
          </w:tcPr>
          <w:p w14:paraId="36A93FDB" w14:textId="77777777" w:rsidR="00C74274" w:rsidRPr="00A03A31" w:rsidRDefault="007B18B6" w:rsidP="003A3BB7">
            <w:pPr>
              <w:jc w:val="center"/>
              <w:rPr>
                <w:rFonts w:ascii="StobiSerif Regular" w:hAnsi="StobiSerif Regular" w:cstheme="minorHAnsi"/>
                <w:color w:val="A6A6A6" w:themeColor="background1" w:themeShade="A6"/>
                <w:sz w:val="20"/>
                <w:szCs w:val="20"/>
              </w:rPr>
            </w:pPr>
            <w:r w:rsidRPr="00A03A31">
              <w:rPr>
                <w:rFonts w:ascii="StobiSerif Regular" w:hAnsi="StobiSerif Regular" w:cstheme="minorHAnsi"/>
                <w:sz w:val="20"/>
                <w:szCs w:val="20"/>
              </w:rPr>
              <w:t>Виш соработник и овластен за водење на Одделение за</w:t>
            </w:r>
            <w:r w:rsidRPr="00A03A31">
              <w:rPr>
                <w:rFonts w:ascii="StobiSerif Regular" w:hAnsi="StobiSerif Regular" w:cstheme="minorHAnsi"/>
                <w:sz w:val="20"/>
                <w:szCs w:val="20"/>
              </w:rPr>
              <w:br/>
            </w:r>
            <w:proofErr w:type="spellStart"/>
            <w:r w:rsidRPr="00A03A31">
              <w:rPr>
                <w:rFonts w:ascii="StobiSerif Regular" w:hAnsi="StobiSerif Regular" w:cstheme="minorHAnsi"/>
                <w:sz w:val="20"/>
                <w:szCs w:val="20"/>
              </w:rPr>
              <w:t>сл</w:t>
            </w:r>
            <w:r w:rsidR="00DB3AF4" w:rsidRPr="00A03A31">
              <w:rPr>
                <w:rFonts w:ascii="StobiSerif Regular" w:hAnsi="StobiSerif Regular" w:cstheme="minorHAnsi"/>
                <w:sz w:val="20"/>
                <w:szCs w:val="20"/>
              </w:rPr>
              <w:t>e</w:t>
            </w:r>
            <w:r w:rsidRPr="00A03A31">
              <w:rPr>
                <w:rFonts w:ascii="StobiSerif Regular" w:hAnsi="StobiSerif Regular" w:cstheme="minorHAnsi"/>
                <w:sz w:val="20"/>
                <w:szCs w:val="20"/>
              </w:rPr>
              <w:t>дење</w:t>
            </w:r>
            <w:proofErr w:type="spellEnd"/>
            <w:r w:rsidRPr="00A03A31">
              <w:rPr>
                <w:rFonts w:ascii="StobiSerif Regular" w:hAnsi="StobiSerif Regular" w:cstheme="minorHAnsi"/>
                <w:sz w:val="20"/>
                <w:szCs w:val="20"/>
              </w:rPr>
              <w:t xml:space="preserve"> на имотна состојба и интереси</w:t>
            </w:r>
          </w:p>
        </w:tc>
      </w:tr>
      <w:tr w:rsidR="001A5308" w14:paraId="154D8A40" w14:textId="77777777" w:rsidTr="0059437B">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01360E5" w14:textId="77777777" w:rsidR="00C74274" w:rsidRPr="00A03A31" w:rsidRDefault="007B18B6" w:rsidP="003A3BB7">
            <w:pPr>
              <w:jc w:val="center"/>
              <w:rPr>
                <w:rFonts w:ascii="StobiSerif Regular" w:hAnsi="StobiSerif Regular" w:cstheme="minorHAnsi"/>
                <w:color w:val="000000" w:themeColor="text1"/>
                <w:sz w:val="20"/>
                <w:szCs w:val="20"/>
              </w:rPr>
            </w:pPr>
            <w:proofErr w:type="spellStart"/>
            <w:r w:rsidRPr="00A03A31">
              <w:rPr>
                <w:rFonts w:ascii="StobiSerif Regular" w:hAnsi="StobiSerif Regular" w:cstheme="minorHAnsi"/>
                <w:color w:val="000000" w:themeColor="text1"/>
                <w:sz w:val="20"/>
                <w:szCs w:val="20"/>
              </w:rPr>
              <w:t>Email</w:t>
            </w:r>
            <w:proofErr w:type="spellEnd"/>
          </w:p>
        </w:tc>
        <w:tc>
          <w:tcPr>
            <w:tcW w:w="6748" w:type="dxa"/>
            <w:gridSpan w:val="4"/>
            <w:tcBorders>
              <w:top w:val="single" w:sz="8" w:space="0" w:color="auto"/>
              <w:left w:val="nil"/>
              <w:bottom w:val="single" w:sz="8" w:space="0" w:color="auto"/>
              <w:right w:val="single" w:sz="8" w:space="0" w:color="000000"/>
            </w:tcBorders>
            <w:shd w:val="clear" w:color="auto" w:fill="auto"/>
            <w:vAlign w:val="center"/>
            <w:hideMark/>
          </w:tcPr>
          <w:p w14:paraId="2278F4A1" w14:textId="77777777" w:rsidR="00C74274" w:rsidRPr="00A03A31" w:rsidRDefault="007B18B6" w:rsidP="003A3BB7">
            <w:pPr>
              <w:jc w:val="center"/>
              <w:rPr>
                <w:rFonts w:ascii="StobiSerif Regular" w:hAnsi="StobiSerif Regular" w:cstheme="minorHAnsi"/>
                <w:color w:val="A6A6A6" w:themeColor="background1" w:themeShade="A6"/>
                <w:sz w:val="20"/>
                <w:szCs w:val="20"/>
              </w:rPr>
            </w:pPr>
            <w:r w:rsidRPr="00A03A31">
              <w:rPr>
                <w:rStyle w:val="gi"/>
                <w:rFonts w:ascii="StobiSerif Regular" w:hAnsi="StobiSerif Regular" w:cstheme="minorHAnsi"/>
                <w:sz w:val="20"/>
                <w:szCs w:val="20"/>
              </w:rPr>
              <w:t>s.borce@dksk.org.m</w:t>
            </w:r>
            <w:r w:rsidR="00DB3AF4" w:rsidRPr="00A03A31">
              <w:rPr>
                <w:rStyle w:val="gi"/>
                <w:rFonts w:ascii="StobiSerif Regular" w:hAnsi="StobiSerif Regular" w:cstheme="minorHAnsi"/>
                <w:sz w:val="20"/>
                <w:szCs w:val="20"/>
              </w:rPr>
              <w:t>k</w:t>
            </w:r>
          </w:p>
        </w:tc>
      </w:tr>
      <w:tr w:rsidR="001A5308" w14:paraId="5FBAFCE6" w14:textId="77777777" w:rsidTr="0059437B">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ABD70D8" w14:textId="77777777" w:rsidR="00C74274"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Телефон</w:t>
            </w:r>
          </w:p>
        </w:tc>
        <w:tc>
          <w:tcPr>
            <w:tcW w:w="6748" w:type="dxa"/>
            <w:gridSpan w:val="4"/>
            <w:tcBorders>
              <w:top w:val="single" w:sz="8" w:space="0" w:color="auto"/>
              <w:left w:val="nil"/>
              <w:bottom w:val="single" w:sz="8" w:space="0" w:color="auto"/>
              <w:right w:val="single" w:sz="8" w:space="0" w:color="000000"/>
            </w:tcBorders>
            <w:shd w:val="clear" w:color="auto" w:fill="auto"/>
            <w:vAlign w:val="center"/>
            <w:hideMark/>
          </w:tcPr>
          <w:p w14:paraId="309F0621" w14:textId="77777777" w:rsidR="00C74274" w:rsidRPr="00A03A31" w:rsidRDefault="007B18B6" w:rsidP="003A3BB7">
            <w:pPr>
              <w:jc w:val="center"/>
              <w:rPr>
                <w:rFonts w:ascii="StobiSerif Regular" w:hAnsi="StobiSerif Regular" w:cstheme="minorHAnsi"/>
                <w:sz w:val="20"/>
                <w:szCs w:val="20"/>
              </w:rPr>
            </w:pPr>
            <w:r w:rsidRPr="00A03A31">
              <w:rPr>
                <w:rFonts w:ascii="StobiSerif Regular" w:hAnsi="StobiSerif Regular" w:cstheme="minorHAnsi"/>
                <w:sz w:val="20"/>
                <w:szCs w:val="20"/>
              </w:rPr>
              <w:t>/</w:t>
            </w:r>
          </w:p>
        </w:tc>
      </w:tr>
      <w:tr w:rsidR="001A5308" w14:paraId="16C10EE8" w14:textId="77777777" w:rsidTr="00006E66">
        <w:trPr>
          <w:trHeight w:val="334"/>
        </w:trPr>
        <w:tc>
          <w:tcPr>
            <w:tcW w:w="2694"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2384E663" w14:textId="77777777" w:rsidR="00C74274"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Други вклучени субјекти</w:t>
            </w:r>
          </w:p>
        </w:tc>
        <w:tc>
          <w:tcPr>
            <w:tcW w:w="231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A2707B8" w14:textId="77777777" w:rsidR="00956493" w:rsidRDefault="007B18B6" w:rsidP="003A3BB7">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М</w:t>
            </w:r>
            <w:r w:rsidRPr="00A03A31">
              <w:rPr>
                <w:rFonts w:ascii="StobiSerif Regular" w:hAnsi="StobiSerif Regular" w:cstheme="minorHAnsi"/>
                <w:color w:val="000000" w:themeColor="text1"/>
                <w:sz w:val="20"/>
                <w:szCs w:val="20"/>
              </w:rPr>
              <w:t>инистерства/</w:t>
            </w:r>
          </w:p>
          <w:p w14:paraId="3C872DD8" w14:textId="2E428CF9" w:rsidR="00C74274" w:rsidRPr="00A03A31" w:rsidRDefault="007B18B6" w:rsidP="003A3BB7">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А</w:t>
            </w:r>
            <w:r w:rsidRPr="00A03A31">
              <w:rPr>
                <w:rFonts w:ascii="StobiSerif Regular" w:hAnsi="StobiSerif Regular" w:cstheme="minorHAnsi"/>
                <w:color w:val="000000" w:themeColor="text1"/>
                <w:sz w:val="20"/>
                <w:szCs w:val="20"/>
              </w:rPr>
              <w:t>генци</w:t>
            </w:r>
            <w:r>
              <w:rPr>
                <w:rFonts w:ascii="StobiSerif Regular" w:hAnsi="StobiSerif Regular" w:cstheme="minorHAnsi"/>
                <w:color w:val="000000" w:themeColor="text1"/>
                <w:sz w:val="20"/>
                <w:szCs w:val="20"/>
              </w:rPr>
              <w:t>и</w:t>
            </w:r>
          </w:p>
        </w:tc>
        <w:tc>
          <w:tcPr>
            <w:tcW w:w="4432"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8F6950E" w14:textId="77777777" w:rsidR="00C74274" w:rsidRPr="00A03A31" w:rsidRDefault="007B18B6" w:rsidP="009A24E3">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 xml:space="preserve">ГС на </w:t>
            </w:r>
            <w:r w:rsidR="008B49D7" w:rsidRPr="00A03A31">
              <w:rPr>
                <w:rFonts w:ascii="StobiSerif Regular" w:hAnsi="StobiSerif Regular" w:cstheme="minorHAnsi"/>
                <w:color w:val="000000" w:themeColor="text1"/>
                <w:sz w:val="20"/>
                <w:szCs w:val="20"/>
              </w:rPr>
              <w:t>В</w:t>
            </w:r>
            <w:r w:rsidR="009A24E3" w:rsidRPr="00A03A31">
              <w:rPr>
                <w:rFonts w:ascii="StobiSerif Regular" w:hAnsi="StobiSerif Regular" w:cstheme="minorHAnsi"/>
                <w:color w:val="000000" w:themeColor="text1"/>
                <w:sz w:val="20"/>
                <w:szCs w:val="20"/>
              </w:rPr>
              <w:t>РСМ</w:t>
            </w:r>
          </w:p>
        </w:tc>
      </w:tr>
      <w:tr w:rsidR="001A5308" w14:paraId="53019076" w14:textId="77777777" w:rsidTr="00006E66">
        <w:trPr>
          <w:trHeight w:val="334"/>
        </w:trPr>
        <w:tc>
          <w:tcPr>
            <w:tcW w:w="2694" w:type="dxa"/>
            <w:gridSpan w:val="2"/>
            <w:vMerge/>
            <w:tcBorders>
              <w:top w:val="nil"/>
              <w:left w:val="single" w:sz="8" w:space="0" w:color="auto"/>
              <w:bottom w:val="single" w:sz="8" w:space="0" w:color="000000"/>
              <w:right w:val="single" w:sz="8" w:space="0" w:color="auto"/>
            </w:tcBorders>
            <w:vAlign w:val="center"/>
            <w:hideMark/>
          </w:tcPr>
          <w:p w14:paraId="0765A570" w14:textId="77777777" w:rsidR="00C74274" w:rsidRPr="00A03A31" w:rsidRDefault="00C74274" w:rsidP="003A3BB7">
            <w:pPr>
              <w:rPr>
                <w:rFonts w:ascii="StobiSerif Regular" w:hAnsi="StobiSerif Regular" w:cstheme="minorHAnsi"/>
                <w:color w:val="000000" w:themeColor="text1"/>
                <w:sz w:val="20"/>
                <w:szCs w:val="20"/>
              </w:rPr>
            </w:pPr>
          </w:p>
        </w:tc>
        <w:tc>
          <w:tcPr>
            <w:tcW w:w="2316" w:type="dxa"/>
            <w:vMerge/>
            <w:tcBorders>
              <w:top w:val="nil"/>
              <w:left w:val="single" w:sz="8" w:space="0" w:color="auto"/>
              <w:bottom w:val="single" w:sz="8" w:space="0" w:color="000000"/>
              <w:right w:val="single" w:sz="8" w:space="0" w:color="auto"/>
            </w:tcBorders>
            <w:vAlign w:val="center"/>
            <w:hideMark/>
          </w:tcPr>
          <w:p w14:paraId="61887448" w14:textId="77777777" w:rsidR="00C74274" w:rsidRPr="00A03A31" w:rsidRDefault="00C74274" w:rsidP="003A3BB7">
            <w:pPr>
              <w:rPr>
                <w:rFonts w:ascii="StobiSerif Regular" w:hAnsi="StobiSerif Regular" w:cstheme="minorHAnsi"/>
                <w:color w:val="000000" w:themeColor="text1"/>
                <w:sz w:val="20"/>
                <w:szCs w:val="20"/>
              </w:rPr>
            </w:pPr>
          </w:p>
        </w:tc>
        <w:tc>
          <w:tcPr>
            <w:tcW w:w="4432" w:type="dxa"/>
            <w:gridSpan w:val="3"/>
            <w:vMerge/>
            <w:tcBorders>
              <w:top w:val="single" w:sz="8" w:space="0" w:color="auto"/>
              <w:left w:val="single" w:sz="8" w:space="0" w:color="auto"/>
              <w:bottom w:val="single" w:sz="8" w:space="0" w:color="000000"/>
              <w:right w:val="single" w:sz="8" w:space="0" w:color="000000"/>
            </w:tcBorders>
            <w:vAlign w:val="center"/>
            <w:hideMark/>
          </w:tcPr>
          <w:p w14:paraId="4AE1C9A5" w14:textId="77777777" w:rsidR="00C74274" w:rsidRPr="00A03A31" w:rsidRDefault="00C74274" w:rsidP="003A3BB7">
            <w:pPr>
              <w:rPr>
                <w:rFonts w:ascii="StobiSerif Regular" w:hAnsi="StobiSerif Regular" w:cstheme="minorHAnsi"/>
                <w:color w:val="000000" w:themeColor="text1"/>
                <w:sz w:val="20"/>
                <w:szCs w:val="20"/>
              </w:rPr>
            </w:pPr>
          </w:p>
        </w:tc>
      </w:tr>
      <w:tr w:rsidR="001A5308" w14:paraId="6662DFC3" w14:textId="77777777" w:rsidTr="00006E66">
        <w:trPr>
          <w:trHeight w:val="334"/>
        </w:trPr>
        <w:tc>
          <w:tcPr>
            <w:tcW w:w="2694" w:type="dxa"/>
            <w:gridSpan w:val="2"/>
            <w:vMerge/>
            <w:tcBorders>
              <w:top w:val="nil"/>
              <w:left w:val="single" w:sz="8" w:space="0" w:color="auto"/>
              <w:bottom w:val="single" w:sz="8" w:space="0" w:color="000000"/>
              <w:right w:val="single" w:sz="8" w:space="0" w:color="auto"/>
            </w:tcBorders>
            <w:vAlign w:val="center"/>
            <w:hideMark/>
          </w:tcPr>
          <w:p w14:paraId="7E0FF0AE" w14:textId="77777777" w:rsidR="00C74274" w:rsidRPr="00A03A31" w:rsidRDefault="00C74274" w:rsidP="003A3BB7">
            <w:pPr>
              <w:rPr>
                <w:rFonts w:ascii="StobiSerif Regular" w:hAnsi="StobiSerif Regular" w:cstheme="minorHAnsi"/>
                <w:color w:val="000000" w:themeColor="text1"/>
                <w:sz w:val="20"/>
                <w:szCs w:val="20"/>
              </w:rPr>
            </w:pPr>
          </w:p>
        </w:tc>
        <w:tc>
          <w:tcPr>
            <w:tcW w:w="2316" w:type="dxa"/>
            <w:vMerge/>
            <w:tcBorders>
              <w:top w:val="nil"/>
              <w:left w:val="single" w:sz="8" w:space="0" w:color="auto"/>
              <w:bottom w:val="single" w:sz="8" w:space="0" w:color="000000"/>
              <w:right w:val="single" w:sz="8" w:space="0" w:color="auto"/>
            </w:tcBorders>
            <w:vAlign w:val="center"/>
            <w:hideMark/>
          </w:tcPr>
          <w:p w14:paraId="4491400B" w14:textId="77777777" w:rsidR="00C74274" w:rsidRPr="00A03A31" w:rsidRDefault="00C74274" w:rsidP="003A3BB7">
            <w:pPr>
              <w:rPr>
                <w:rFonts w:ascii="StobiSerif Regular" w:hAnsi="StobiSerif Regular" w:cstheme="minorHAnsi"/>
                <w:color w:val="000000" w:themeColor="text1"/>
                <w:sz w:val="20"/>
                <w:szCs w:val="20"/>
              </w:rPr>
            </w:pPr>
          </w:p>
        </w:tc>
        <w:tc>
          <w:tcPr>
            <w:tcW w:w="4432" w:type="dxa"/>
            <w:gridSpan w:val="3"/>
            <w:vMerge/>
            <w:tcBorders>
              <w:top w:val="single" w:sz="8" w:space="0" w:color="auto"/>
              <w:left w:val="single" w:sz="8" w:space="0" w:color="auto"/>
              <w:bottom w:val="single" w:sz="8" w:space="0" w:color="000000"/>
              <w:right w:val="single" w:sz="8" w:space="0" w:color="000000"/>
            </w:tcBorders>
            <w:vAlign w:val="center"/>
            <w:hideMark/>
          </w:tcPr>
          <w:p w14:paraId="1352B127" w14:textId="77777777" w:rsidR="00C74274" w:rsidRPr="00A03A31" w:rsidRDefault="00C74274" w:rsidP="003A3BB7">
            <w:pPr>
              <w:rPr>
                <w:rFonts w:ascii="StobiSerif Regular" w:hAnsi="StobiSerif Regular" w:cstheme="minorHAnsi"/>
                <w:color w:val="000000" w:themeColor="text1"/>
                <w:sz w:val="20"/>
                <w:szCs w:val="20"/>
              </w:rPr>
            </w:pPr>
          </w:p>
        </w:tc>
      </w:tr>
      <w:tr w:rsidR="001A5308" w14:paraId="51017C89" w14:textId="77777777" w:rsidTr="00006E66">
        <w:trPr>
          <w:trHeight w:val="334"/>
        </w:trPr>
        <w:tc>
          <w:tcPr>
            <w:tcW w:w="2694" w:type="dxa"/>
            <w:gridSpan w:val="2"/>
            <w:vMerge/>
            <w:tcBorders>
              <w:top w:val="nil"/>
              <w:left w:val="single" w:sz="8" w:space="0" w:color="auto"/>
              <w:bottom w:val="single" w:sz="8" w:space="0" w:color="000000"/>
              <w:right w:val="single" w:sz="8" w:space="0" w:color="auto"/>
            </w:tcBorders>
            <w:vAlign w:val="center"/>
            <w:hideMark/>
          </w:tcPr>
          <w:p w14:paraId="7A2F1753" w14:textId="77777777" w:rsidR="00C74274" w:rsidRPr="00A03A31" w:rsidRDefault="00C74274" w:rsidP="003A3BB7">
            <w:pPr>
              <w:rPr>
                <w:rFonts w:ascii="StobiSerif Regular" w:hAnsi="StobiSerif Regular" w:cstheme="minorHAnsi"/>
                <w:color w:val="000000" w:themeColor="text1"/>
                <w:sz w:val="20"/>
                <w:szCs w:val="20"/>
              </w:rPr>
            </w:pPr>
          </w:p>
        </w:tc>
        <w:tc>
          <w:tcPr>
            <w:tcW w:w="2316" w:type="dxa"/>
            <w:vMerge/>
            <w:tcBorders>
              <w:top w:val="nil"/>
              <w:left w:val="single" w:sz="8" w:space="0" w:color="auto"/>
              <w:bottom w:val="single" w:sz="8" w:space="0" w:color="000000"/>
              <w:right w:val="single" w:sz="8" w:space="0" w:color="auto"/>
            </w:tcBorders>
            <w:vAlign w:val="center"/>
            <w:hideMark/>
          </w:tcPr>
          <w:p w14:paraId="7B9EC309" w14:textId="77777777" w:rsidR="00C74274" w:rsidRPr="00A03A31" w:rsidRDefault="00C74274" w:rsidP="003A3BB7">
            <w:pPr>
              <w:rPr>
                <w:rFonts w:ascii="StobiSerif Regular" w:hAnsi="StobiSerif Regular" w:cstheme="minorHAnsi"/>
                <w:color w:val="000000" w:themeColor="text1"/>
                <w:sz w:val="20"/>
                <w:szCs w:val="20"/>
              </w:rPr>
            </w:pPr>
          </w:p>
        </w:tc>
        <w:tc>
          <w:tcPr>
            <w:tcW w:w="4432" w:type="dxa"/>
            <w:gridSpan w:val="3"/>
            <w:vMerge/>
            <w:tcBorders>
              <w:top w:val="single" w:sz="8" w:space="0" w:color="auto"/>
              <w:left w:val="single" w:sz="8" w:space="0" w:color="auto"/>
              <w:bottom w:val="single" w:sz="8" w:space="0" w:color="000000"/>
              <w:right w:val="single" w:sz="8" w:space="0" w:color="000000"/>
            </w:tcBorders>
            <w:vAlign w:val="center"/>
            <w:hideMark/>
          </w:tcPr>
          <w:p w14:paraId="14AD2217" w14:textId="77777777" w:rsidR="00C74274" w:rsidRPr="00A03A31" w:rsidRDefault="00C74274" w:rsidP="003A3BB7">
            <w:pPr>
              <w:rPr>
                <w:rFonts w:ascii="StobiSerif Regular" w:hAnsi="StobiSerif Regular" w:cstheme="minorHAnsi"/>
                <w:color w:val="000000" w:themeColor="text1"/>
                <w:sz w:val="20"/>
                <w:szCs w:val="20"/>
              </w:rPr>
            </w:pPr>
          </w:p>
        </w:tc>
      </w:tr>
      <w:tr w:rsidR="001A5308" w14:paraId="16775A5C" w14:textId="77777777" w:rsidTr="00006E66">
        <w:trPr>
          <w:trHeight w:val="334"/>
        </w:trPr>
        <w:tc>
          <w:tcPr>
            <w:tcW w:w="2694" w:type="dxa"/>
            <w:gridSpan w:val="2"/>
            <w:vMerge/>
            <w:tcBorders>
              <w:top w:val="nil"/>
              <w:left w:val="single" w:sz="8" w:space="0" w:color="auto"/>
              <w:bottom w:val="single" w:sz="8" w:space="0" w:color="000000"/>
              <w:right w:val="single" w:sz="8" w:space="0" w:color="auto"/>
            </w:tcBorders>
            <w:vAlign w:val="center"/>
            <w:hideMark/>
          </w:tcPr>
          <w:p w14:paraId="411365BE" w14:textId="77777777" w:rsidR="00C74274" w:rsidRPr="00A03A31" w:rsidRDefault="00C74274" w:rsidP="003A3BB7">
            <w:pPr>
              <w:rPr>
                <w:rFonts w:ascii="StobiSerif Regular" w:hAnsi="StobiSerif Regular" w:cstheme="minorHAnsi"/>
                <w:color w:val="000000" w:themeColor="text1"/>
                <w:sz w:val="20"/>
                <w:szCs w:val="20"/>
              </w:rPr>
            </w:pPr>
          </w:p>
        </w:tc>
        <w:tc>
          <w:tcPr>
            <w:tcW w:w="2316" w:type="dxa"/>
            <w:vMerge/>
            <w:tcBorders>
              <w:top w:val="nil"/>
              <w:left w:val="single" w:sz="8" w:space="0" w:color="auto"/>
              <w:bottom w:val="single" w:sz="8" w:space="0" w:color="000000"/>
              <w:right w:val="single" w:sz="8" w:space="0" w:color="auto"/>
            </w:tcBorders>
            <w:vAlign w:val="center"/>
            <w:hideMark/>
          </w:tcPr>
          <w:p w14:paraId="2032F8ED" w14:textId="77777777" w:rsidR="00C74274" w:rsidRPr="00A03A31" w:rsidRDefault="00C74274" w:rsidP="003A3BB7">
            <w:pPr>
              <w:rPr>
                <w:rFonts w:ascii="StobiSerif Regular" w:hAnsi="StobiSerif Regular" w:cstheme="minorHAnsi"/>
                <w:color w:val="000000" w:themeColor="text1"/>
                <w:sz w:val="20"/>
                <w:szCs w:val="20"/>
              </w:rPr>
            </w:pPr>
          </w:p>
        </w:tc>
        <w:tc>
          <w:tcPr>
            <w:tcW w:w="4432" w:type="dxa"/>
            <w:gridSpan w:val="3"/>
            <w:vMerge/>
            <w:tcBorders>
              <w:top w:val="single" w:sz="8" w:space="0" w:color="auto"/>
              <w:left w:val="single" w:sz="8" w:space="0" w:color="auto"/>
              <w:bottom w:val="single" w:sz="8" w:space="0" w:color="000000"/>
              <w:right w:val="single" w:sz="8" w:space="0" w:color="000000"/>
            </w:tcBorders>
            <w:vAlign w:val="center"/>
            <w:hideMark/>
          </w:tcPr>
          <w:p w14:paraId="5E8459D6" w14:textId="77777777" w:rsidR="00C74274" w:rsidRPr="00A03A31" w:rsidRDefault="00C74274" w:rsidP="003A3BB7">
            <w:pPr>
              <w:rPr>
                <w:rFonts w:ascii="StobiSerif Regular" w:hAnsi="StobiSerif Regular" w:cstheme="minorHAnsi"/>
                <w:color w:val="000000" w:themeColor="text1"/>
                <w:sz w:val="20"/>
                <w:szCs w:val="20"/>
              </w:rPr>
            </w:pPr>
          </w:p>
        </w:tc>
      </w:tr>
      <w:tr w:rsidR="001A5308" w14:paraId="7288EC21" w14:textId="77777777" w:rsidTr="00006E66">
        <w:trPr>
          <w:trHeight w:val="334"/>
        </w:trPr>
        <w:tc>
          <w:tcPr>
            <w:tcW w:w="2694" w:type="dxa"/>
            <w:gridSpan w:val="2"/>
            <w:vMerge/>
            <w:tcBorders>
              <w:top w:val="nil"/>
              <w:left w:val="single" w:sz="8" w:space="0" w:color="auto"/>
              <w:bottom w:val="single" w:sz="8" w:space="0" w:color="000000"/>
              <w:right w:val="single" w:sz="8" w:space="0" w:color="auto"/>
            </w:tcBorders>
            <w:vAlign w:val="center"/>
            <w:hideMark/>
          </w:tcPr>
          <w:p w14:paraId="7BD2394F" w14:textId="77777777" w:rsidR="00C74274" w:rsidRPr="00A03A31" w:rsidRDefault="00C74274" w:rsidP="003A3BB7">
            <w:pPr>
              <w:rPr>
                <w:rFonts w:ascii="StobiSerif Regular" w:hAnsi="StobiSerif Regular" w:cstheme="minorHAnsi"/>
                <w:color w:val="000000" w:themeColor="text1"/>
                <w:sz w:val="20"/>
                <w:szCs w:val="20"/>
              </w:rPr>
            </w:pPr>
          </w:p>
        </w:tc>
        <w:tc>
          <w:tcPr>
            <w:tcW w:w="231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AED8D40" w14:textId="77777777" w:rsidR="00C74274"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 xml:space="preserve">Граѓански организации, приватен сектор, мултилатерални  и работни групи </w:t>
            </w:r>
          </w:p>
        </w:tc>
        <w:tc>
          <w:tcPr>
            <w:tcW w:w="4432"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650AC57" w14:textId="77777777" w:rsidR="00C74274"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Институт за демократија „</w:t>
            </w:r>
            <w:proofErr w:type="spellStart"/>
            <w:r w:rsidRPr="00A03A31">
              <w:rPr>
                <w:rFonts w:ascii="StobiSerif Regular" w:hAnsi="StobiSerif Regular" w:cstheme="minorHAnsi"/>
                <w:color w:val="000000" w:themeColor="text1"/>
                <w:sz w:val="20"/>
                <w:szCs w:val="20"/>
              </w:rPr>
              <w:t>СоциетасЦивилис</w:t>
            </w:r>
            <w:proofErr w:type="spellEnd"/>
            <w:r w:rsidRPr="00A03A31">
              <w:rPr>
                <w:rFonts w:ascii="StobiSerif Regular" w:hAnsi="StobiSerif Regular" w:cstheme="minorHAnsi"/>
                <w:color w:val="000000" w:themeColor="text1"/>
                <w:sz w:val="20"/>
                <w:szCs w:val="20"/>
              </w:rPr>
              <w:t xml:space="preserve">“ Скопје </w:t>
            </w:r>
          </w:p>
          <w:p w14:paraId="2FF04226" w14:textId="77777777" w:rsidR="00C74274"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Миша Поповиќ, misha@idscs.org.mk</w:t>
            </w:r>
          </w:p>
          <w:p w14:paraId="2F267CA7" w14:textId="77777777" w:rsidR="00C74274" w:rsidRPr="00A03A31" w:rsidRDefault="00C74274" w:rsidP="003A3BB7">
            <w:pPr>
              <w:jc w:val="center"/>
              <w:rPr>
                <w:rFonts w:ascii="StobiSerif Regular" w:hAnsi="StobiSerif Regular" w:cstheme="minorHAnsi"/>
                <w:color w:val="000000" w:themeColor="text1"/>
                <w:sz w:val="20"/>
                <w:szCs w:val="20"/>
              </w:rPr>
            </w:pPr>
          </w:p>
        </w:tc>
      </w:tr>
      <w:tr w:rsidR="001A5308" w14:paraId="07A7E7E1" w14:textId="77777777" w:rsidTr="0059437B">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09D7A98C" w14:textId="77777777" w:rsidR="00C74274" w:rsidRPr="00A03A31" w:rsidRDefault="00C74274" w:rsidP="003A3BB7">
            <w:pPr>
              <w:rPr>
                <w:rFonts w:ascii="StobiSerif Regular" w:hAnsi="StobiSerif Regular" w:cstheme="minorHAnsi"/>
                <w:color w:val="000000" w:themeColor="text1"/>
                <w:sz w:val="20"/>
                <w:szCs w:val="20"/>
              </w:rPr>
            </w:pPr>
          </w:p>
        </w:tc>
        <w:tc>
          <w:tcPr>
            <w:tcW w:w="2316" w:type="dxa"/>
            <w:vMerge/>
            <w:tcBorders>
              <w:top w:val="nil"/>
              <w:left w:val="single" w:sz="8" w:space="0" w:color="auto"/>
              <w:bottom w:val="single" w:sz="8" w:space="0" w:color="000000"/>
              <w:right w:val="single" w:sz="8" w:space="0" w:color="auto"/>
            </w:tcBorders>
            <w:vAlign w:val="center"/>
            <w:hideMark/>
          </w:tcPr>
          <w:p w14:paraId="31902791" w14:textId="77777777" w:rsidR="00C74274" w:rsidRPr="00A03A31" w:rsidRDefault="00C74274" w:rsidP="003A3BB7">
            <w:pPr>
              <w:rPr>
                <w:rFonts w:ascii="StobiSerif Regular" w:hAnsi="StobiSerif Regular" w:cstheme="minorHAnsi"/>
                <w:color w:val="000000" w:themeColor="text1"/>
                <w:sz w:val="20"/>
                <w:szCs w:val="20"/>
              </w:rPr>
            </w:pPr>
          </w:p>
        </w:tc>
        <w:tc>
          <w:tcPr>
            <w:tcW w:w="4432" w:type="dxa"/>
            <w:gridSpan w:val="3"/>
            <w:vMerge/>
            <w:tcBorders>
              <w:top w:val="single" w:sz="8" w:space="0" w:color="auto"/>
              <w:left w:val="single" w:sz="8" w:space="0" w:color="auto"/>
              <w:bottom w:val="single" w:sz="8" w:space="0" w:color="000000"/>
              <w:right w:val="single" w:sz="8" w:space="0" w:color="000000"/>
            </w:tcBorders>
            <w:vAlign w:val="center"/>
            <w:hideMark/>
          </w:tcPr>
          <w:p w14:paraId="024AB900" w14:textId="77777777" w:rsidR="00C74274" w:rsidRPr="00A03A31" w:rsidRDefault="00C74274" w:rsidP="003A3BB7">
            <w:pPr>
              <w:rPr>
                <w:rFonts w:ascii="StobiSerif Regular" w:hAnsi="StobiSerif Regular" w:cstheme="minorHAnsi"/>
                <w:color w:val="000000" w:themeColor="text1"/>
                <w:sz w:val="20"/>
                <w:szCs w:val="20"/>
              </w:rPr>
            </w:pPr>
          </w:p>
        </w:tc>
      </w:tr>
      <w:tr w:rsidR="001A5308" w14:paraId="26D29098" w14:textId="77777777" w:rsidTr="0059437B">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4F776307" w14:textId="77777777" w:rsidR="00C74274" w:rsidRPr="00A03A31" w:rsidRDefault="00C74274" w:rsidP="003A3BB7">
            <w:pPr>
              <w:rPr>
                <w:rFonts w:ascii="StobiSerif Regular" w:hAnsi="StobiSerif Regular" w:cstheme="minorHAnsi"/>
                <w:color w:val="000000" w:themeColor="text1"/>
                <w:sz w:val="20"/>
                <w:szCs w:val="20"/>
              </w:rPr>
            </w:pPr>
          </w:p>
        </w:tc>
        <w:tc>
          <w:tcPr>
            <w:tcW w:w="2316" w:type="dxa"/>
            <w:vMerge/>
            <w:tcBorders>
              <w:top w:val="nil"/>
              <w:left w:val="single" w:sz="8" w:space="0" w:color="auto"/>
              <w:bottom w:val="single" w:sz="8" w:space="0" w:color="000000"/>
              <w:right w:val="single" w:sz="8" w:space="0" w:color="auto"/>
            </w:tcBorders>
            <w:vAlign w:val="center"/>
            <w:hideMark/>
          </w:tcPr>
          <w:p w14:paraId="321EEE88" w14:textId="77777777" w:rsidR="00C74274" w:rsidRPr="00A03A31" w:rsidRDefault="00C74274" w:rsidP="003A3BB7">
            <w:pPr>
              <w:rPr>
                <w:rFonts w:ascii="StobiSerif Regular" w:hAnsi="StobiSerif Regular" w:cstheme="minorHAnsi"/>
                <w:color w:val="000000" w:themeColor="text1"/>
                <w:sz w:val="20"/>
                <w:szCs w:val="20"/>
              </w:rPr>
            </w:pPr>
          </w:p>
        </w:tc>
        <w:tc>
          <w:tcPr>
            <w:tcW w:w="4432" w:type="dxa"/>
            <w:gridSpan w:val="3"/>
            <w:vMerge/>
            <w:tcBorders>
              <w:top w:val="single" w:sz="8" w:space="0" w:color="auto"/>
              <w:left w:val="single" w:sz="8" w:space="0" w:color="auto"/>
              <w:bottom w:val="single" w:sz="8" w:space="0" w:color="000000"/>
              <w:right w:val="single" w:sz="8" w:space="0" w:color="000000"/>
            </w:tcBorders>
            <w:vAlign w:val="center"/>
            <w:hideMark/>
          </w:tcPr>
          <w:p w14:paraId="67B1B0A5" w14:textId="77777777" w:rsidR="00C74274" w:rsidRPr="00A03A31" w:rsidRDefault="00C74274" w:rsidP="003A3BB7">
            <w:pPr>
              <w:rPr>
                <w:rFonts w:ascii="StobiSerif Regular" w:hAnsi="StobiSerif Regular" w:cstheme="minorHAnsi"/>
                <w:color w:val="000000" w:themeColor="text1"/>
                <w:sz w:val="20"/>
                <w:szCs w:val="20"/>
              </w:rPr>
            </w:pPr>
          </w:p>
        </w:tc>
      </w:tr>
      <w:tr w:rsidR="001A5308" w14:paraId="0FA73915" w14:textId="77777777" w:rsidTr="0059437B">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7701EB36" w14:textId="77777777" w:rsidR="00C74274" w:rsidRPr="00A03A31" w:rsidRDefault="00C74274" w:rsidP="003A3BB7">
            <w:pPr>
              <w:rPr>
                <w:rFonts w:ascii="StobiSerif Regular" w:hAnsi="StobiSerif Regular" w:cstheme="minorHAnsi"/>
                <w:color w:val="000000" w:themeColor="text1"/>
                <w:sz w:val="20"/>
                <w:szCs w:val="20"/>
              </w:rPr>
            </w:pPr>
          </w:p>
        </w:tc>
        <w:tc>
          <w:tcPr>
            <w:tcW w:w="2316" w:type="dxa"/>
            <w:vMerge/>
            <w:tcBorders>
              <w:top w:val="nil"/>
              <w:left w:val="single" w:sz="8" w:space="0" w:color="auto"/>
              <w:bottom w:val="single" w:sz="8" w:space="0" w:color="000000"/>
              <w:right w:val="single" w:sz="8" w:space="0" w:color="auto"/>
            </w:tcBorders>
            <w:vAlign w:val="center"/>
            <w:hideMark/>
          </w:tcPr>
          <w:p w14:paraId="1FA96836" w14:textId="77777777" w:rsidR="00C74274" w:rsidRPr="00A03A31" w:rsidRDefault="00C74274" w:rsidP="003A3BB7">
            <w:pPr>
              <w:rPr>
                <w:rFonts w:ascii="StobiSerif Regular" w:hAnsi="StobiSerif Regular" w:cstheme="minorHAnsi"/>
                <w:color w:val="000000" w:themeColor="text1"/>
                <w:sz w:val="20"/>
                <w:szCs w:val="20"/>
              </w:rPr>
            </w:pPr>
          </w:p>
        </w:tc>
        <w:tc>
          <w:tcPr>
            <w:tcW w:w="4432" w:type="dxa"/>
            <w:gridSpan w:val="3"/>
            <w:vMerge/>
            <w:tcBorders>
              <w:top w:val="single" w:sz="8" w:space="0" w:color="auto"/>
              <w:left w:val="single" w:sz="8" w:space="0" w:color="auto"/>
              <w:bottom w:val="single" w:sz="8" w:space="0" w:color="000000"/>
              <w:right w:val="single" w:sz="8" w:space="0" w:color="000000"/>
            </w:tcBorders>
            <w:vAlign w:val="center"/>
            <w:hideMark/>
          </w:tcPr>
          <w:p w14:paraId="410FA12E" w14:textId="77777777" w:rsidR="00C74274" w:rsidRPr="00A03A31" w:rsidRDefault="00C74274" w:rsidP="003A3BB7">
            <w:pPr>
              <w:rPr>
                <w:rFonts w:ascii="StobiSerif Regular" w:hAnsi="StobiSerif Regular" w:cstheme="minorHAnsi"/>
                <w:color w:val="000000" w:themeColor="text1"/>
                <w:sz w:val="20"/>
                <w:szCs w:val="20"/>
              </w:rPr>
            </w:pPr>
          </w:p>
        </w:tc>
      </w:tr>
      <w:tr w:rsidR="001A5308" w14:paraId="4635E4A2" w14:textId="77777777" w:rsidTr="0059437B">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1D45862A" w14:textId="77777777" w:rsidR="00C74274" w:rsidRPr="00A03A31" w:rsidRDefault="00C74274" w:rsidP="003A3BB7">
            <w:pPr>
              <w:rPr>
                <w:rFonts w:ascii="StobiSerif Regular" w:hAnsi="StobiSerif Regular" w:cstheme="minorHAnsi"/>
                <w:color w:val="000000" w:themeColor="text1"/>
                <w:sz w:val="20"/>
                <w:szCs w:val="20"/>
              </w:rPr>
            </w:pPr>
          </w:p>
        </w:tc>
        <w:tc>
          <w:tcPr>
            <w:tcW w:w="2316" w:type="dxa"/>
            <w:vMerge/>
            <w:tcBorders>
              <w:top w:val="nil"/>
              <w:left w:val="single" w:sz="8" w:space="0" w:color="auto"/>
              <w:bottom w:val="single" w:sz="8" w:space="0" w:color="000000"/>
              <w:right w:val="single" w:sz="8" w:space="0" w:color="auto"/>
            </w:tcBorders>
            <w:vAlign w:val="center"/>
            <w:hideMark/>
          </w:tcPr>
          <w:p w14:paraId="0F38C131" w14:textId="77777777" w:rsidR="00C74274" w:rsidRPr="00A03A31" w:rsidRDefault="00C74274" w:rsidP="003A3BB7">
            <w:pPr>
              <w:rPr>
                <w:rFonts w:ascii="StobiSerif Regular" w:hAnsi="StobiSerif Regular" w:cstheme="minorHAnsi"/>
                <w:color w:val="000000" w:themeColor="text1"/>
                <w:sz w:val="20"/>
                <w:szCs w:val="20"/>
              </w:rPr>
            </w:pPr>
          </w:p>
        </w:tc>
        <w:tc>
          <w:tcPr>
            <w:tcW w:w="4432" w:type="dxa"/>
            <w:gridSpan w:val="3"/>
            <w:vMerge/>
            <w:tcBorders>
              <w:top w:val="single" w:sz="8" w:space="0" w:color="auto"/>
              <w:left w:val="single" w:sz="8" w:space="0" w:color="auto"/>
              <w:bottom w:val="single" w:sz="8" w:space="0" w:color="000000"/>
              <w:right w:val="single" w:sz="8" w:space="0" w:color="000000"/>
            </w:tcBorders>
            <w:vAlign w:val="center"/>
            <w:hideMark/>
          </w:tcPr>
          <w:p w14:paraId="0F5836AB" w14:textId="77777777" w:rsidR="00C74274" w:rsidRPr="00A03A31" w:rsidRDefault="00C74274" w:rsidP="003A3BB7">
            <w:pPr>
              <w:rPr>
                <w:rFonts w:ascii="StobiSerif Regular" w:hAnsi="StobiSerif Regular" w:cstheme="minorHAnsi"/>
                <w:color w:val="000000" w:themeColor="text1"/>
                <w:sz w:val="20"/>
                <w:szCs w:val="20"/>
              </w:rPr>
            </w:pPr>
          </w:p>
        </w:tc>
      </w:tr>
    </w:tbl>
    <w:p w14:paraId="6C834882" w14:textId="77777777" w:rsidR="00C74274" w:rsidRPr="00A03A31" w:rsidRDefault="00C74274" w:rsidP="00C74274">
      <w:pPr>
        <w:tabs>
          <w:tab w:val="left" w:pos="1340"/>
        </w:tabs>
        <w:rPr>
          <w:rFonts w:ascii="StobiSerif Regular" w:hAnsi="StobiSerif Regular"/>
          <w:color w:val="000000" w:themeColor="text1"/>
        </w:rPr>
      </w:pPr>
    </w:p>
    <w:tbl>
      <w:tblPr>
        <w:tblW w:w="0" w:type="auto"/>
        <w:tblInd w:w="-436" w:type="dxa"/>
        <w:tblLayout w:type="fixed"/>
        <w:tblLook w:val="04A0" w:firstRow="1" w:lastRow="0" w:firstColumn="1" w:lastColumn="0" w:noHBand="0" w:noVBand="1"/>
      </w:tblPr>
      <w:tblGrid>
        <w:gridCol w:w="710"/>
        <w:gridCol w:w="2267"/>
        <w:gridCol w:w="1985"/>
        <w:gridCol w:w="1276"/>
        <w:gridCol w:w="1559"/>
        <w:gridCol w:w="1645"/>
      </w:tblGrid>
      <w:tr w:rsidR="001A5308" w14:paraId="1C9BDBEA" w14:textId="77777777" w:rsidTr="0059437B">
        <w:trPr>
          <w:trHeight w:val="482"/>
        </w:trPr>
        <w:tc>
          <w:tcPr>
            <w:tcW w:w="944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038190C7" w14:textId="77777777" w:rsidR="00C74274" w:rsidRPr="00A03A31" w:rsidRDefault="007B18B6" w:rsidP="003A3BB7">
            <w:pPr>
              <w:jc w:val="center"/>
              <w:rPr>
                <w:rFonts w:ascii="StobiSerif Regular" w:hAnsi="StobiSerif Regular"/>
                <w:b/>
                <w:i/>
                <w:color w:val="000000" w:themeColor="text1"/>
              </w:rPr>
            </w:pPr>
            <w:r w:rsidRPr="00A03A31">
              <w:rPr>
                <w:rFonts w:ascii="StobiSerif Regular" w:hAnsi="StobiSerif Regular" w:cs="Calibri"/>
                <w:b/>
                <w:color w:val="4472C4" w:themeColor="accent1"/>
              </w:rPr>
              <w:t>2. СПРЕЧУВАЊЕ НА КОРУПЦИЈА И ПРОМОВИРАЊЕ НА ДОБРО ВЛАДЕЕЊЕ</w:t>
            </w:r>
          </w:p>
        </w:tc>
      </w:tr>
      <w:tr w:rsidR="001A5308" w14:paraId="200B0114" w14:textId="77777777" w:rsidTr="0059437B">
        <w:trPr>
          <w:trHeight w:val="300"/>
        </w:trPr>
        <w:tc>
          <w:tcPr>
            <w:tcW w:w="944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22506DA3" w14:textId="018407F9" w:rsidR="00C74274" w:rsidRPr="00A03A31" w:rsidRDefault="007B18B6" w:rsidP="00E85DCE">
            <w:pPr>
              <w:pStyle w:val="Heading1"/>
            </w:pPr>
            <w:bookmarkStart w:id="21" w:name="_Toc91072933"/>
            <w:r w:rsidRPr="00A03A31">
              <w:t>2.3 Јавно објавување на предметите за изборот на избрани / именувани лица од Владата на РСМ како раководители на институции</w:t>
            </w:r>
            <w:bookmarkEnd w:id="21"/>
          </w:p>
          <w:p w14:paraId="028AC097" w14:textId="77777777" w:rsidR="00C74274" w:rsidRPr="00A03A31" w:rsidRDefault="007B18B6" w:rsidP="003A3BB7">
            <w:pPr>
              <w:jc w:val="center"/>
              <w:rPr>
                <w:rFonts w:ascii="StobiSerif Regular" w:hAnsi="StobiSerif Regular"/>
                <w:iCs/>
                <w:color w:val="000000" w:themeColor="text1"/>
              </w:rPr>
            </w:pPr>
            <w:r w:rsidRPr="00A03A31">
              <w:rPr>
                <w:rFonts w:ascii="StobiSerif Regular" w:hAnsi="StobiSerif Regular"/>
                <w:iCs/>
                <w:color w:val="000000" w:themeColor="text1"/>
              </w:rPr>
              <w:t xml:space="preserve">октомври 2021 година - август 2023 година </w:t>
            </w:r>
          </w:p>
        </w:tc>
      </w:tr>
      <w:tr w:rsidR="001A5308" w14:paraId="3698AFB2" w14:textId="77777777" w:rsidTr="0059437B">
        <w:trPr>
          <w:trHeight w:val="900"/>
        </w:trPr>
        <w:tc>
          <w:tcPr>
            <w:tcW w:w="2977"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613513CA" w14:textId="77777777" w:rsidR="00C74274" w:rsidRPr="00A03A31" w:rsidRDefault="007B18B6" w:rsidP="003A3BB7">
            <w:pPr>
              <w:jc w:val="cente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Кој јавен проблем  се адресира со заложбата?</w:t>
            </w:r>
          </w:p>
          <w:p w14:paraId="4C450DB7" w14:textId="77777777" w:rsidR="00C74274" w:rsidRPr="00A03A31" w:rsidRDefault="00C74274" w:rsidP="003A3BB7">
            <w:pPr>
              <w:jc w:val="center"/>
              <w:rPr>
                <w:rFonts w:ascii="StobiSerif Regular" w:hAnsi="StobiSerif Regular"/>
                <w:iCs/>
                <w:color w:val="000000" w:themeColor="text1"/>
                <w:sz w:val="20"/>
                <w:szCs w:val="20"/>
              </w:rPr>
            </w:pPr>
          </w:p>
        </w:tc>
        <w:tc>
          <w:tcPr>
            <w:tcW w:w="6465" w:type="dxa"/>
            <w:gridSpan w:val="4"/>
            <w:tcBorders>
              <w:top w:val="single" w:sz="4" w:space="0" w:color="auto"/>
              <w:left w:val="nil"/>
              <w:bottom w:val="single" w:sz="8" w:space="0" w:color="auto"/>
              <w:right w:val="single" w:sz="8" w:space="0" w:color="000000"/>
            </w:tcBorders>
            <w:shd w:val="clear" w:color="auto" w:fill="auto"/>
            <w:vAlign w:val="center"/>
            <w:hideMark/>
          </w:tcPr>
          <w:p w14:paraId="102BFD73" w14:textId="77777777" w:rsidR="00C74274"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Избраните/именуваните лица од Владата на РСМ како раководители на институции претставува највисокиот меритократски слој во државната управа. Врз основа на позитивното законодавство, како и стандардите на доброто управување, овој кадар треба да се одликува со висок професионализам, стручност и управувачки способности.</w:t>
            </w:r>
          </w:p>
          <w:p w14:paraId="02A6E1B3" w14:textId="77777777" w:rsidR="00C74274"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 xml:space="preserve">Меѓутоа, веќе долги години праксата се разликува од стандардите. Изборот на кадар останува во голем дел неформален, со назначување вршители на должност или пак со ниско ниво на </w:t>
            </w:r>
            <w:proofErr w:type="spellStart"/>
            <w:r w:rsidRPr="00A03A31">
              <w:rPr>
                <w:rFonts w:ascii="StobiSerif Regular" w:hAnsi="StobiSerif Regular"/>
                <w:iCs/>
                <w:color w:val="000000" w:themeColor="text1"/>
                <w:sz w:val="20"/>
                <w:szCs w:val="20"/>
              </w:rPr>
              <w:t>компетитивност</w:t>
            </w:r>
            <w:proofErr w:type="spellEnd"/>
            <w:r w:rsidRPr="00A03A31">
              <w:rPr>
                <w:rFonts w:ascii="StobiSerif Regular" w:hAnsi="StobiSerif Regular"/>
                <w:iCs/>
                <w:color w:val="000000" w:themeColor="text1"/>
                <w:sz w:val="20"/>
                <w:szCs w:val="20"/>
              </w:rPr>
              <w:t>, односно огласи со само еден кандидат.</w:t>
            </w:r>
          </w:p>
          <w:p w14:paraId="572D36FD" w14:textId="77777777" w:rsidR="00C74274"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Информациите за нивниот избор се оскудни, исто како и нивните професионални биографии, како и документацијата, барем формално, треба да постои придружена на нивниот избор.</w:t>
            </w:r>
          </w:p>
          <w:p w14:paraId="7CA37322" w14:textId="77777777" w:rsidR="00C74274"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Оваа состојба придонесува кон перцепцијата на граѓаните дека не се бираат најдобрите кадри и дека партиската припадност или коалициски договор игра клучна улога во процесот.</w:t>
            </w:r>
          </w:p>
          <w:p w14:paraId="2584CD6C" w14:textId="77777777" w:rsidR="00C74274"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 xml:space="preserve">Паралелно на оваа перцепција, ротациите или промените по избори, при иста влада, ја потврдува </w:t>
            </w:r>
            <w:proofErr w:type="spellStart"/>
            <w:r w:rsidRPr="00A03A31">
              <w:rPr>
                <w:rFonts w:ascii="StobiSerif Regular" w:hAnsi="StobiSerif Regular"/>
                <w:iCs/>
                <w:color w:val="000000" w:themeColor="text1"/>
                <w:sz w:val="20"/>
                <w:szCs w:val="20"/>
              </w:rPr>
              <w:t>неесенцијалноста</w:t>
            </w:r>
            <w:proofErr w:type="spellEnd"/>
            <w:r w:rsidRPr="00A03A31">
              <w:rPr>
                <w:rFonts w:ascii="StobiSerif Regular" w:hAnsi="StobiSerif Regular"/>
                <w:iCs/>
                <w:color w:val="000000" w:themeColor="text1"/>
                <w:sz w:val="20"/>
                <w:szCs w:val="20"/>
              </w:rPr>
              <w:t xml:space="preserve"> на персоналното решение, односно ниската додадена вредност во работата на институцијата што ги прави овие лица заменливи.</w:t>
            </w:r>
          </w:p>
          <w:p w14:paraId="72C97BA0" w14:textId="77777777" w:rsidR="00C74274"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 xml:space="preserve">Ваквата состојба негативно влијае на развојот на институциите а со тоа и испорака на услуги кон граѓаните. Најпрво, нестручниот раководен кадар не придонесува кон развојот на институцијата бидејќи не знае да го одбере и управува решението на проблеми со кои таа се соочува. Меѓутоа, како второ, ваквиот избор ги демотивира стручните кадри во самите институции, но и надворешни стручњаци да се надеваат дека може да успеат на јавен оглас да добијат шанса да раководат со јавна институцијата. </w:t>
            </w:r>
          </w:p>
        </w:tc>
      </w:tr>
      <w:tr w:rsidR="001A5308" w14:paraId="7E37B809" w14:textId="77777777" w:rsidTr="0059437B">
        <w:trPr>
          <w:trHeight w:val="320"/>
        </w:trPr>
        <w:tc>
          <w:tcPr>
            <w:tcW w:w="2977"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A992233"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Главна цел на заложбата</w:t>
            </w:r>
          </w:p>
        </w:tc>
        <w:tc>
          <w:tcPr>
            <w:tcW w:w="6465" w:type="dxa"/>
            <w:gridSpan w:val="4"/>
            <w:tcBorders>
              <w:top w:val="single" w:sz="8" w:space="0" w:color="auto"/>
              <w:left w:val="nil"/>
              <w:bottom w:val="single" w:sz="8" w:space="0" w:color="auto"/>
              <w:right w:val="single" w:sz="8" w:space="0" w:color="000000"/>
            </w:tcBorders>
            <w:shd w:val="clear" w:color="auto" w:fill="auto"/>
            <w:vAlign w:val="center"/>
            <w:hideMark/>
          </w:tcPr>
          <w:p w14:paraId="7FC1AC88" w14:textId="77777777" w:rsidR="00C74274"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 xml:space="preserve">Заложбата е во функција на транспарентност на процесот. Целта на заложбата не е да го реши целокупниот проблем, туку преку подобрување на транспарентноста да придонесе кон </w:t>
            </w:r>
            <w:r w:rsidRPr="00A03A31">
              <w:rPr>
                <w:rFonts w:ascii="StobiSerif Regular" w:hAnsi="StobiSerif Regular"/>
                <w:iCs/>
                <w:color w:val="000000" w:themeColor="text1"/>
                <w:sz w:val="20"/>
                <w:szCs w:val="20"/>
              </w:rPr>
              <w:lastRenderedPageBreak/>
              <w:t>состојба во која ќе се стесни просторот за неформално одлучување за избор на раководни лица.</w:t>
            </w:r>
          </w:p>
          <w:p w14:paraId="4404CB7A" w14:textId="77777777" w:rsidR="00C74274" w:rsidRPr="00A03A31" w:rsidRDefault="007B18B6" w:rsidP="003A3BB7">
            <w:pPr>
              <w:rPr>
                <w:rFonts w:ascii="StobiSerif Regular" w:hAnsi="StobiSerif Regular"/>
                <w:iCs/>
                <w:sz w:val="20"/>
                <w:szCs w:val="20"/>
              </w:rPr>
            </w:pPr>
            <w:r w:rsidRPr="00A03A31">
              <w:rPr>
                <w:rFonts w:ascii="StobiSerif Regular" w:hAnsi="StobiSerif Regular"/>
                <w:iCs/>
                <w:color w:val="000000" w:themeColor="text1"/>
                <w:sz w:val="20"/>
                <w:szCs w:val="20"/>
              </w:rPr>
              <w:t xml:space="preserve">Заложбата вклучува објавување на предметот за избор на </w:t>
            </w:r>
            <w:r w:rsidRPr="00A03A31">
              <w:rPr>
                <w:rFonts w:ascii="StobiSerif Regular" w:hAnsi="StobiSerif Regular"/>
                <w:iCs/>
                <w:sz w:val="20"/>
                <w:szCs w:val="20"/>
              </w:rPr>
              <w:t>изб</w:t>
            </w:r>
            <w:r w:rsidR="00C437D6" w:rsidRPr="00A03A31">
              <w:rPr>
                <w:rFonts w:ascii="StobiSerif Regular" w:hAnsi="StobiSerif Regular"/>
                <w:iCs/>
                <w:sz w:val="20"/>
                <w:szCs w:val="20"/>
              </w:rPr>
              <w:t xml:space="preserve">раното  или </w:t>
            </w:r>
            <w:proofErr w:type="spellStart"/>
            <w:r w:rsidR="00C437D6" w:rsidRPr="00A03A31">
              <w:rPr>
                <w:rFonts w:ascii="StobiSerif Regular" w:hAnsi="StobiSerif Regular"/>
                <w:iCs/>
                <w:sz w:val="20"/>
                <w:szCs w:val="20"/>
              </w:rPr>
              <w:t>именуваното</w:t>
            </w:r>
            <w:proofErr w:type="spellEnd"/>
            <w:r w:rsidR="00C437D6" w:rsidRPr="00A03A31">
              <w:rPr>
                <w:rFonts w:ascii="StobiSerif Regular" w:hAnsi="StobiSerif Regular"/>
                <w:iCs/>
                <w:sz w:val="20"/>
                <w:szCs w:val="20"/>
              </w:rPr>
              <w:t xml:space="preserve"> лице  (</w:t>
            </w:r>
            <w:r w:rsidRPr="00A03A31">
              <w:rPr>
                <w:rFonts w:ascii="StobiSerif Regular" w:hAnsi="StobiSerif Regular"/>
                <w:iCs/>
                <w:sz w:val="20"/>
                <w:szCs w:val="20"/>
              </w:rPr>
              <w:t xml:space="preserve">објавениот оглас доколку го има, предлогот на Комисијата за </w:t>
            </w:r>
            <w:r w:rsidR="00C437D6" w:rsidRPr="00A03A31">
              <w:rPr>
                <w:rFonts w:ascii="StobiSerif Regular" w:hAnsi="StobiSerif Regular"/>
                <w:iCs/>
                <w:sz w:val="20"/>
                <w:szCs w:val="20"/>
              </w:rPr>
              <w:t xml:space="preserve">именување, Одлуката на Влада, </w:t>
            </w:r>
            <w:r w:rsidR="00DB3AF4" w:rsidRPr="00A03A31">
              <w:rPr>
                <w:rFonts w:ascii="StobiSerif Regular" w:hAnsi="StobiSerif Regular"/>
                <w:iCs/>
                <w:sz w:val="20"/>
                <w:szCs w:val="20"/>
              </w:rPr>
              <w:t xml:space="preserve">CV </w:t>
            </w:r>
            <w:r w:rsidRPr="00A03A31">
              <w:rPr>
                <w:rFonts w:ascii="StobiSerif Regular" w:hAnsi="StobiSerif Regular"/>
                <w:iCs/>
                <w:sz w:val="20"/>
                <w:szCs w:val="20"/>
              </w:rPr>
              <w:t xml:space="preserve">на </w:t>
            </w:r>
            <w:proofErr w:type="spellStart"/>
            <w:r w:rsidRPr="00A03A31">
              <w:rPr>
                <w:rFonts w:ascii="StobiSerif Regular" w:hAnsi="StobiSerif Regular"/>
                <w:iCs/>
                <w:sz w:val="20"/>
                <w:szCs w:val="20"/>
              </w:rPr>
              <w:t>избаното</w:t>
            </w:r>
            <w:proofErr w:type="spellEnd"/>
            <w:r w:rsidRPr="00A03A31">
              <w:rPr>
                <w:rFonts w:ascii="StobiSerif Regular" w:hAnsi="StobiSerif Regular"/>
                <w:iCs/>
                <w:sz w:val="20"/>
                <w:szCs w:val="20"/>
              </w:rPr>
              <w:t xml:space="preserve"> или </w:t>
            </w:r>
            <w:proofErr w:type="spellStart"/>
            <w:r w:rsidRPr="00A03A31">
              <w:rPr>
                <w:rFonts w:ascii="StobiSerif Regular" w:hAnsi="StobiSerif Regular"/>
                <w:iCs/>
                <w:sz w:val="20"/>
                <w:szCs w:val="20"/>
              </w:rPr>
              <w:t>именуваното</w:t>
            </w:r>
            <w:proofErr w:type="spellEnd"/>
            <w:r w:rsidRPr="00A03A31">
              <w:rPr>
                <w:rFonts w:ascii="StobiSerif Regular" w:hAnsi="StobiSerif Regular"/>
                <w:iCs/>
                <w:sz w:val="20"/>
                <w:szCs w:val="20"/>
              </w:rPr>
              <w:t xml:space="preserve"> лице , матрица за </w:t>
            </w:r>
            <w:proofErr w:type="spellStart"/>
            <w:r w:rsidRPr="00A03A31">
              <w:rPr>
                <w:rFonts w:ascii="StobiSerif Regular" w:hAnsi="StobiSerif Regular"/>
                <w:iCs/>
                <w:sz w:val="20"/>
                <w:szCs w:val="20"/>
              </w:rPr>
              <w:t>самоевалуација</w:t>
            </w:r>
            <w:proofErr w:type="spellEnd"/>
            <w:r w:rsidRPr="00A03A31">
              <w:rPr>
                <w:rFonts w:ascii="StobiSerif Regular" w:hAnsi="StobiSerif Regular"/>
                <w:iCs/>
                <w:sz w:val="20"/>
                <w:szCs w:val="20"/>
              </w:rPr>
              <w:t xml:space="preserve">, </w:t>
            </w:r>
            <w:proofErr w:type="spellStart"/>
            <w:r w:rsidRPr="00A03A31">
              <w:rPr>
                <w:rFonts w:ascii="StobiSerif Regular" w:hAnsi="StobiSerif Regular"/>
                <w:iCs/>
                <w:sz w:val="20"/>
                <w:szCs w:val="20"/>
              </w:rPr>
              <w:t>мотивационо</w:t>
            </w:r>
            <w:proofErr w:type="spellEnd"/>
            <w:r w:rsidRPr="00A03A31">
              <w:rPr>
                <w:rFonts w:ascii="StobiSerif Regular" w:hAnsi="StobiSerif Regular"/>
                <w:iCs/>
                <w:sz w:val="20"/>
                <w:szCs w:val="20"/>
              </w:rPr>
              <w:t xml:space="preserve"> писмо и програма за работа). Објавувањето би било на порталот на </w:t>
            </w:r>
            <w:proofErr w:type="spellStart"/>
            <w:r w:rsidRPr="00A03A31">
              <w:rPr>
                <w:rFonts w:ascii="StobiSerif Regular" w:hAnsi="StobiSerif Regular"/>
                <w:iCs/>
                <w:sz w:val="20"/>
                <w:szCs w:val="20"/>
              </w:rPr>
              <w:t>Влада.мк</w:t>
            </w:r>
            <w:proofErr w:type="spellEnd"/>
            <w:r w:rsidRPr="00A03A31">
              <w:rPr>
                <w:rFonts w:ascii="StobiSerif Regular" w:hAnsi="StobiSerif Regular"/>
                <w:iCs/>
                <w:sz w:val="20"/>
                <w:szCs w:val="20"/>
              </w:rPr>
              <w:t xml:space="preserve"> или алтернативно, оној за отворени податоци. Заложбата важи и за случаите кога се именуваат вршители на должност, со исклучок на документите кои кандидатот не ги поднесува, како програма за работа.</w:t>
            </w:r>
          </w:p>
          <w:p w14:paraId="06FEDAB8" w14:textId="77777777" w:rsidR="00C74274" w:rsidRPr="00A03A31" w:rsidRDefault="007B18B6" w:rsidP="003A3BB7">
            <w:pPr>
              <w:rPr>
                <w:rFonts w:ascii="StobiSerif Regular" w:hAnsi="StobiSerif Regular"/>
                <w:iCs/>
                <w:sz w:val="20"/>
                <w:szCs w:val="20"/>
                <w:lang w:val="en-US"/>
              </w:rPr>
            </w:pPr>
            <w:r w:rsidRPr="00A03A31">
              <w:rPr>
                <w:rFonts w:ascii="StobiSerif Regular" w:hAnsi="StobiSerif Regular"/>
                <w:iCs/>
                <w:sz w:val="20"/>
                <w:szCs w:val="20"/>
              </w:rPr>
              <w:t xml:space="preserve">Објавување на табела со </w:t>
            </w:r>
            <w:proofErr w:type="spellStart"/>
            <w:r w:rsidRPr="00A03A31">
              <w:rPr>
                <w:rFonts w:ascii="StobiSerif Regular" w:hAnsi="StobiSerif Regular"/>
                <w:iCs/>
                <w:sz w:val="20"/>
                <w:szCs w:val="20"/>
              </w:rPr>
              <w:t>подотаци</w:t>
            </w:r>
            <w:proofErr w:type="spellEnd"/>
            <w:r w:rsidR="00DB3AF4" w:rsidRPr="00A03A31">
              <w:rPr>
                <w:rFonts w:ascii="StobiSerif Regular" w:hAnsi="StobiSerif Regular"/>
                <w:iCs/>
                <w:sz w:val="20"/>
                <w:szCs w:val="20"/>
              </w:rPr>
              <w:t xml:space="preserve">: </w:t>
            </w:r>
            <w:r w:rsidRPr="00A03A31">
              <w:rPr>
                <w:rFonts w:ascii="StobiSerif Regular" w:hAnsi="StobiSerif Regular"/>
                <w:iCs/>
                <w:sz w:val="20"/>
                <w:szCs w:val="20"/>
              </w:rPr>
              <w:t xml:space="preserve">објавениот оглас, број на примени пријави (уредни и неуредни, навремени и ненавремени), број на избрани кандидати. Кај случаите кога е именуван вршител на должност, се објавуваат информации </w:t>
            </w:r>
            <w:r w:rsidR="0083137D" w:rsidRPr="00A03A31">
              <w:rPr>
                <w:rFonts w:ascii="StobiSerif Regular" w:hAnsi="StobiSerif Regular"/>
                <w:iCs/>
                <w:sz w:val="20"/>
                <w:szCs w:val="20"/>
              </w:rPr>
              <w:t xml:space="preserve">за </w:t>
            </w:r>
            <w:proofErr w:type="spellStart"/>
            <w:r w:rsidR="0083137D" w:rsidRPr="00A03A31">
              <w:rPr>
                <w:rFonts w:ascii="StobiSerif Regular" w:hAnsi="StobiSerif Regular"/>
                <w:iCs/>
                <w:sz w:val="20"/>
                <w:szCs w:val="20"/>
              </w:rPr>
              <w:t>именуваното</w:t>
            </w:r>
            <w:proofErr w:type="spellEnd"/>
            <w:r w:rsidR="0083137D" w:rsidRPr="00A03A31">
              <w:rPr>
                <w:rFonts w:ascii="StobiSerif Regular" w:hAnsi="StobiSerif Regular"/>
                <w:iCs/>
                <w:sz w:val="20"/>
                <w:szCs w:val="20"/>
              </w:rPr>
              <w:t xml:space="preserve"> лице.</w:t>
            </w:r>
          </w:p>
          <w:p w14:paraId="7A197EAF" w14:textId="77777777" w:rsidR="00C74274"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sz w:val="20"/>
                <w:szCs w:val="20"/>
              </w:rPr>
              <w:t xml:space="preserve">Со ова ќе се зголеми транспарентноста и ќе се </w:t>
            </w:r>
            <w:r w:rsidRPr="00A03A31">
              <w:rPr>
                <w:rFonts w:ascii="StobiSerif Regular" w:hAnsi="StobiSerif Regular"/>
                <w:iCs/>
                <w:color w:val="000000" w:themeColor="text1"/>
                <w:sz w:val="20"/>
                <w:szCs w:val="20"/>
              </w:rPr>
              <w:t>воспостават нови станда</w:t>
            </w:r>
            <w:r w:rsidR="00DB3AF4" w:rsidRPr="00A03A31">
              <w:rPr>
                <w:rFonts w:ascii="StobiSerif Regular" w:hAnsi="StobiSerif Regular"/>
                <w:iCs/>
                <w:color w:val="000000" w:themeColor="text1"/>
                <w:sz w:val="20"/>
                <w:szCs w:val="20"/>
              </w:rPr>
              <w:t>рди</w:t>
            </w:r>
            <w:r w:rsidRPr="00A03A31">
              <w:rPr>
                <w:rFonts w:ascii="StobiSerif Regular" w:hAnsi="StobiSerif Regular"/>
                <w:iCs/>
                <w:color w:val="000000" w:themeColor="text1"/>
                <w:sz w:val="20"/>
                <w:szCs w:val="20"/>
              </w:rPr>
              <w:t xml:space="preserve"> за транспарентност како алатка за борба против корупцијата.</w:t>
            </w:r>
          </w:p>
          <w:p w14:paraId="3F1E0878" w14:textId="77777777" w:rsidR="00C74274"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 xml:space="preserve">Зголемената транспарентност ќе влијае во постепено враќање на доверба во процесот помеѓу граѓаните и заинтересираните кандидати. </w:t>
            </w:r>
          </w:p>
        </w:tc>
      </w:tr>
      <w:tr w:rsidR="001A5308" w14:paraId="17455BB5" w14:textId="77777777" w:rsidTr="0059437B">
        <w:trPr>
          <w:trHeight w:val="900"/>
        </w:trPr>
        <w:tc>
          <w:tcPr>
            <w:tcW w:w="2977"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A9C264F"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i/>
                <w:color w:val="000000" w:themeColor="text1"/>
                <w:sz w:val="20"/>
                <w:szCs w:val="20"/>
              </w:rPr>
              <w:lastRenderedPageBreak/>
              <w:t>Како</w:t>
            </w:r>
            <w:r w:rsidRPr="00A03A31">
              <w:rPr>
                <w:rFonts w:ascii="StobiSerif Regular" w:hAnsi="StobiSerif Regular"/>
                <w:color w:val="000000" w:themeColor="text1"/>
                <w:sz w:val="20"/>
                <w:szCs w:val="20"/>
              </w:rPr>
              <w:t xml:space="preserve"> заложбата  ќе</w:t>
            </w:r>
          </w:p>
          <w:p w14:paraId="1376740D"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придонесе за </w:t>
            </w:r>
          </w:p>
          <w:p w14:paraId="424ED7E9"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решавање на јавниот</w:t>
            </w:r>
          </w:p>
          <w:p w14:paraId="65BDE088"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проблем?</w:t>
            </w:r>
          </w:p>
        </w:tc>
        <w:tc>
          <w:tcPr>
            <w:tcW w:w="6465" w:type="dxa"/>
            <w:gridSpan w:val="4"/>
            <w:tcBorders>
              <w:top w:val="single" w:sz="8" w:space="0" w:color="auto"/>
              <w:left w:val="nil"/>
              <w:bottom w:val="single" w:sz="8" w:space="0" w:color="auto"/>
              <w:right w:val="single" w:sz="8" w:space="0" w:color="000000"/>
            </w:tcBorders>
            <w:shd w:val="clear" w:color="auto" w:fill="auto"/>
            <w:vAlign w:val="center"/>
            <w:hideMark/>
          </w:tcPr>
          <w:p w14:paraId="405BA7E9" w14:textId="77777777" w:rsidR="00C74274"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Транспарентноста се смета за значајна алатка во подобрување на управувањето и борбата против корупцијата. Со објавув</w:t>
            </w:r>
            <w:r w:rsidR="00C437D6" w:rsidRPr="00A03A31">
              <w:rPr>
                <w:rFonts w:ascii="StobiSerif Regular" w:hAnsi="StobiSerif Regular"/>
                <w:iCs/>
                <w:color w:val="000000" w:themeColor="text1"/>
                <w:sz w:val="20"/>
                <w:szCs w:val="20"/>
              </w:rPr>
              <w:t>ањето на досиејата на избраните/</w:t>
            </w:r>
            <w:r w:rsidRPr="00A03A31">
              <w:rPr>
                <w:rFonts w:ascii="StobiSerif Regular" w:hAnsi="StobiSerif Regular"/>
                <w:iCs/>
                <w:color w:val="000000" w:themeColor="text1"/>
                <w:sz w:val="20"/>
                <w:szCs w:val="20"/>
              </w:rPr>
              <w:t xml:space="preserve">именуваните лица од страна на Владата на РСМ како раководители на </w:t>
            </w:r>
            <w:proofErr w:type="spellStart"/>
            <w:r w:rsidRPr="00A03A31">
              <w:rPr>
                <w:rFonts w:ascii="StobiSerif Regular" w:hAnsi="StobiSerif Regular"/>
                <w:iCs/>
                <w:color w:val="000000" w:themeColor="text1"/>
                <w:sz w:val="20"/>
                <w:szCs w:val="20"/>
              </w:rPr>
              <w:t>инситуции</w:t>
            </w:r>
            <w:proofErr w:type="spellEnd"/>
            <w:r w:rsidRPr="00A03A31">
              <w:rPr>
                <w:rFonts w:ascii="StobiSerif Regular" w:hAnsi="StobiSerif Regular"/>
                <w:iCs/>
                <w:color w:val="000000" w:themeColor="text1"/>
                <w:sz w:val="20"/>
                <w:szCs w:val="20"/>
              </w:rPr>
              <w:t xml:space="preserve">, на јавноста и се даваат на увид професионалните компетенции на избраниот кандидат. </w:t>
            </w:r>
          </w:p>
        </w:tc>
      </w:tr>
      <w:tr w:rsidR="001A5308" w14:paraId="2A358294" w14:textId="77777777" w:rsidTr="0059437B">
        <w:trPr>
          <w:trHeight w:val="900"/>
        </w:trPr>
        <w:tc>
          <w:tcPr>
            <w:tcW w:w="2977"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5ADBDBDC"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Зошто оваа заложба е релевантна за вредностите на ОВП?</w:t>
            </w:r>
          </w:p>
          <w:p w14:paraId="3F8E6E19" w14:textId="77777777" w:rsidR="00C74274" w:rsidRPr="00A03A31" w:rsidRDefault="00C74274" w:rsidP="003A3BB7">
            <w:pPr>
              <w:jc w:val="center"/>
              <w:rPr>
                <w:rFonts w:ascii="StobiSerif Regular" w:hAnsi="StobiSerif Regular"/>
                <w:color w:val="000000" w:themeColor="text1"/>
                <w:sz w:val="20"/>
                <w:szCs w:val="20"/>
              </w:rPr>
            </w:pPr>
          </w:p>
        </w:tc>
        <w:tc>
          <w:tcPr>
            <w:tcW w:w="6465" w:type="dxa"/>
            <w:gridSpan w:val="4"/>
            <w:tcBorders>
              <w:top w:val="single" w:sz="8" w:space="0" w:color="auto"/>
              <w:left w:val="nil"/>
              <w:bottom w:val="single" w:sz="8" w:space="0" w:color="auto"/>
              <w:right w:val="single" w:sz="8" w:space="0" w:color="000000"/>
            </w:tcBorders>
            <w:shd w:val="clear" w:color="auto" w:fill="auto"/>
            <w:vAlign w:val="center"/>
          </w:tcPr>
          <w:p w14:paraId="5622937E" w14:textId="77777777" w:rsidR="00C74274" w:rsidRPr="00A03A31" w:rsidRDefault="007B18B6" w:rsidP="00003C9B">
            <w:pPr>
              <w:suppressAutoHyphens w:val="0"/>
              <w:spacing w:after="160" w:line="259" w:lineRule="auto"/>
              <w:rPr>
                <w:rFonts w:ascii="StobiSerif Regular" w:hAnsi="StobiSerif Regular" w:cstheme="minorHAnsi"/>
                <w:color w:val="000000" w:themeColor="text1"/>
                <w:sz w:val="20"/>
                <w:szCs w:val="20"/>
              </w:rPr>
            </w:pPr>
            <w:r w:rsidRPr="00A03A31">
              <w:rPr>
                <w:rFonts w:ascii="StobiSerif Regular" w:hAnsi="StobiSerif Regular" w:cstheme="minorHAnsi"/>
                <w:b/>
                <w:color w:val="000000" w:themeColor="text1"/>
                <w:sz w:val="20"/>
                <w:szCs w:val="20"/>
              </w:rPr>
              <w:t>ЗАЛОЖБАТА Е ВАЖНА ЗА ТРАНСПАРЕНТНОСТА</w:t>
            </w:r>
            <w:r w:rsidRPr="00A03A31">
              <w:rPr>
                <w:rFonts w:ascii="StobiSerif Regular" w:hAnsi="StobiSerif Regular" w:cstheme="minorHAnsi"/>
                <w:color w:val="000000" w:themeColor="text1"/>
                <w:sz w:val="20"/>
                <w:szCs w:val="20"/>
              </w:rPr>
              <w:t xml:space="preserve"> бидејќи</w:t>
            </w:r>
            <w:r w:rsidR="00003C9B" w:rsidRPr="00A03A31">
              <w:rPr>
                <w:rFonts w:ascii="StobiSerif Regular" w:hAnsi="StobiSerif Regular" w:cstheme="minorHAnsi"/>
                <w:color w:val="000000" w:themeColor="text1"/>
                <w:sz w:val="20"/>
                <w:szCs w:val="20"/>
              </w:rPr>
              <w:t xml:space="preserve"> о</w:t>
            </w:r>
            <w:r w:rsidRPr="00A03A31">
              <w:rPr>
                <w:rFonts w:ascii="StobiSerif Regular" w:hAnsi="StobiSerif Regular" w:cstheme="minorHAnsi"/>
                <w:color w:val="000000" w:themeColor="text1"/>
                <w:sz w:val="20"/>
                <w:szCs w:val="20"/>
              </w:rPr>
              <w:t xml:space="preserve">возможува пристап до целосно нови информации, </w:t>
            </w:r>
            <w:r w:rsidR="00003C9B" w:rsidRPr="00A03A31">
              <w:rPr>
                <w:rFonts w:ascii="StobiSerif Regular" w:hAnsi="StobiSerif Regular" w:cstheme="minorHAnsi"/>
                <w:color w:val="000000" w:themeColor="text1"/>
                <w:sz w:val="20"/>
                <w:szCs w:val="20"/>
              </w:rPr>
              <w:t>г</w:t>
            </w:r>
            <w:r w:rsidRPr="00A03A31">
              <w:rPr>
                <w:rFonts w:ascii="StobiSerif Regular" w:hAnsi="StobiSerif Regular" w:cstheme="minorHAnsi"/>
                <w:color w:val="000000" w:themeColor="text1"/>
                <w:sz w:val="20"/>
                <w:szCs w:val="20"/>
              </w:rPr>
              <w:t xml:space="preserve">о подобрува квалитетот на информациите за именувањата </w:t>
            </w:r>
            <w:r w:rsidR="00003C9B" w:rsidRPr="00A03A31">
              <w:rPr>
                <w:rFonts w:ascii="StobiSerif Regular" w:hAnsi="StobiSerif Regular" w:cstheme="minorHAnsi"/>
                <w:color w:val="000000" w:themeColor="text1"/>
                <w:sz w:val="20"/>
                <w:szCs w:val="20"/>
              </w:rPr>
              <w:t>и ј</w:t>
            </w:r>
            <w:r w:rsidRPr="00A03A31">
              <w:rPr>
                <w:rFonts w:ascii="StobiSerif Regular" w:hAnsi="StobiSerif Regular" w:cstheme="minorHAnsi"/>
                <w:color w:val="000000" w:themeColor="text1"/>
                <w:sz w:val="20"/>
                <w:szCs w:val="20"/>
              </w:rPr>
              <w:t xml:space="preserve">а подобрува пристапноста до информации до јавноста со тоа што овој податок ќе биде јавно, лесно и бесплатно достапен до граѓаните. </w:t>
            </w:r>
          </w:p>
          <w:p w14:paraId="07811D85" w14:textId="77777777" w:rsidR="00C74274" w:rsidRPr="00A03A31" w:rsidRDefault="007B18B6" w:rsidP="00003C9B">
            <w:pPr>
              <w:suppressAutoHyphens w:val="0"/>
              <w:spacing w:after="160" w:line="259" w:lineRule="auto"/>
              <w:rPr>
                <w:rFonts w:ascii="StobiSerif Regular" w:hAnsi="StobiSerif Regular" w:cstheme="minorHAnsi"/>
                <w:color w:val="000000" w:themeColor="text1"/>
                <w:sz w:val="20"/>
                <w:szCs w:val="20"/>
              </w:rPr>
            </w:pPr>
            <w:r w:rsidRPr="00A03A31">
              <w:rPr>
                <w:rFonts w:ascii="StobiSerif Regular" w:hAnsi="StobiSerif Regular" w:cstheme="minorHAnsi"/>
                <w:b/>
                <w:color w:val="000000" w:themeColor="text1"/>
                <w:sz w:val="20"/>
                <w:szCs w:val="20"/>
              </w:rPr>
              <w:t xml:space="preserve">ЗАЛОЖБАТА Е ВАЖНА ЗА ГРАЃАНСКОТО УЧЕСТВО </w:t>
            </w:r>
            <w:r w:rsidRPr="00A03A31">
              <w:rPr>
                <w:rFonts w:ascii="StobiSerif Regular" w:hAnsi="StobiSerif Regular" w:cstheme="minorHAnsi"/>
                <w:bCs/>
                <w:color w:val="000000" w:themeColor="text1"/>
                <w:sz w:val="20"/>
                <w:szCs w:val="20"/>
              </w:rPr>
              <w:t>бидејќи</w:t>
            </w:r>
            <w:r w:rsidR="00003C9B" w:rsidRPr="00A03A31">
              <w:rPr>
                <w:rFonts w:ascii="StobiSerif Regular" w:hAnsi="StobiSerif Regular" w:cstheme="minorHAnsi"/>
                <w:bCs/>
                <w:color w:val="000000" w:themeColor="text1"/>
                <w:sz w:val="20"/>
                <w:szCs w:val="20"/>
              </w:rPr>
              <w:t xml:space="preserve"> с</w:t>
            </w:r>
            <w:r w:rsidRPr="00A03A31">
              <w:rPr>
                <w:rFonts w:ascii="StobiSerif Regular" w:hAnsi="StobiSerif Regular" w:cstheme="minorHAnsi"/>
                <w:bCs/>
                <w:color w:val="000000" w:themeColor="text1"/>
                <w:sz w:val="20"/>
                <w:szCs w:val="20"/>
              </w:rPr>
              <w:t>оздава и ги подобрува можностите</w:t>
            </w:r>
            <w:r w:rsidRPr="00A03A31">
              <w:rPr>
                <w:rFonts w:ascii="StobiSerif Regular" w:hAnsi="StobiSerif Regular" w:cstheme="minorHAnsi"/>
                <w:color w:val="000000" w:themeColor="text1"/>
                <w:sz w:val="20"/>
                <w:szCs w:val="20"/>
              </w:rPr>
              <w:t xml:space="preserve"> невладиниот сектор и медиумите да ги следат именувањата полесно и со тоа ги информираат граѓаните за одлуки на власта</w:t>
            </w:r>
            <w:r w:rsidR="00003C9B" w:rsidRPr="00A03A31">
              <w:rPr>
                <w:rFonts w:ascii="StobiSerif Regular" w:hAnsi="StobiSerif Regular" w:cstheme="minorHAnsi"/>
                <w:color w:val="000000" w:themeColor="text1"/>
                <w:sz w:val="20"/>
                <w:szCs w:val="20"/>
              </w:rPr>
              <w:t xml:space="preserve"> и д</w:t>
            </w:r>
            <w:r w:rsidRPr="00A03A31">
              <w:rPr>
                <w:rFonts w:ascii="StobiSerif Regular" w:hAnsi="StobiSerif Regular" w:cstheme="minorHAnsi"/>
                <w:color w:val="000000" w:themeColor="text1"/>
                <w:sz w:val="20"/>
                <w:szCs w:val="20"/>
              </w:rPr>
              <w:t xml:space="preserve">иректно ги </w:t>
            </w:r>
            <w:r w:rsidRPr="00A03A31">
              <w:rPr>
                <w:rFonts w:ascii="StobiSerif Regular" w:hAnsi="StobiSerif Regular" w:cstheme="minorHAnsi"/>
                <w:color w:val="000000" w:themeColor="text1"/>
                <w:sz w:val="20"/>
                <w:szCs w:val="20"/>
              </w:rPr>
              <w:lastRenderedPageBreak/>
              <w:t xml:space="preserve">информира граѓаните за изборот и компетенциите на именуваните лица  </w:t>
            </w:r>
          </w:p>
          <w:p w14:paraId="7F563B7F" w14:textId="77777777" w:rsidR="00C74274" w:rsidRPr="00A03A31" w:rsidRDefault="007B18B6" w:rsidP="00003C9B">
            <w:pPr>
              <w:suppressAutoHyphens w:val="0"/>
              <w:spacing w:after="160" w:line="259" w:lineRule="auto"/>
              <w:rPr>
                <w:rFonts w:ascii="StobiSerif Regular" w:hAnsi="StobiSerif Regular" w:cstheme="minorHAnsi"/>
                <w:b/>
                <w:color w:val="000000" w:themeColor="text1"/>
                <w:sz w:val="20"/>
                <w:szCs w:val="20"/>
              </w:rPr>
            </w:pPr>
            <w:r w:rsidRPr="00A03A31">
              <w:rPr>
                <w:rFonts w:ascii="StobiSerif Regular" w:hAnsi="StobiSerif Regular" w:cstheme="minorHAnsi"/>
                <w:b/>
                <w:color w:val="000000" w:themeColor="text1"/>
                <w:sz w:val="20"/>
                <w:szCs w:val="20"/>
              </w:rPr>
              <w:t xml:space="preserve">ЗАЛОЖБАТА Е ВАЖНА ЗА ЈАВНА ОТЧЕТНОСТ </w:t>
            </w:r>
            <w:r w:rsidRPr="00A03A31">
              <w:rPr>
                <w:rFonts w:ascii="StobiSerif Regular" w:hAnsi="StobiSerif Regular" w:cstheme="minorHAnsi"/>
                <w:bCs/>
                <w:color w:val="000000" w:themeColor="text1"/>
                <w:sz w:val="20"/>
                <w:szCs w:val="20"/>
              </w:rPr>
              <w:t>бидејќи</w:t>
            </w:r>
            <w:r w:rsidR="00003C9B" w:rsidRPr="00A03A31">
              <w:rPr>
                <w:rFonts w:ascii="StobiSerif Regular" w:hAnsi="StobiSerif Regular" w:cstheme="minorHAnsi"/>
                <w:bCs/>
                <w:color w:val="000000" w:themeColor="text1"/>
                <w:sz w:val="20"/>
                <w:szCs w:val="20"/>
              </w:rPr>
              <w:t xml:space="preserve"> с</w:t>
            </w:r>
            <w:r w:rsidRPr="00A03A31">
              <w:rPr>
                <w:rFonts w:ascii="StobiSerif Regular" w:hAnsi="StobiSerif Regular" w:cstheme="minorHAnsi"/>
                <w:bCs/>
                <w:color w:val="000000" w:themeColor="text1"/>
                <w:sz w:val="20"/>
                <w:szCs w:val="20"/>
              </w:rPr>
              <w:t>оздава</w:t>
            </w:r>
            <w:r w:rsidRPr="00A03A31">
              <w:rPr>
                <w:rFonts w:ascii="StobiSerif Regular" w:hAnsi="StobiSerif Regular" w:cstheme="minorHAnsi"/>
                <w:color w:val="000000" w:themeColor="text1"/>
                <w:sz w:val="20"/>
                <w:szCs w:val="20"/>
              </w:rPr>
              <w:t xml:space="preserve"> и ги подобрува правилата, прописите и механизмите за јавна одговорност на функционерите. </w:t>
            </w:r>
          </w:p>
        </w:tc>
      </w:tr>
      <w:tr w:rsidR="001A5308" w14:paraId="76C439D0" w14:textId="77777777" w:rsidTr="0059437B">
        <w:trPr>
          <w:trHeight w:val="2100"/>
        </w:trPr>
        <w:tc>
          <w:tcPr>
            <w:tcW w:w="2977"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1DF42F4"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Дополнителни информации</w:t>
            </w:r>
          </w:p>
        </w:tc>
        <w:tc>
          <w:tcPr>
            <w:tcW w:w="6465" w:type="dxa"/>
            <w:gridSpan w:val="4"/>
            <w:tcBorders>
              <w:top w:val="single" w:sz="8" w:space="0" w:color="auto"/>
              <w:left w:val="nil"/>
              <w:bottom w:val="single" w:sz="8" w:space="0" w:color="auto"/>
              <w:right w:val="single" w:sz="8" w:space="0" w:color="000000"/>
            </w:tcBorders>
            <w:shd w:val="clear" w:color="auto" w:fill="auto"/>
            <w:vAlign w:val="center"/>
            <w:hideMark/>
          </w:tcPr>
          <w:p w14:paraId="4D1866A7" w14:textId="77777777" w:rsidR="00C74274" w:rsidRPr="00A03A31" w:rsidRDefault="007B18B6" w:rsidP="00600328">
            <w:pPr>
              <w:suppressAutoHyphens w:val="0"/>
              <w:spacing w:after="160" w:line="259" w:lineRule="auto"/>
              <w:jc w:val="left"/>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 xml:space="preserve">За спроведување на оваа заложба не е потребен дополнителен буџет. </w:t>
            </w:r>
          </w:p>
          <w:p w14:paraId="3C26F09B" w14:textId="77777777" w:rsidR="00600328" w:rsidRPr="00A03A31" w:rsidRDefault="007B18B6" w:rsidP="00600328">
            <w:pPr>
              <w:rPr>
                <w:rFonts w:ascii="StobiSerif Regular" w:hAnsi="StobiSerif Regular" w:cstheme="minorHAnsi"/>
                <w:sz w:val="20"/>
                <w:szCs w:val="20"/>
              </w:rPr>
            </w:pPr>
            <w:r w:rsidRPr="00A03A31">
              <w:rPr>
                <w:rFonts w:ascii="StobiSerif Regular" w:hAnsi="StobiSerif Regular" w:cstheme="minorHAnsi"/>
                <w:sz w:val="20"/>
                <w:szCs w:val="20"/>
              </w:rPr>
              <w:t>Поврзаност со Глобалните цели за одржлив развој, врска со Цел 16 ,,Мир, правда и силни институции“, Таргет 16.5: Значително намалување на сите форми на корупција и поткуп.</w:t>
            </w:r>
          </w:p>
          <w:p w14:paraId="3CE93F47" w14:textId="77777777" w:rsidR="00600328" w:rsidRPr="00A03A31" w:rsidRDefault="007B18B6" w:rsidP="00600328">
            <w:pPr>
              <w:rPr>
                <w:rFonts w:ascii="StobiSerif Regular" w:hAnsi="StobiSerif Regular" w:cstheme="minorHAnsi"/>
                <w:sz w:val="20"/>
                <w:szCs w:val="20"/>
              </w:rPr>
            </w:pPr>
            <w:r w:rsidRPr="00A03A31">
              <w:rPr>
                <w:rFonts w:ascii="StobiSerif Regular" w:hAnsi="StobiSerif Regular" w:cstheme="minorHAnsi"/>
                <w:sz w:val="20"/>
                <w:szCs w:val="20"/>
              </w:rPr>
              <w:t>Со мерките од оваа заложба се придонесува кон  превенција и борба против корупцијата и заштитата на јавниот интерес преку зголемување на отчетноста и одговорноста на избраните и именуваните лица кон граѓаните.</w:t>
            </w:r>
          </w:p>
          <w:p w14:paraId="5B2D5FE2" w14:textId="77777777" w:rsidR="00600328" w:rsidRPr="00A03A31" w:rsidRDefault="00600328" w:rsidP="00600328">
            <w:pPr>
              <w:pStyle w:val="ListParagraph"/>
              <w:suppressAutoHyphens w:val="0"/>
              <w:spacing w:after="160" w:line="259" w:lineRule="auto"/>
              <w:jc w:val="left"/>
              <w:rPr>
                <w:rFonts w:ascii="StobiSerif Regular" w:eastAsia="Times New Roman" w:hAnsi="StobiSerif Regular"/>
                <w:color w:val="000000" w:themeColor="text1"/>
                <w:sz w:val="20"/>
                <w:szCs w:val="20"/>
              </w:rPr>
            </w:pPr>
          </w:p>
        </w:tc>
      </w:tr>
      <w:tr w:rsidR="001A5308" w14:paraId="6CD139AA" w14:textId="77777777" w:rsidTr="00B20E6B">
        <w:trPr>
          <w:trHeight w:val="270"/>
        </w:trPr>
        <w:tc>
          <w:tcPr>
            <w:tcW w:w="710"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60EAE329" w14:textId="77777777" w:rsidR="00C74274"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Бр.</w:t>
            </w:r>
          </w:p>
        </w:tc>
        <w:tc>
          <w:tcPr>
            <w:tcW w:w="2267"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2E198CD0" w14:textId="77777777" w:rsidR="00C74274"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Достигнување</w:t>
            </w:r>
          </w:p>
          <w:p w14:paraId="253BD723" w14:textId="77777777" w:rsidR="00C74274" w:rsidRPr="00A03A31" w:rsidRDefault="00C74274" w:rsidP="003A3BB7">
            <w:pPr>
              <w:jc w:val="center"/>
              <w:rPr>
                <w:rFonts w:ascii="StobiSerif Regular" w:hAnsi="StobiSerif Regular"/>
                <w:b/>
                <w:color w:val="000000" w:themeColor="text1"/>
                <w:sz w:val="20"/>
                <w:szCs w:val="20"/>
              </w:rPr>
            </w:pPr>
          </w:p>
        </w:tc>
        <w:tc>
          <w:tcPr>
            <w:tcW w:w="1985"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3B92FD0" w14:textId="77777777" w:rsidR="00C74274"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 xml:space="preserve">Индикатори </w:t>
            </w:r>
          </w:p>
          <w:p w14:paraId="726BE6B9" w14:textId="77777777" w:rsidR="00C74274" w:rsidRPr="00A03A31" w:rsidRDefault="00C74274" w:rsidP="003A3BB7">
            <w:pPr>
              <w:jc w:val="center"/>
              <w:rPr>
                <w:rFonts w:ascii="StobiSerif Regular" w:hAnsi="StobiSerif Regular"/>
                <w:color w:val="000000" w:themeColor="text1"/>
                <w:sz w:val="20"/>
                <w:szCs w:val="20"/>
              </w:rPr>
            </w:pPr>
          </w:p>
        </w:tc>
        <w:tc>
          <w:tcPr>
            <w:tcW w:w="127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307F2ED6" w14:textId="77777777" w:rsidR="00C74274"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 xml:space="preserve">Носител на активност </w:t>
            </w:r>
          </w:p>
          <w:p w14:paraId="1A348350" w14:textId="77777777" w:rsidR="00C74274" w:rsidRPr="00A03A31" w:rsidRDefault="00C74274" w:rsidP="003A3BB7">
            <w:pPr>
              <w:jc w:val="center"/>
              <w:rPr>
                <w:rFonts w:ascii="StobiSerif Regular" w:hAnsi="StobiSerif Regular"/>
                <w:b/>
                <w:color w:val="000000" w:themeColor="text1"/>
                <w:sz w:val="20"/>
                <w:szCs w:val="20"/>
              </w:rPr>
            </w:pPr>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6B9E570C" w14:textId="77777777" w:rsidR="00C74274"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Датум на започнување</w:t>
            </w:r>
          </w:p>
        </w:tc>
        <w:tc>
          <w:tcPr>
            <w:tcW w:w="1645"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347E5009" w14:textId="77777777" w:rsidR="00C74274"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 xml:space="preserve">Датум на завршување </w:t>
            </w:r>
          </w:p>
        </w:tc>
      </w:tr>
      <w:tr w:rsidR="001A5308" w14:paraId="1ADB389A" w14:textId="77777777" w:rsidTr="00B20E6B">
        <w:trPr>
          <w:trHeight w:val="153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19E2B24" w14:textId="77777777" w:rsidR="00C74274" w:rsidRPr="00A03A31" w:rsidRDefault="007B18B6" w:rsidP="003A3BB7">
            <w:pPr>
              <w:jc w:val="center"/>
              <w:rPr>
                <w:rFonts w:ascii="StobiSerif Regular" w:hAnsi="StobiSerif Regular"/>
                <w:color w:val="000000" w:themeColor="text1"/>
                <w:sz w:val="20"/>
                <w:szCs w:val="20"/>
                <w:lang w:val="en-US"/>
              </w:rPr>
            </w:pPr>
            <w:r w:rsidRPr="00A03A31">
              <w:rPr>
                <w:rFonts w:ascii="StobiSerif Regular" w:hAnsi="StobiSerif Regular"/>
                <w:color w:val="000000" w:themeColor="text1"/>
                <w:sz w:val="20"/>
                <w:szCs w:val="20"/>
                <w:lang w:val="en-US"/>
              </w:rPr>
              <w:t>2.3.1</w:t>
            </w:r>
          </w:p>
        </w:tc>
        <w:tc>
          <w:tcPr>
            <w:tcW w:w="2267"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BE9CBA3" w14:textId="77777777" w:rsidR="00C74274"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Подготовка на листа на стандардни и дополнителни документи за објава во еден предмет. </w:t>
            </w:r>
          </w:p>
        </w:tc>
        <w:tc>
          <w:tcPr>
            <w:tcW w:w="1985"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335F198" w14:textId="77777777" w:rsidR="001F7DEF" w:rsidRPr="00A03A31" w:rsidRDefault="007B18B6" w:rsidP="00A71A66">
            <w:pPr>
              <w:pStyle w:val="ListParagraph"/>
              <w:numPr>
                <w:ilvl w:val="0"/>
                <w:numId w:val="55"/>
              </w:numPr>
              <w:ind w:left="178" w:hanging="178"/>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Листата на информации и документи ги вклучува сите потребни документи за објава во еден предмет (да/не)</w:t>
            </w:r>
          </w:p>
          <w:p w14:paraId="77825C10" w14:textId="77777777" w:rsidR="00E37E6D" w:rsidRPr="00A03A31" w:rsidRDefault="007B18B6" w:rsidP="00A71A66">
            <w:pPr>
              <w:pStyle w:val="ListParagraph"/>
              <w:numPr>
                <w:ilvl w:val="0"/>
                <w:numId w:val="55"/>
              </w:numPr>
              <w:ind w:left="178" w:hanging="178"/>
              <w:jc w:val="left"/>
              <w:rPr>
                <w:rFonts w:ascii="StobiSerif Regular" w:hAnsi="StobiSerif Regular"/>
                <w:color w:val="000000" w:themeColor="text1"/>
                <w:sz w:val="20"/>
                <w:szCs w:val="20"/>
              </w:rPr>
            </w:pPr>
            <w:r w:rsidRPr="00A03A31">
              <w:rPr>
                <w:rFonts w:ascii="StobiSerif Regular" w:eastAsia="Times New Roman" w:hAnsi="StobiSerif Regular"/>
                <w:color w:val="000000" w:themeColor="text1"/>
                <w:sz w:val="20"/>
                <w:szCs w:val="20"/>
              </w:rPr>
              <w:t>Листата на информации и документи кои ќе се објавуваат е донесена како Одлука на Влада (да/не)</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5F12B7CA" w14:textId="77777777" w:rsidR="00C74274"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ГС</w:t>
            </w:r>
            <w:r w:rsidR="00BA568E" w:rsidRPr="00A03A31">
              <w:rPr>
                <w:rFonts w:ascii="StobiSerif Regular" w:hAnsi="StobiSerif Regular"/>
                <w:color w:val="000000" w:themeColor="text1"/>
                <w:sz w:val="20"/>
                <w:szCs w:val="20"/>
              </w:rPr>
              <w:t xml:space="preserve"> </w:t>
            </w:r>
            <w:r w:rsidR="00C437D6" w:rsidRPr="00A03A31">
              <w:rPr>
                <w:rFonts w:ascii="StobiSerif Regular" w:hAnsi="StobiSerif Regular"/>
                <w:color w:val="000000" w:themeColor="text1"/>
                <w:sz w:val="20"/>
                <w:szCs w:val="20"/>
              </w:rPr>
              <w:t xml:space="preserve">на </w:t>
            </w:r>
            <w:r w:rsidR="00BA568E" w:rsidRPr="00A03A31">
              <w:rPr>
                <w:rFonts w:ascii="StobiSerif Regular" w:hAnsi="StobiSerif Regular"/>
                <w:color w:val="000000" w:themeColor="text1"/>
                <w:sz w:val="20"/>
                <w:szCs w:val="20"/>
              </w:rPr>
              <w:t>ВРСМ</w:t>
            </w:r>
          </w:p>
        </w:tc>
        <w:tc>
          <w:tcPr>
            <w:tcW w:w="1559" w:type="dxa"/>
            <w:tcBorders>
              <w:top w:val="single" w:sz="4" w:space="0" w:color="auto"/>
              <w:left w:val="nil"/>
              <w:bottom w:val="single" w:sz="4" w:space="0" w:color="auto"/>
              <w:right w:val="single" w:sz="8" w:space="0" w:color="auto"/>
            </w:tcBorders>
            <w:shd w:val="clear" w:color="auto" w:fill="auto"/>
            <w:vAlign w:val="center"/>
          </w:tcPr>
          <w:p w14:paraId="6C21A276" w14:textId="77777777" w:rsidR="00C74274"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октомври 2021</w:t>
            </w:r>
          </w:p>
        </w:tc>
        <w:tc>
          <w:tcPr>
            <w:tcW w:w="1645" w:type="dxa"/>
            <w:tcBorders>
              <w:top w:val="single" w:sz="4" w:space="0" w:color="auto"/>
              <w:left w:val="nil"/>
              <w:bottom w:val="single" w:sz="4" w:space="0" w:color="auto"/>
              <w:right w:val="single" w:sz="8" w:space="0" w:color="auto"/>
            </w:tcBorders>
            <w:shd w:val="clear" w:color="auto" w:fill="auto"/>
            <w:vAlign w:val="center"/>
          </w:tcPr>
          <w:p w14:paraId="61628027" w14:textId="77777777" w:rsidR="00C74274"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ноември 2021</w:t>
            </w:r>
          </w:p>
        </w:tc>
      </w:tr>
      <w:tr w:rsidR="001A5308" w14:paraId="767DB5E3" w14:textId="77777777" w:rsidTr="00B20E6B">
        <w:trPr>
          <w:trHeight w:val="140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67173D04" w14:textId="77777777" w:rsidR="001F7DEF" w:rsidRPr="00A03A31" w:rsidRDefault="007B18B6" w:rsidP="001F7DEF">
            <w:pPr>
              <w:jc w:val="center"/>
              <w:rPr>
                <w:rFonts w:ascii="StobiSerif Regular" w:hAnsi="StobiSerif Regular"/>
                <w:color w:val="A6A6A6" w:themeColor="background1" w:themeShade="A6"/>
                <w:sz w:val="20"/>
                <w:szCs w:val="20"/>
                <w:lang w:val="en-US"/>
              </w:rPr>
            </w:pPr>
            <w:r w:rsidRPr="00A03A31">
              <w:rPr>
                <w:rFonts w:ascii="StobiSerif Regular" w:hAnsi="StobiSerif Regular"/>
                <w:color w:val="000000" w:themeColor="text1"/>
                <w:sz w:val="20"/>
                <w:szCs w:val="20"/>
                <w:lang w:val="en-US"/>
              </w:rPr>
              <w:lastRenderedPageBreak/>
              <w:t>2.3.2</w:t>
            </w:r>
          </w:p>
        </w:tc>
        <w:tc>
          <w:tcPr>
            <w:tcW w:w="2267"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18CB0D4" w14:textId="77777777" w:rsidR="001F7DEF" w:rsidRPr="00A03A31" w:rsidRDefault="007B18B6" w:rsidP="001F7DEF">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Објавување на предметите за именување  на избраните/именуваните лица на порталот отворени податоци </w:t>
            </w:r>
          </w:p>
        </w:tc>
        <w:tc>
          <w:tcPr>
            <w:tcW w:w="1985"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D68577C" w14:textId="77777777" w:rsidR="00E37E6D" w:rsidRPr="00B20E6B" w:rsidRDefault="007B18B6" w:rsidP="0032488A">
            <w:pPr>
              <w:jc w:val="left"/>
              <w:rPr>
                <w:rFonts w:ascii="StobiSerif Regular" w:hAnsi="StobiSerif Regular"/>
                <w:color w:val="000000" w:themeColor="text1"/>
                <w:sz w:val="19"/>
                <w:szCs w:val="19"/>
              </w:rPr>
            </w:pPr>
            <w:r w:rsidRPr="00B20E6B">
              <w:rPr>
                <w:rFonts w:ascii="StobiSerif Regular" w:hAnsi="StobiSerif Regular"/>
                <w:color w:val="000000" w:themeColor="text1"/>
                <w:sz w:val="19"/>
                <w:szCs w:val="19"/>
              </w:rPr>
              <w:t xml:space="preserve">1. Процент на објавени предмети за именување на избраните/именуваните лица (се пресметува како сооднос од 1.б/1.а </w:t>
            </w:r>
          </w:p>
          <w:p w14:paraId="76F0F8CD" w14:textId="77777777" w:rsidR="00E37E6D" w:rsidRPr="00B20E6B" w:rsidRDefault="007B18B6" w:rsidP="0032488A">
            <w:pPr>
              <w:jc w:val="left"/>
              <w:rPr>
                <w:rFonts w:ascii="StobiSerif Regular" w:hAnsi="StobiSerif Regular"/>
                <w:color w:val="000000" w:themeColor="text1"/>
                <w:sz w:val="19"/>
                <w:szCs w:val="19"/>
              </w:rPr>
            </w:pPr>
            <w:r w:rsidRPr="00B20E6B">
              <w:rPr>
                <w:rFonts w:ascii="StobiSerif Regular" w:hAnsi="StobiSerif Regular"/>
                <w:color w:val="000000" w:themeColor="text1"/>
                <w:sz w:val="19"/>
                <w:szCs w:val="19"/>
              </w:rPr>
              <w:t>1.а Број на предмети за именување на избраните/именуваните лица</w:t>
            </w:r>
          </w:p>
          <w:p w14:paraId="47C1D438" w14:textId="6C44ED94" w:rsidR="00E37E6D" w:rsidRPr="00B20E6B" w:rsidRDefault="007B18B6" w:rsidP="0032488A">
            <w:pPr>
              <w:jc w:val="left"/>
              <w:rPr>
                <w:rFonts w:ascii="StobiSerif Regular" w:hAnsi="StobiSerif Regular"/>
                <w:color w:val="000000" w:themeColor="text1"/>
                <w:sz w:val="19"/>
                <w:szCs w:val="19"/>
              </w:rPr>
            </w:pPr>
            <w:r w:rsidRPr="00B20E6B">
              <w:rPr>
                <w:rFonts w:ascii="StobiSerif Regular" w:hAnsi="StobiSerif Regular"/>
                <w:color w:val="000000" w:themeColor="text1"/>
                <w:sz w:val="19"/>
                <w:szCs w:val="19"/>
              </w:rPr>
              <w:t xml:space="preserve">1.б Број на објавени предмети за именување на </w:t>
            </w:r>
            <w:proofErr w:type="spellStart"/>
            <w:r w:rsidRPr="00B20E6B">
              <w:rPr>
                <w:rFonts w:ascii="StobiSerif Regular" w:hAnsi="StobiSerif Regular"/>
                <w:color w:val="000000" w:themeColor="text1"/>
                <w:sz w:val="19"/>
                <w:szCs w:val="19"/>
              </w:rPr>
              <w:t>избрените</w:t>
            </w:r>
            <w:proofErr w:type="spellEnd"/>
            <w:r w:rsidRPr="00B20E6B">
              <w:rPr>
                <w:rFonts w:ascii="StobiSerif Regular" w:hAnsi="StobiSerif Regular"/>
                <w:color w:val="000000" w:themeColor="text1"/>
                <w:sz w:val="19"/>
                <w:szCs w:val="19"/>
              </w:rPr>
              <w:t xml:space="preserve">/именуваните лица </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71F744F4" w14:textId="77777777" w:rsidR="001F7DEF" w:rsidRPr="00A03A31" w:rsidRDefault="007B18B6" w:rsidP="001F7DEF">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ГС </w:t>
            </w:r>
            <w:r w:rsidR="00C437D6" w:rsidRPr="00A03A31">
              <w:rPr>
                <w:rFonts w:ascii="StobiSerif Regular" w:hAnsi="StobiSerif Regular"/>
                <w:color w:val="000000" w:themeColor="text1"/>
                <w:sz w:val="20"/>
                <w:szCs w:val="20"/>
              </w:rPr>
              <w:t xml:space="preserve">на </w:t>
            </w:r>
            <w:r w:rsidRPr="00A03A31">
              <w:rPr>
                <w:rFonts w:ascii="StobiSerif Regular" w:hAnsi="StobiSerif Regular"/>
                <w:color w:val="000000" w:themeColor="text1"/>
                <w:sz w:val="20"/>
                <w:szCs w:val="20"/>
              </w:rPr>
              <w:t>ВРСМ</w:t>
            </w:r>
          </w:p>
        </w:tc>
        <w:tc>
          <w:tcPr>
            <w:tcW w:w="1559" w:type="dxa"/>
            <w:tcBorders>
              <w:top w:val="single" w:sz="4" w:space="0" w:color="auto"/>
              <w:left w:val="nil"/>
              <w:bottom w:val="single" w:sz="4" w:space="0" w:color="auto"/>
              <w:right w:val="single" w:sz="8" w:space="0" w:color="auto"/>
            </w:tcBorders>
            <w:shd w:val="clear" w:color="auto" w:fill="auto"/>
            <w:vAlign w:val="center"/>
          </w:tcPr>
          <w:p w14:paraId="361D31F6" w14:textId="77777777" w:rsidR="001F7DEF" w:rsidRPr="00A03A31" w:rsidRDefault="007B18B6" w:rsidP="001F7DEF">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декември 2021</w:t>
            </w:r>
          </w:p>
        </w:tc>
        <w:tc>
          <w:tcPr>
            <w:tcW w:w="1645" w:type="dxa"/>
            <w:tcBorders>
              <w:top w:val="single" w:sz="4" w:space="0" w:color="auto"/>
              <w:left w:val="nil"/>
              <w:bottom w:val="single" w:sz="4" w:space="0" w:color="auto"/>
              <w:right w:val="single" w:sz="8" w:space="0" w:color="auto"/>
            </w:tcBorders>
            <w:shd w:val="clear" w:color="auto" w:fill="auto"/>
            <w:vAlign w:val="center"/>
          </w:tcPr>
          <w:p w14:paraId="191284CF" w14:textId="77777777" w:rsidR="001F7DEF" w:rsidRPr="00B20E6B" w:rsidRDefault="007B18B6" w:rsidP="001F7DEF">
            <w:pPr>
              <w:rPr>
                <w:rFonts w:ascii="StobiSerif Regular" w:hAnsi="StobiSerif Regular"/>
                <w:color w:val="000000" w:themeColor="text1"/>
                <w:sz w:val="19"/>
                <w:szCs w:val="19"/>
              </w:rPr>
            </w:pPr>
            <w:r w:rsidRPr="00B20E6B">
              <w:rPr>
                <w:rFonts w:ascii="StobiSerif Regular" w:hAnsi="StobiSerif Regular"/>
                <w:color w:val="000000" w:themeColor="text1"/>
                <w:sz w:val="19"/>
                <w:szCs w:val="19"/>
              </w:rPr>
              <w:t>континуирано</w:t>
            </w:r>
          </w:p>
        </w:tc>
      </w:tr>
      <w:tr w:rsidR="001A5308" w14:paraId="59CD2BCA" w14:textId="77777777" w:rsidTr="00B20E6B">
        <w:trPr>
          <w:trHeight w:val="288"/>
        </w:trPr>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B7CA9D" w14:textId="77777777" w:rsidR="001F7DEF" w:rsidRPr="00A03A31" w:rsidRDefault="001F7DEF" w:rsidP="001F7DEF">
            <w:pPr>
              <w:rPr>
                <w:rFonts w:ascii="StobiSerif Regular" w:hAnsi="StobiSerif Regular" w:cstheme="minorHAnsi"/>
                <w:color w:val="000000" w:themeColor="text1"/>
                <w:sz w:val="20"/>
                <w:szCs w:val="20"/>
              </w:rPr>
            </w:pPr>
          </w:p>
        </w:tc>
        <w:tc>
          <w:tcPr>
            <w:tcW w:w="6465" w:type="dxa"/>
            <w:gridSpan w:val="4"/>
            <w:tcBorders>
              <w:top w:val="single" w:sz="4" w:space="0" w:color="auto"/>
              <w:left w:val="nil"/>
              <w:bottom w:val="single" w:sz="4" w:space="0" w:color="auto"/>
              <w:right w:val="single" w:sz="4" w:space="0" w:color="auto"/>
            </w:tcBorders>
            <w:shd w:val="clear" w:color="auto" w:fill="auto"/>
            <w:vAlign w:val="center"/>
            <w:hideMark/>
          </w:tcPr>
          <w:p w14:paraId="58E4BA55" w14:textId="77777777" w:rsidR="001F7DEF" w:rsidRPr="00A03A31" w:rsidRDefault="007B18B6" w:rsidP="001F7DEF">
            <w:pPr>
              <w:jc w:val="right"/>
              <w:rPr>
                <w:rFonts w:ascii="StobiSerif Regular" w:hAnsi="StobiSerif Regular" w:cstheme="minorHAnsi"/>
                <w:b/>
                <w:bCs/>
                <w:iCs/>
                <w:color w:val="000000" w:themeColor="text1"/>
                <w:sz w:val="20"/>
                <w:szCs w:val="20"/>
              </w:rPr>
            </w:pPr>
            <w:r w:rsidRPr="00A03A31">
              <w:rPr>
                <w:rFonts w:ascii="StobiSerif Regular" w:hAnsi="StobiSerif Regular" w:cstheme="minorHAnsi"/>
                <w:b/>
                <w:bCs/>
                <w:iCs/>
                <w:color w:val="000000" w:themeColor="text1"/>
                <w:sz w:val="20"/>
                <w:szCs w:val="20"/>
              </w:rPr>
              <w:t xml:space="preserve">Заложбата е нова </w:t>
            </w:r>
          </w:p>
        </w:tc>
      </w:tr>
      <w:tr w:rsidR="001A5308" w14:paraId="3EF7131F" w14:textId="77777777" w:rsidTr="0059437B">
        <w:trPr>
          <w:trHeight w:val="600"/>
        </w:trPr>
        <w:tc>
          <w:tcPr>
            <w:tcW w:w="2977" w:type="dxa"/>
            <w:gridSpan w:val="2"/>
            <w:tcBorders>
              <w:top w:val="nil"/>
              <w:left w:val="single" w:sz="8" w:space="0" w:color="auto"/>
              <w:bottom w:val="single" w:sz="8" w:space="0" w:color="auto"/>
              <w:right w:val="single" w:sz="8" w:space="0" w:color="000000"/>
            </w:tcBorders>
            <w:shd w:val="clear" w:color="000000" w:fill="D9D9D9"/>
            <w:vAlign w:val="center"/>
            <w:hideMark/>
          </w:tcPr>
          <w:p w14:paraId="2F15C737" w14:textId="77777777" w:rsidR="001F7DEF" w:rsidRPr="00A03A31" w:rsidRDefault="007B18B6" w:rsidP="001F7DEF">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Водечка институција за спроведување</w:t>
            </w:r>
          </w:p>
          <w:p w14:paraId="718852DB" w14:textId="77777777" w:rsidR="001F7DEF" w:rsidRPr="00A03A31" w:rsidRDefault="001F7DEF" w:rsidP="001F7DEF">
            <w:pPr>
              <w:jc w:val="center"/>
              <w:rPr>
                <w:rFonts w:ascii="StobiSerif Regular" w:hAnsi="StobiSerif Regular" w:cstheme="minorHAnsi"/>
                <w:color w:val="000000" w:themeColor="text1"/>
                <w:sz w:val="20"/>
                <w:szCs w:val="20"/>
              </w:rPr>
            </w:pPr>
          </w:p>
        </w:tc>
        <w:tc>
          <w:tcPr>
            <w:tcW w:w="6465" w:type="dxa"/>
            <w:gridSpan w:val="4"/>
            <w:tcBorders>
              <w:top w:val="nil"/>
              <w:left w:val="nil"/>
              <w:bottom w:val="single" w:sz="8" w:space="0" w:color="auto"/>
              <w:right w:val="single" w:sz="8" w:space="0" w:color="000000"/>
            </w:tcBorders>
            <w:shd w:val="clear" w:color="auto" w:fill="auto"/>
            <w:vAlign w:val="center"/>
            <w:hideMark/>
          </w:tcPr>
          <w:p w14:paraId="15DF9F83" w14:textId="77777777" w:rsidR="001F7DEF" w:rsidRPr="00A03A31" w:rsidRDefault="007B18B6" w:rsidP="001F7DEF">
            <w:pPr>
              <w:jc w:val="center"/>
              <w:rPr>
                <w:rFonts w:ascii="StobiSerif Regular" w:hAnsi="StobiSerif Regular" w:cstheme="minorHAnsi"/>
                <w:b/>
                <w:bCs/>
                <w:iCs/>
                <w:color w:val="000000" w:themeColor="text1"/>
                <w:sz w:val="20"/>
                <w:szCs w:val="20"/>
              </w:rPr>
            </w:pPr>
            <w:r w:rsidRPr="00A03A31">
              <w:rPr>
                <w:rFonts w:ascii="StobiSerif Regular" w:hAnsi="StobiSerif Regular"/>
                <w:b/>
                <w:color w:val="000000" w:themeColor="text1"/>
                <w:sz w:val="20"/>
                <w:szCs w:val="20"/>
              </w:rPr>
              <w:t xml:space="preserve">ГС </w:t>
            </w:r>
            <w:r w:rsidR="00AD250A" w:rsidRPr="00A03A31">
              <w:rPr>
                <w:rFonts w:ascii="StobiSerif Regular" w:hAnsi="StobiSerif Regular"/>
                <w:b/>
                <w:color w:val="000000" w:themeColor="text1"/>
                <w:sz w:val="20"/>
                <w:szCs w:val="20"/>
              </w:rPr>
              <w:t xml:space="preserve">на </w:t>
            </w:r>
            <w:r w:rsidRPr="00A03A31">
              <w:rPr>
                <w:rFonts w:ascii="StobiSerif Regular" w:hAnsi="StobiSerif Regular"/>
                <w:b/>
                <w:color w:val="000000" w:themeColor="text1"/>
                <w:sz w:val="20"/>
                <w:szCs w:val="20"/>
              </w:rPr>
              <w:t>ВРСМ</w:t>
            </w:r>
          </w:p>
        </w:tc>
      </w:tr>
      <w:tr w:rsidR="001A5308" w14:paraId="1FFA78EC" w14:textId="77777777" w:rsidTr="00B20E6B">
        <w:trPr>
          <w:trHeight w:val="656"/>
        </w:trPr>
        <w:tc>
          <w:tcPr>
            <w:tcW w:w="2977"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7A55E63" w14:textId="77777777" w:rsidR="001F7DEF" w:rsidRPr="00A03A31" w:rsidRDefault="007B18B6" w:rsidP="001F7DEF">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Име на одговорно лице за спроведување</w:t>
            </w:r>
          </w:p>
          <w:p w14:paraId="0E22B271" w14:textId="77777777" w:rsidR="001F7DEF" w:rsidRPr="00A03A31" w:rsidRDefault="001F7DEF" w:rsidP="001F7DEF">
            <w:pPr>
              <w:jc w:val="center"/>
              <w:rPr>
                <w:rFonts w:ascii="StobiSerif Regular" w:hAnsi="StobiSerif Regular" w:cstheme="minorHAnsi"/>
                <w:color w:val="000000" w:themeColor="text1"/>
                <w:sz w:val="20"/>
                <w:szCs w:val="20"/>
              </w:rPr>
            </w:pPr>
          </w:p>
        </w:tc>
        <w:tc>
          <w:tcPr>
            <w:tcW w:w="6465" w:type="dxa"/>
            <w:gridSpan w:val="4"/>
            <w:tcBorders>
              <w:top w:val="single" w:sz="8" w:space="0" w:color="auto"/>
              <w:left w:val="nil"/>
              <w:bottom w:val="single" w:sz="8" w:space="0" w:color="auto"/>
              <w:right w:val="single" w:sz="8" w:space="0" w:color="000000"/>
            </w:tcBorders>
            <w:shd w:val="clear" w:color="auto" w:fill="auto"/>
            <w:vAlign w:val="center"/>
            <w:hideMark/>
          </w:tcPr>
          <w:p w14:paraId="64244E8C" w14:textId="77777777" w:rsidR="001F7DEF" w:rsidRPr="00A03A31" w:rsidRDefault="007B18B6" w:rsidP="001F7DEF">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 xml:space="preserve">Маја Петковска </w:t>
            </w:r>
            <w:proofErr w:type="spellStart"/>
            <w:r w:rsidRPr="00A03A31">
              <w:rPr>
                <w:rFonts w:ascii="StobiSerif Regular" w:hAnsi="StobiSerif Regular" w:cstheme="minorHAnsi"/>
                <w:color w:val="000000" w:themeColor="text1"/>
                <w:sz w:val="20"/>
                <w:szCs w:val="20"/>
              </w:rPr>
              <w:t>Лесес</w:t>
            </w:r>
            <w:proofErr w:type="spellEnd"/>
          </w:p>
          <w:p w14:paraId="5FE64539" w14:textId="77777777" w:rsidR="001F7DEF" w:rsidRPr="00A03A31" w:rsidRDefault="007B18B6" w:rsidP="001F7DEF">
            <w:pPr>
              <w:jc w:val="center"/>
              <w:rPr>
                <w:rFonts w:ascii="StobiSerif Regular" w:hAnsi="StobiSerif Regular" w:cstheme="minorHAnsi"/>
                <w:color w:val="A6A6A6" w:themeColor="background1" w:themeShade="A6"/>
                <w:sz w:val="20"/>
                <w:szCs w:val="20"/>
              </w:rPr>
            </w:pPr>
            <w:r w:rsidRPr="00A03A31">
              <w:rPr>
                <w:rFonts w:ascii="StobiSerif Regular" w:hAnsi="StobiSerif Regular" w:cstheme="minorHAnsi"/>
                <w:color w:val="000000" w:themeColor="text1"/>
                <w:sz w:val="20"/>
                <w:szCs w:val="20"/>
              </w:rPr>
              <w:t xml:space="preserve">Неда </w:t>
            </w:r>
            <w:proofErr w:type="spellStart"/>
            <w:r w:rsidRPr="00A03A31">
              <w:rPr>
                <w:rFonts w:ascii="StobiSerif Regular" w:hAnsi="StobiSerif Regular" w:cstheme="minorHAnsi"/>
                <w:color w:val="000000" w:themeColor="text1"/>
                <w:sz w:val="20"/>
                <w:szCs w:val="20"/>
              </w:rPr>
              <w:t>Гацова</w:t>
            </w:r>
            <w:proofErr w:type="spellEnd"/>
          </w:p>
        </w:tc>
      </w:tr>
      <w:tr w:rsidR="001A5308" w14:paraId="42DF759A" w14:textId="77777777" w:rsidTr="0059437B">
        <w:trPr>
          <w:trHeight w:val="320"/>
        </w:trPr>
        <w:tc>
          <w:tcPr>
            <w:tcW w:w="2977"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6FDA7B6" w14:textId="77777777" w:rsidR="001F7DEF" w:rsidRPr="00A03A31" w:rsidRDefault="007B18B6" w:rsidP="001F7DEF">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Функција, Одделение</w:t>
            </w:r>
          </w:p>
          <w:p w14:paraId="2C17D0E1" w14:textId="77777777" w:rsidR="001F7DEF" w:rsidRPr="00A03A31" w:rsidRDefault="001F7DEF" w:rsidP="001F7DEF">
            <w:pPr>
              <w:jc w:val="center"/>
              <w:rPr>
                <w:rFonts w:ascii="StobiSerif Regular" w:hAnsi="StobiSerif Regular" w:cstheme="minorHAnsi"/>
                <w:color w:val="000000" w:themeColor="text1"/>
                <w:sz w:val="20"/>
                <w:szCs w:val="20"/>
              </w:rPr>
            </w:pPr>
          </w:p>
        </w:tc>
        <w:tc>
          <w:tcPr>
            <w:tcW w:w="6465" w:type="dxa"/>
            <w:gridSpan w:val="4"/>
            <w:tcBorders>
              <w:top w:val="single" w:sz="8" w:space="0" w:color="auto"/>
              <w:left w:val="nil"/>
              <w:bottom w:val="single" w:sz="8" w:space="0" w:color="auto"/>
              <w:right w:val="single" w:sz="8" w:space="0" w:color="000000"/>
            </w:tcBorders>
            <w:shd w:val="clear" w:color="auto" w:fill="auto"/>
            <w:vAlign w:val="center"/>
            <w:hideMark/>
          </w:tcPr>
          <w:p w14:paraId="28B50076" w14:textId="77777777" w:rsidR="001F7DEF" w:rsidRPr="00A03A31" w:rsidRDefault="007B18B6" w:rsidP="001F7DEF">
            <w:pPr>
              <w:jc w:val="center"/>
              <w:rPr>
                <w:rFonts w:ascii="StobiSerif Regular" w:hAnsi="StobiSerif Regular" w:cstheme="minorHAnsi"/>
                <w:color w:val="A6A6A6" w:themeColor="background1" w:themeShade="A6"/>
                <w:sz w:val="20"/>
                <w:szCs w:val="20"/>
              </w:rPr>
            </w:pPr>
            <w:r w:rsidRPr="00A03A31">
              <w:rPr>
                <w:rFonts w:ascii="StobiSerif Regular" w:hAnsi="StobiSerif Regular" w:cstheme="minorHAnsi"/>
                <w:color w:val="000000" w:themeColor="text1"/>
                <w:sz w:val="20"/>
                <w:szCs w:val="20"/>
              </w:rPr>
              <w:t>Државен советник</w:t>
            </w:r>
          </w:p>
        </w:tc>
      </w:tr>
      <w:tr w:rsidR="001A5308" w14:paraId="77BD365F" w14:textId="77777777" w:rsidTr="0059437B">
        <w:trPr>
          <w:trHeight w:val="320"/>
        </w:trPr>
        <w:tc>
          <w:tcPr>
            <w:tcW w:w="2977"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1AF5A68" w14:textId="77777777" w:rsidR="001F7DEF" w:rsidRPr="00A03A31" w:rsidRDefault="007B18B6" w:rsidP="001F7DEF">
            <w:pPr>
              <w:jc w:val="center"/>
              <w:rPr>
                <w:rFonts w:ascii="StobiSerif Regular" w:hAnsi="StobiSerif Regular" w:cstheme="minorHAnsi"/>
                <w:color w:val="000000" w:themeColor="text1"/>
                <w:sz w:val="20"/>
                <w:szCs w:val="20"/>
              </w:rPr>
            </w:pPr>
            <w:proofErr w:type="spellStart"/>
            <w:r w:rsidRPr="00A03A31">
              <w:rPr>
                <w:rFonts w:ascii="StobiSerif Regular" w:hAnsi="StobiSerif Regular" w:cstheme="minorHAnsi"/>
                <w:color w:val="000000" w:themeColor="text1"/>
                <w:sz w:val="20"/>
                <w:szCs w:val="20"/>
              </w:rPr>
              <w:t>Email</w:t>
            </w:r>
            <w:proofErr w:type="spellEnd"/>
          </w:p>
        </w:tc>
        <w:tc>
          <w:tcPr>
            <w:tcW w:w="6465" w:type="dxa"/>
            <w:gridSpan w:val="4"/>
            <w:tcBorders>
              <w:top w:val="single" w:sz="8" w:space="0" w:color="auto"/>
              <w:left w:val="nil"/>
              <w:bottom w:val="single" w:sz="8" w:space="0" w:color="auto"/>
              <w:right w:val="single" w:sz="8" w:space="0" w:color="000000"/>
            </w:tcBorders>
            <w:shd w:val="clear" w:color="auto" w:fill="auto"/>
            <w:vAlign w:val="center"/>
            <w:hideMark/>
          </w:tcPr>
          <w:p w14:paraId="0F2C09DF" w14:textId="77777777" w:rsidR="001F7DEF" w:rsidRPr="00A03A31" w:rsidRDefault="007D314D" w:rsidP="001F7DEF">
            <w:pPr>
              <w:jc w:val="center"/>
              <w:rPr>
                <w:rFonts w:ascii="StobiSerif Regular" w:hAnsi="StobiSerif Regular" w:cstheme="minorHAnsi"/>
                <w:color w:val="000000" w:themeColor="text1"/>
                <w:sz w:val="20"/>
                <w:szCs w:val="20"/>
              </w:rPr>
            </w:pPr>
            <w:hyperlink r:id="rId72" w:history="1">
              <w:r w:rsidR="007B18B6" w:rsidRPr="00A03A31">
                <w:rPr>
                  <w:rStyle w:val="Hyperlink"/>
                  <w:rFonts w:ascii="StobiSerif Regular" w:hAnsi="StobiSerif Regular" w:cstheme="minorHAnsi"/>
                  <w:sz w:val="20"/>
                  <w:szCs w:val="20"/>
                </w:rPr>
                <w:t>maja.petkovska@gs.gov.mk</w:t>
              </w:r>
            </w:hyperlink>
          </w:p>
          <w:p w14:paraId="27836B6F" w14:textId="77777777" w:rsidR="001F7DEF" w:rsidRPr="00A03A31" w:rsidRDefault="007B18B6" w:rsidP="001F7DEF">
            <w:pPr>
              <w:jc w:val="center"/>
              <w:rPr>
                <w:rFonts w:ascii="StobiSerif Regular" w:hAnsi="StobiSerif Regular" w:cstheme="minorHAnsi"/>
                <w:color w:val="A6A6A6" w:themeColor="background1" w:themeShade="A6"/>
                <w:sz w:val="20"/>
                <w:szCs w:val="20"/>
              </w:rPr>
            </w:pPr>
            <w:r w:rsidRPr="00A03A31">
              <w:rPr>
                <w:rFonts w:ascii="StobiSerif Regular" w:hAnsi="StobiSerif Regular" w:cstheme="minorHAnsi"/>
                <w:color w:val="000000" w:themeColor="text1"/>
                <w:sz w:val="20"/>
                <w:szCs w:val="20"/>
              </w:rPr>
              <w:t>nedagacova@gmail.com</w:t>
            </w:r>
          </w:p>
        </w:tc>
      </w:tr>
      <w:tr w:rsidR="001A5308" w14:paraId="645BDFBB" w14:textId="77777777" w:rsidTr="0059437B">
        <w:trPr>
          <w:trHeight w:val="320"/>
        </w:trPr>
        <w:tc>
          <w:tcPr>
            <w:tcW w:w="297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0DBCB6E" w14:textId="77777777" w:rsidR="001F7DEF" w:rsidRPr="00A03A31" w:rsidRDefault="007B18B6" w:rsidP="001F7DEF">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Телефон</w:t>
            </w:r>
          </w:p>
        </w:tc>
        <w:tc>
          <w:tcPr>
            <w:tcW w:w="6465" w:type="dxa"/>
            <w:gridSpan w:val="4"/>
            <w:tcBorders>
              <w:top w:val="single" w:sz="8" w:space="0" w:color="auto"/>
              <w:left w:val="nil"/>
              <w:bottom w:val="single" w:sz="8" w:space="0" w:color="auto"/>
              <w:right w:val="single" w:sz="8" w:space="0" w:color="000000"/>
            </w:tcBorders>
            <w:shd w:val="clear" w:color="auto" w:fill="auto"/>
            <w:vAlign w:val="center"/>
            <w:hideMark/>
          </w:tcPr>
          <w:p w14:paraId="7B180A9B" w14:textId="77777777" w:rsidR="001F7DEF" w:rsidRPr="00A03A31" w:rsidRDefault="007B18B6" w:rsidP="001F7DEF">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3118-022</w:t>
            </w:r>
          </w:p>
        </w:tc>
      </w:tr>
      <w:tr w:rsidR="001A5308" w14:paraId="4288D7EB" w14:textId="77777777" w:rsidTr="00B20E6B">
        <w:trPr>
          <w:trHeight w:val="334"/>
        </w:trPr>
        <w:tc>
          <w:tcPr>
            <w:tcW w:w="2977"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33A2F9DA" w14:textId="77777777" w:rsidR="001F7DEF" w:rsidRPr="00A03A31" w:rsidRDefault="007B18B6" w:rsidP="001F7DEF">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Други вклучени субјекти</w:t>
            </w:r>
          </w:p>
        </w:tc>
        <w:tc>
          <w:tcPr>
            <w:tcW w:w="1985"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3C0C7678" w14:textId="77777777" w:rsidR="00956493" w:rsidRDefault="007B18B6" w:rsidP="001F7DEF">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М</w:t>
            </w:r>
            <w:r w:rsidRPr="00A03A31">
              <w:rPr>
                <w:rFonts w:ascii="StobiSerif Regular" w:hAnsi="StobiSerif Regular" w:cstheme="minorHAnsi"/>
                <w:color w:val="000000" w:themeColor="text1"/>
                <w:sz w:val="20"/>
                <w:szCs w:val="20"/>
              </w:rPr>
              <w:t>инистерства/</w:t>
            </w:r>
          </w:p>
          <w:p w14:paraId="0E57EFC6" w14:textId="566000D3" w:rsidR="001F7DEF" w:rsidRPr="00A03A31" w:rsidRDefault="007B18B6" w:rsidP="001F7DEF">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А</w:t>
            </w:r>
            <w:r w:rsidRPr="00A03A31">
              <w:rPr>
                <w:rFonts w:ascii="StobiSerif Regular" w:hAnsi="StobiSerif Regular" w:cstheme="minorHAnsi"/>
                <w:color w:val="000000" w:themeColor="text1"/>
                <w:sz w:val="20"/>
                <w:szCs w:val="20"/>
              </w:rPr>
              <w:t>генци</w:t>
            </w:r>
            <w:r>
              <w:rPr>
                <w:rFonts w:ascii="StobiSerif Regular" w:hAnsi="StobiSerif Regular" w:cstheme="minorHAnsi"/>
                <w:color w:val="000000" w:themeColor="text1"/>
                <w:sz w:val="20"/>
                <w:szCs w:val="20"/>
              </w:rPr>
              <w:t>и</w:t>
            </w:r>
          </w:p>
        </w:tc>
        <w:tc>
          <w:tcPr>
            <w:tcW w:w="448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E962EA8" w14:textId="77777777" w:rsidR="001F7DEF" w:rsidRPr="00A03A31" w:rsidRDefault="007B18B6" w:rsidP="001F7DEF">
            <w:pPr>
              <w:jc w:val="center"/>
              <w:rPr>
                <w:rFonts w:ascii="StobiSerif Regular" w:hAnsi="StobiSerif Regular" w:cstheme="minorHAnsi"/>
                <w:iCs/>
                <w:color w:val="000000" w:themeColor="text1"/>
                <w:sz w:val="20"/>
                <w:szCs w:val="20"/>
              </w:rPr>
            </w:pPr>
            <w:r w:rsidRPr="00A03A31">
              <w:rPr>
                <w:rFonts w:ascii="StobiSerif Regular" w:hAnsi="StobiSerif Regular" w:cstheme="minorHAnsi"/>
                <w:iCs/>
                <w:color w:val="000000" w:themeColor="text1"/>
                <w:sz w:val="20"/>
                <w:szCs w:val="20"/>
              </w:rPr>
              <w:t>МИОА</w:t>
            </w:r>
          </w:p>
        </w:tc>
      </w:tr>
      <w:tr w:rsidR="001A5308" w14:paraId="4223EDF7" w14:textId="77777777" w:rsidTr="00B20E6B">
        <w:trPr>
          <w:trHeight w:val="334"/>
        </w:trPr>
        <w:tc>
          <w:tcPr>
            <w:tcW w:w="2977" w:type="dxa"/>
            <w:gridSpan w:val="2"/>
            <w:vMerge/>
            <w:tcBorders>
              <w:top w:val="nil"/>
              <w:left w:val="single" w:sz="8" w:space="0" w:color="auto"/>
              <w:bottom w:val="single" w:sz="8" w:space="0" w:color="000000"/>
              <w:right w:val="single" w:sz="8" w:space="0" w:color="auto"/>
            </w:tcBorders>
            <w:vAlign w:val="center"/>
            <w:hideMark/>
          </w:tcPr>
          <w:p w14:paraId="16D03A00" w14:textId="77777777" w:rsidR="001F7DEF" w:rsidRPr="00A03A31" w:rsidRDefault="001F7DEF" w:rsidP="001F7DEF">
            <w:pPr>
              <w:rPr>
                <w:rFonts w:ascii="StobiSerif Regular" w:hAnsi="StobiSerif Regular" w:cstheme="minorHAnsi"/>
                <w:color w:val="000000" w:themeColor="text1"/>
                <w:sz w:val="20"/>
                <w:szCs w:val="20"/>
              </w:rPr>
            </w:pPr>
          </w:p>
        </w:tc>
        <w:tc>
          <w:tcPr>
            <w:tcW w:w="1985" w:type="dxa"/>
            <w:vMerge/>
            <w:tcBorders>
              <w:top w:val="nil"/>
              <w:left w:val="single" w:sz="8" w:space="0" w:color="auto"/>
              <w:bottom w:val="single" w:sz="8" w:space="0" w:color="000000"/>
              <w:right w:val="single" w:sz="8" w:space="0" w:color="auto"/>
            </w:tcBorders>
            <w:vAlign w:val="center"/>
            <w:hideMark/>
          </w:tcPr>
          <w:p w14:paraId="4D4DCD7E" w14:textId="77777777" w:rsidR="001F7DEF" w:rsidRPr="00A03A31" w:rsidRDefault="001F7DEF" w:rsidP="001F7DEF">
            <w:pPr>
              <w:rPr>
                <w:rFonts w:ascii="StobiSerif Regular" w:hAnsi="StobiSerif Regular" w:cstheme="minorHAnsi"/>
                <w:color w:val="000000" w:themeColor="text1"/>
                <w:sz w:val="20"/>
                <w:szCs w:val="20"/>
              </w:rPr>
            </w:pPr>
          </w:p>
        </w:tc>
        <w:tc>
          <w:tcPr>
            <w:tcW w:w="4480" w:type="dxa"/>
            <w:gridSpan w:val="3"/>
            <w:vMerge/>
            <w:tcBorders>
              <w:top w:val="single" w:sz="8" w:space="0" w:color="auto"/>
              <w:left w:val="single" w:sz="8" w:space="0" w:color="auto"/>
              <w:bottom w:val="single" w:sz="8" w:space="0" w:color="000000"/>
              <w:right w:val="single" w:sz="8" w:space="0" w:color="000000"/>
            </w:tcBorders>
            <w:vAlign w:val="center"/>
            <w:hideMark/>
          </w:tcPr>
          <w:p w14:paraId="3CD13D28" w14:textId="77777777" w:rsidR="001F7DEF" w:rsidRPr="00A03A31" w:rsidRDefault="001F7DEF" w:rsidP="001F7DEF">
            <w:pPr>
              <w:rPr>
                <w:rFonts w:ascii="StobiSerif Regular" w:hAnsi="StobiSerif Regular" w:cstheme="minorHAnsi"/>
                <w:i/>
                <w:color w:val="000000" w:themeColor="text1"/>
                <w:sz w:val="20"/>
                <w:szCs w:val="20"/>
              </w:rPr>
            </w:pPr>
          </w:p>
        </w:tc>
      </w:tr>
      <w:tr w:rsidR="001A5308" w14:paraId="2AF2816E" w14:textId="77777777" w:rsidTr="00B20E6B">
        <w:trPr>
          <w:trHeight w:val="334"/>
        </w:trPr>
        <w:tc>
          <w:tcPr>
            <w:tcW w:w="2977" w:type="dxa"/>
            <w:gridSpan w:val="2"/>
            <w:vMerge/>
            <w:tcBorders>
              <w:top w:val="nil"/>
              <w:left w:val="single" w:sz="8" w:space="0" w:color="auto"/>
              <w:bottom w:val="single" w:sz="8" w:space="0" w:color="000000"/>
              <w:right w:val="single" w:sz="8" w:space="0" w:color="auto"/>
            </w:tcBorders>
            <w:vAlign w:val="center"/>
            <w:hideMark/>
          </w:tcPr>
          <w:p w14:paraId="776CECAD" w14:textId="77777777" w:rsidR="001F7DEF" w:rsidRPr="00A03A31" w:rsidRDefault="001F7DEF" w:rsidP="001F7DEF">
            <w:pPr>
              <w:rPr>
                <w:rFonts w:ascii="StobiSerif Regular" w:hAnsi="StobiSerif Regular" w:cstheme="minorHAnsi"/>
                <w:color w:val="000000" w:themeColor="text1"/>
                <w:sz w:val="20"/>
                <w:szCs w:val="20"/>
              </w:rPr>
            </w:pPr>
          </w:p>
        </w:tc>
        <w:tc>
          <w:tcPr>
            <w:tcW w:w="1985" w:type="dxa"/>
            <w:vMerge/>
            <w:tcBorders>
              <w:top w:val="nil"/>
              <w:left w:val="single" w:sz="8" w:space="0" w:color="auto"/>
              <w:bottom w:val="single" w:sz="8" w:space="0" w:color="000000"/>
              <w:right w:val="single" w:sz="8" w:space="0" w:color="auto"/>
            </w:tcBorders>
            <w:vAlign w:val="center"/>
            <w:hideMark/>
          </w:tcPr>
          <w:p w14:paraId="28C0A1C9" w14:textId="77777777" w:rsidR="001F7DEF" w:rsidRPr="00A03A31" w:rsidRDefault="001F7DEF" w:rsidP="001F7DEF">
            <w:pPr>
              <w:rPr>
                <w:rFonts w:ascii="StobiSerif Regular" w:hAnsi="StobiSerif Regular" w:cstheme="minorHAnsi"/>
                <w:color w:val="000000" w:themeColor="text1"/>
                <w:sz w:val="20"/>
                <w:szCs w:val="20"/>
              </w:rPr>
            </w:pPr>
          </w:p>
        </w:tc>
        <w:tc>
          <w:tcPr>
            <w:tcW w:w="4480" w:type="dxa"/>
            <w:gridSpan w:val="3"/>
            <w:vMerge/>
            <w:tcBorders>
              <w:top w:val="single" w:sz="8" w:space="0" w:color="auto"/>
              <w:left w:val="single" w:sz="8" w:space="0" w:color="auto"/>
              <w:bottom w:val="single" w:sz="8" w:space="0" w:color="000000"/>
              <w:right w:val="single" w:sz="8" w:space="0" w:color="000000"/>
            </w:tcBorders>
            <w:vAlign w:val="center"/>
            <w:hideMark/>
          </w:tcPr>
          <w:p w14:paraId="010B5618" w14:textId="77777777" w:rsidR="001F7DEF" w:rsidRPr="00A03A31" w:rsidRDefault="001F7DEF" w:rsidP="001F7DEF">
            <w:pPr>
              <w:rPr>
                <w:rFonts w:ascii="StobiSerif Regular" w:hAnsi="StobiSerif Regular" w:cstheme="minorHAnsi"/>
                <w:i/>
                <w:color w:val="000000" w:themeColor="text1"/>
                <w:sz w:val="20"/>
                <w:szCs w:val="20"/>
              </w:rPr>
            </w:pPr>
          </w:p>
        </w:tc>
      </w:tr>
      <w:tr w:rsidR="001A5308" w14:paraId="6CE74F99" w14:textId="77777777" w:rsidTr="00B20E6B">
        <w:trPr>
          <w:trHeight w:val="334"/>
        </w:trPr>
        <w:tc>
          <w:tcPr>
            <w:tcW w:w="2977" w:type="dxa"/>
            <w:gridSpan w:val="2"/>
            <w:vMerge/>
            <w:tcBorders>
              <w:top w:val="nil"/>
              <w:left w:val="single" w:sz="8" w:space="0" w:color="auto"/>
              <w:bottom w:val="single" w:sz="8" w:space="0" w:color="000000"/>
              <w:right w:val="single" w:sz="8" w:space="0" w:color="auto"/>
            </w:tcBorders>
            <w:vAlign w:val="center"/>
            <w:hideMark/>
          </w:tcPr>
          <w:p w14:paraId="345C20F8" w14:textId="77777777" w:rsidR="001F7DEF" w:rsidRPr="00A03A31" w:rsidRDefault="001F7DEF" w:rsidP="001F7DEF">
            <w:pPr>
              <w:rPr>
                <w:rFonts w:ascii="StobiSerif Regular" w:hAnsi="StobiSerif Regular" w:cstheme="minorHAnsi"/>
                <w:color w:val="000000" w:themeColor="text1"/>
                <w:sz w:val="20"/>
                <w:szCs w:val="20"/>
              </w:rPr>
            </w:pPr>
          </w:p>
        </w:tc>
        <w:tc>
          <w:tcPr>
            <w:tcW w:w="1985" w:type="dxa"/>
            <w:vMerge/>
            <w:tcBorders>
              <w:top w:val="nil"/>
              <w:left w:val="single" w:sz="8" w:space="0" w:color="auto"/>
              <w:bottom w:val="single" w:sz="8" w:space="0" w:color="000000"/>
              <w:right w:val="single" w:sz="8" w:space="0" w:color="auto"/>
            </w:tcBorders>
            <w:vAlign w:val="center"/>
            <w:hideMark/>
          </w:tcPr>
          <w:p w14:paraId="4D699E6D" w14:textId="77777777" w:rsidR="001F7DEF" w:rsidRPr="00A03A31" w:rsidRDefault="001F7DEF" w:rsidP="001F7DEF">
            <w:pPr>
              <w:rPr>
                <w:rFonts w:ascii="StobiSerif Regular" w:hAnsi="StobiSerif Regular" w:cstheme="minorHAnsi"/>
                <w:color w:val="000000" w:themeColor="text1"/>
                <w:sz w:val="20"/>
                <w:szCs w:val="20"/>
              </w:rPr>
            </w:pPr>
          </w:p>
        </w:tc>
        <w:tc>
          <w:tcPr>
            <w:tcW w:w="4480" w:type="dxa"/>
            <w:gridSpan w:val="3"/>
            <w:vMerge/>
            <w:tcBorders>
              <w:top w:val="single" w:sz="8" w:space="0" w:color="auto"/>
              <w:left w:val="single" w:sz="8" w:space="0" w:color="auto"/>
              <w:bottom w:val="single" w:sz="8" w:space="0" w:color="000000"/>
              <w:right w:val="single" w:sz="8" w:space="0" w:color="000000"/>
            </w:tcBorders>
            <w:vAlign w:val="center"/>
            <w:hideMark/>
          </w:tcPr>
          <w:p w14:paraId="67EF9300" w14:textId="77777777" w:rsidR="001F7DEF" w:rsidRPr="00A03A31" w:rsidRDefault="001F7DEF" w:rsidP="001F7DEF">
            <w:pPr>
              <w:rPr>
                <w:rFonts w:ascii="StobiSerif Regular" w:hAnsi="StobiSerif Regular" w:cstheme="minorHAnsi"/>
                <w:i/>
                <w:color w:val="000000" w:themeColor="text1"/>
                <w:sz w:val="20"/>
                <w:szCs w:val="20"/>
              </w:rPr>
            </w:pPr>
          </w:p>
        </w:tc>
      </w:tr>
      <w:tr w:rsidR="001A5308" w14:paraId="4AA2F04F" w14:textId="77777777" w:rsidTr="00B20E6B">
        <w:trPr>
          <w:trHeight w:val="334"/>
        </w:trPr>
        <w:tc>
          <w:tcPr>
            <w:tcW w:w="2977" w:type="dxa"/>
            <w:gridSpan w:val="2"/>
            <w:vMerge/>
            <w:tcBorders>
              <w:top w:val="nil"/>
              <w:left w:val="single" w:sz="8" w:space="0" w:color="auto"/>
              <w:bottom w:val="single" w:sz="8" w:space="0" w:color="000000"/>
              <w:right w:val="single" w:sz="8" w:space="0" w:color="auto"/>
            </w:tcBorders>
            <w:vAlign w:val="center"/>
            <w:hideMark/>
          </w:tcPr>
          <w:p w14:paraId="00E5904E" w14:textId="77777777" w:rsidR="001F7DEF" w:rsidRPr="00A03A31" w:rsidRDefault="001F7DEF" w:rsidP="001F7DEF">
            <w:pPr>
              <w:rPr>
                <w:rFonts w:ascii="StobiSerif Regular" w:hAnsi="StobiSerif Regular" w:cstheme="minorHAnsi"/>
                <w:color w:val="000000" w:themeColor="text1"/>
                <w:sz w:val="20"/>
                <w:szCs w:val="20"/>
              </w:rPr>
            </w:pPr>
          </w:p>
        </w:tc>
        <w:tc>
          <w:tcPr>
            <w:tcW w:w="1985" w:type="dxa"/>
            <w:vMerge/>
            <w:tcBorders>
              <w:top w:val="nil"/>
              <w:left w:val="single" w:sz="8" w:space="0" w:color="auto"/>
              <w:bottom w:val="single" w:sz="8" w:space="0" w:color="000000"/>
              <w:right w:val="single" w:sz="8" w:space="0" w:color="auto"/>
            </w:tcBorders>
            <w:vAlign w:val="center"/>
            <w:hideMark/>
          </w:tcPr>
          <w:p w14:paraId="01DDAD39" w14:textId="77777777" w:rsidR="001F7DEF" w:rsidRPr="00A03A31" w:rsidRDefault="001F7DEF" w:rsidP="001F7DEF">
            <w:pPr>
              <w:rPr>
                <w:rFonts w:ascii="StobiSerif Regular" w:hAnsi="StobiSerif Regular" w:cstheme="minorHAnsi"/>
                <w:color w:val="000000" w:themeColor="text1"/>
                <w:sz w:val="20"/>
                <w:szCs w:val="20"/>
              </w:rPr>
            </w:pPr>
          </w:p>
        </w:tc>
        <w:tc>
          <w:tcPr>
            <w:tcW w:w="4480" w:type="dxa"/>
            <w:gridSpan w:val="3"/>
            <w:vMerge/>
            <w:tcBorders>
              <w:top w:val="single" w:sz="8" w:space="0" w:color="auto"/>
              <w:left w:val="single" w:sz="8" w:space="0" w:color="auto"/>
              <w:bottom w:val="single" w:sz="8" w:space="0" w:color="000000"/>
              <w:right w:val="single" w:sz="8" w:space="0" w:color="000000"/>
            </w:tcBorders>
            <w:vAlign w:val="center"/>
            <w:hideMark/>
          </w:tcPr>
          <w:p w14:paraId="304B0F9E" w14:textId="77777777" w:rsidR="001F7DEF" w:rsidRPr="00A03A31" w:rsidRDefault="001F7DEF" w:rsidP="001F7DEF">
            <w:pPr>
              <w:rPr>
                <w:rFonts w:ascii="StobiSerif Regular" w:hAnsi="StobiSerif Regular" w:cstheme="minorHAnsi"/>
                <w:i/>
                <w:color w:val="000000" w:themeColor="text1"/>
                <w:sz w:val="20"/>
                <w:szCs w:val="20"/>
              </w:rPr>
            </w:pPr>
          </w:p>
        </w:tc>
      </w:tr>
      <w:tr w:rsidR="001A5308" w14:paraId="7B30C324" w14:textId="77777777" w:rsidTr="00B20E6B">
        <w:trPr>
          <w:trHeight w:val="334"/>
        </w:trPr>
        <w:tc>
          <w:tcPr>
            <w:tcW w:w="2977" w:type="dxa"/>
            <w:gridSpan w:val="2"/>
            <w:vMerge/>
            <w:tcBorders>
              <w:top w:val="nil"/>
              <w:left w:val="single" w:sz="8" w:space="0" w:color="auto"/>
              <w:bottom w:val="single" w:sz="8" w:space="0" w:color="000000"/>
              <w:right w:val="single" w:sz="8" w:space="0" w:color="auto"/>
            </w:tcBorders>
            <w:vAlign w:val="center"/>
            <w:hideMark/>
          </w:tcPr>
          <w:p w14:paraId="67E9D1F6" w14:textId="77777777" w:rsidR="001F7DEF" w:rsidRPr="00A03A31" w:rsidRDefault="001F7DEF" w:rsidP="001F7DEF">
            <w:pPr>
              <w:rPr>
                <w:rFonts w:ascii="StobiSerif Regular" w:hAnsi="StobiSerif Regular" w:cstheme="minorHAnsi"/>
                <w:color w:val="000000" w:themeColor="text1"/>
                <w:sz w:val="20"/>
                <w:szCs w:val="20"/>
              </w:rPr>
            </w:pPr>
          </w:p>
        </w:tc>
        <w:tc>
          <w:tcPr>
            <w:tcW w:w="1985"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028C900" w14:textId="77777777" w:rsidR="001F7DEF" w:rsidRPr="00A03A31" w:rsidRDefault="007B18B6" w:rsidP="001F7DEF">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 xml:space="preserve">Граѓански организации, приватен сектор, мултилатерални  и работни групи </w:t>
            </w:r>
          </w:p>
        </w:tc>
        <w:tc>
          <w:tcPr>
            <w:tcW w:w="448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7B3B76E" w14:textId="77777777" w:rsidR="001F7DEF" w:rsidRPr="00A03A31" w:rsidRDefault="007B18B6" w:rsidP="001F7DEF">
            <w:pPr>
              <w:jc w:val="center"/>
              <w:rPr>
                <w:rFonts w:ascii="StobiSerif Regular" w:hAnsi="StobiSerif Regular" w:cstheme="minorHAnsi"/>
                <w:iCs/>
                <w:color w:val="000000" w:themeColor="text1"/>
                <w:sz w:val="20"/>
                <w:szCs w:val="20"/>
              </w:rPr>
            </w:pPr>
            <w:r w:rsidRPr="00A03A31">
              <w:rPr>
                <w:rFonts w:ascii="StobiSerif Regular" w:hAnsi="StobiSerif Regular" w:cstheme="minorHAnsi"/>
                <w:iCs/>
                <w:color w:val="000000" w:themeColor="text1"/>
                <w:sz w:val="20"/>
                <w:szCs w:val="20"/>
              </w:rPr>
              <w:t>Институт за демократија „</w:t>
            </w:r>
            <w:proofErr w:type="spellStart"/>
            <w:r w:rsidRPr="00A03A31">
              <w:rPr>
                <w:rFonts w:ascii="StobiSerif Regular" w:hAnsi="StobiSerif Regular" w:cstheme="minorHAnsi"/>
                <w:iCs/>
                <w:color w:val="000000" w:themeColor="text1"/>
                <w:sz w:val="20"/>
                <w:szCs w:val="20"/>
              </w:rPr>
              <w:t>СоциетасЦивилис</w:t>
            </w:r>
            <w:proofErr w:type="spellEnd"/>
            <w:r w:rsidRPr="00A03A31">
              <w:rPr>
                <w:rFonts w:ascii="StobiSerif Regular" w:hAnsi="StobiSerif Regular" w:cstheme="minorHAnsi"/>
                <w:iCs/>
                <w:color w:val="000000" w:themeColor="text1"/>
                <w:sz w:val="20"/>
                <w:szCs w:val="20"/>
              </w:rPr>
              <w:t xml:space="preserve">“ Скопје </w:t>
            </w:r>
          </w:p>
          <w:p w14:paraId="1490B3CE" w14:textId="77777777" w:rsidR="001F7DEF" w:rsidRPr="00A03A31" w:rsidRDefault="007B18B6" w:rsidP="001F7DEF">
            <w:pPr>
              <w:jc w:val="center"/>
              <w:rPr>
                <w:rFonts w:ascii="StobiSerif Regular" w:hAnsi="StobiSerif Regular" w:cstheme="minorHAnsi"/>
                <w:iCs/>
                <w:color w:val="000000" w:themeColor="text1"/>
                <w:sz w:val="20"/>
                <w:szCs w:val="20"/>
              </w:rPr>
            </w:pPr>
            <w:r w:rsidRPr="00A03A31">
              <w:rPr>
                <w:rFonts w:ascii="StobiSerif Regular" w:hAnsi="StobiSerif Regular" w:cstheme="minorHAnsi"/>
                <w:iCs/>
                <w:color w:val="000000" w:themeColor="text1"/>
                <w:sz w:val="20"/>
                <w:szCs w:val="20"/>
              </w:rPr>
              <w:t>Миша Поповиќ, misha@idscs.org.mk</w:t>
            </w:r>
          </w:p>
          <w:p w14:paraId="0E4EAC32" w14:textId="77777777" w:rsidR="001F7DEF" w:rsidRPr="00A03A31" w:rsidRDefault="001F7DEF" w:rsidP="001F7DEF">
            <w:pPr>
              <w:jc w:val="center"/>
              <w:rPr>
                <w:rFonts w:ascii="StobiSerif Regular" w:hAnsi="StobiSerif Regular" w:cstheme="minorHAnsi"/>
                <w:i/>
                <w:color w:val="000000" w:themeColor="text1"/>
                <w:sz w:val="20"/>
                <w:szCs w:val="20"/>
              </w:rPr>
            </w:pPr>
          </w:p>
        </w:tc>
      </w:tr>
      <w:tr w:rsidR="001A5308" w14:paraId="0C06EA62" w14:textId="77777777" w:rsidTr="00B20E6B">
        <w:trPr>
          <w:trHeight w:val="450"/>
        </w:trPr>
        <w:tc>
          <w:tcPr>
            <w:tcW w:w="2977" w:type="dxa"/>
            <w:gridSpan w:val="2"/>
            <w:vMerge/>
            <w:tcBorders>
              <w:top w:val="nil"/>
              <w:left w:val="single" w:sz="8" w:space="0" w:color="auto"/>
              <w:bottom w:val="single" w:sz="8" w:space="0" w:color="000000"/>
              <w:right w:val="single" w:sz="8" w:space="0" w:color="auto"/>
            </w:tcBorders>
            <w:vAlign w:val="center"/>
            <w:hideMark/>
          </w:tcPr>
          <w:p w14:paraId="18BB3923" w14:textId="77777777" w:rsidR="001F7DEF" w:rsidRPr="00A03A31" w:rsidRDefault="001F7DEF" w:rsidP="001F7DEF">
            <w:pPr>
              <w:rPr>
                <w:rFonts w:ascii="StobiSerif Regular" w:hAnsi="StobiSerif Regular" w:cstheme="minorHAnsi"/>
                <w:color w:val="000000" w:themeColor="text1"/>
                <w:sz w:val="20"/>
                <w:szCs w:val="20"/>
              </w:rPr>
            </w:pPr>
          </w:p>
        </w:tc>
        <w:tc>
          <w:tcPr>
            <w:tcW w:w="1985" w:type="dxa"/>
            <w:vMerge/>
            <w:tcBorders>
              <w:top w:val="nil"/>
              <w:left w:val="single" w:sz="8" w:space="0" w:color="auto"/>
              <w:bottom w:val="single" w:sz="8" w:space="0" w:color="000000"/>
              <w:right w:val="single" w:sz="8" w:space="0" w:color="auto"/>
            </w:tcBorders>
            <w:vAlign w:val="center"/>
            <w:hideMark/>
          </w:tcPr>
          <w:p w14:paraId="618BAD55" w14:textId="77777777" w:rsidR="001F7DEF" w:rsidRPr="00A03A31" w:rsidRDefault="001F7DEF" w:rsidP="001F7DEF">
            <w:pPr>
              <w:rPr>
                <w:rFonts w:ascii="StobiSerif Regular" w:hAnsi="StobiSerif Regular" w:cstheme="minorHAnsi"/>
                <w:color w:val="000000" w:themeColor="text1"/>
                <w:sz w:val="20"/>
                <w:szCs w:val="20"/>
              </w:rPr>
            </w:pPr>
          </w:p>
        </w:tc>
        <w:tc>
          <w:tcPr>
            <w:tcW w:w="4480" w:type="dxa"/>
            <w:gridSpan w:val="3"/>
            <w:vMerge/>
            <w:tcBorders>
              <w:top w:val="single" w:sz="8" w:space="0" w:color="auto"/>
              <w:left w:val="single" w:sz="8" w:space="0" w:color="auto"/>
              <w:bottom w:val="single" w:sz="8" w:space="0" w:color="000000"/>
              <w:right w:val="single" w:sz="8" w:space="0" w:color="000000"/>
            </w:tcBorders>
            <w:vAlign w:val="center"/>
            <w:hideMark/>
          </w:tcPr>
          <w:p w14:paraId="468589DE" w14:textId="77777777" w:rsidR="001F7DEF" w:rsidRPr="00A03A31" w:rsidRDefault="001F7DEF" w:rsidP="001F7DEF">
            <w:pPr>
              <w:rPr>
                <w:rFonts w:ascii="StobiSerif Regular" w:hAnsi="StobiSerif Regular" w:cstheme="minorHAnsi"/>
                <w:color w:val="000000" w:themeColor="text1"/>
                <w:sz w:val="20"/>
                <w:szCs w:val="20"/>
              </w:rPr>
            </w:pPr>
          </w:p>
        </w:tc>
      </w:tr>
      <w:tr w:rsidR="001A5308" w14:paraId="7F68C714" w14:textId="77777777" w:rsidTr="00B20E6B">
        <w:trPr>
          <w:trHeight w:val="450"/>
        </w:trPr>
        <w:tc>
          <w:tcPr>
            <w:tcW w:w="2977" w:type="dxa"/>
            <w:gridSpan w:val="2"/>
            <w:vMerge/>
            <w:tcBorders>
              <w:top w:val="nil"/>
              <w:left w:val="single" w:sz="8" w:space="0" w:color="auto"/>
              <w:bottom w:val="single" w:sz="8" w:space="0" w:color="000000"/>
              <w:right w:val="single" w:sz="8" w:space="0" w:color="auto"/>
            </w:tcBorders>
            <w:vAlign w:val="center"/>
            <w:hideMark/>
          </w:tcPr>
          <w:p w14:paraId="005A7830" w14:textId="77777777" w:rsidR="001F7DEF" w:rsidRPr="00A03A31" w:rsidRDefault="001F7DEF" w:rsidP="001F7DEF">
            <w:pPr>
              <w:rPr>
                <w:rFonts w:ascii="StobiSerif Regular" w:hAnsi="StobiSerif Regular" w:cstheme="minorHAnsi"/>
                <w:color w:val="000000" w:themeColor="text1"/>
                <w:sz w:val="20"/>
                <w:szCs w:val="20"/>
              </w:rPr>
            </w:pPr>
          </w:p>
        </w:tc>
        <w:tc>
          <w:tcPr>
            <w:tcW w:w="1985" w:type="dxa"/>
            <w:vMerge/>
            <w:tcBorders>
              <w:top w:val="nil"/>
              <w:left w:val="single" w:sz="8" w:space="0" w:color="auto"/>
              <w:bottom w:val="single" w:sz="8" w:space="0" w:color="000000"/>
              <w:right w:val="single" w:sz="8" w:space="0" w:color="auto"/>
            </w:tcBorders>
            <w:vAlign w:val="center"/>
            <w:hideMark/>
          </w:tcPr>
          <w:p w14:paraId="29C180F6" w14:textId="77777777" w:rsidR="001F7DEF" w:rsidRPr="00A03A31" w:rsidRDefault="001F7DEF" w:rsidP="001F7DEF">
            <w:pPr>
              <w:rPr>
                <w:rFonts w:ascii="StobiSerif Regular" w:hAnsi="StobiSerif Regular" w:cstheme="minorHAnsi"/>
                <w:color w:val="000000" w:themeColor="text1"/>
                <w:sz w:val="20"/>
                <w:szCs w:val="20"/>
              </w:rPr>
            </w:pPr>
          </w:p>
        </w:tc>
        <w:tc>
          <w:tcPr>
            <w:tcW w:w="4480" w:type="dxa"/>
            <w:gridSpan w:val="3"/>
            <w:vMerge/>
            <w:tcBorders>
              <w:top w:val="single" w:sz="8" w:space="0" w:color="auto"/>
              <w:left w:val="single" w:sz="8" w:space="0" w:color="auto"/>
              <w:bottom w:val="single" w:sz="8" w:space="0" w:color="000000"/>
              <w:right w:val="single" w:sz="8" w:space="0" w:color="000000"/>
            </w:tcBorders>
            <w:vAlign w:val="center"/>
            <w:hideMark/>
          </w:tcPr>
          <w:p w14:paraId="7F7D27B2" w14:textId="77777777" w:rsidR="001F7DEF" w:rsidRPr="00A03A31" w:rsidRDefault="001F7DEF" w:rsidP="001F7DEF">
            <w:pPr>
              <w:rPr>
                <w:rFonts w:ascii="StobiSerif Regular" w:hAnsi="StobiSerif Regular" w:cstheme="minorHAnsi"/>
                <w:color w:val="000000" w:themeColor="text1"/>
                <w:sz w:val="20"/>
                <w:szCs w:val="20"/>
              </w:rPr>
            </w:pPr>
          </w:p>
        </w:tc>
      </w:tr>
      <w:tr w:rsidR="001A5308" w14:paraId="33600440" w14:textId="77777777" w:rsidTr="00B20E6B">
        <w:trPr>
          <w:trHeight w:val="450"/>
        </w:trPr>
        <w:tc>
          <w:tcPr>
            <w:tcW w:w="2977" w:type="dxa"/>
            <w:gridSpan w:val="2"/>
            <w:vMerge/>
            <w:tcBorders>
              <w:top w:val="nil"/>
              <w:left w:val="single" w:sz="8" w:space="0" w:color="auto"/>
              <w:bottom w:val="single" w:sz="8" w:space="0" w:color="000000"/>
              <w:right w:val="single" w:sz="8" w:space="0" w:color="auto"/>
            </w:tcBorders>
            <w:vAlign w:val="center"/>
            <w:hideMark/>
          </w:tcPr>
          <w:p w14:paraId="71AA4E5D" w14:textId="77777777" w:rsidR="001F7DEF" w:rsidRPr="00A03A31" w:rsidRDefault="001F7DEF" w:rsidP="001F7DEF">
            <w:pPr>
              <w:rPr>
                <w:rFonts w:ascii="StobiSerif Regular" w:hAnsi="StobiSerif Regular" w:cstheme="minorHAnsi"/>
                <w:color w:val="000000" w:themeColor="text1"/>
                <w:sz w:val="20"/>
                <w:szCs w:val="20"/>
              </w:rPr>
            </w:pPr>
          </w:p>
        </w:tc>
        <w:tc>
          <w:tcPr>
            <w:tcW w:w="1985" w:type="dxa"/>
            <w:vMerge/>
            <w:tcBorders>
              <w:top w:val="nil"/>
              <w:left w:val="single" w:sz="8" w:space="0" w:color="auto"/>
              <w:bottom w:val="single" w:sz="8" w:space="0" w:color="000000"/>
              <w:right w:val="single" w:sz="8" w:space="0" w:color="auto"/>
            </w:tcBorders>
            <w:vAlign w:val="center"/>
            <w:hideMark/>
          </w:tcPr>
          <w:p w14:paraId="2D8D289E" w14:textId="77777777" w:rsidR="001F7DEF" w:rsidRPr="00A03A31" w:rsidRDefault="001F7DEF" w:rsidP="001F7DEF">
            <w:pPr>
              <w:rPr>
                <w:rFonts w:ascii="StobiSerif Regular" w:hAnsi="StobiSerif Regular" w:cstheme="minorHAnsi"/>
                <w:color w:val="000000" w:themeColor="text1"/>
                <w:sz w:val="20"/>
                <w:szCs w:val="20"/>
              </w:rPr>
            </w:pPr>
          </w:p>
        </w:tc>
        <w:tc>
          <w:tcPr>
            <w:tcW w:w="4480" w:type="dxa"/>
            <w:gridSpan w:val="3"/>
            <w:vMerge/>
            <w:tcBorders>
              <w:top w:val="single" w:sz="8" w:space="0" w:color="auto"/>
              <w:left w:val="single" w:sz="8" w:space="0" w:color="auto"/>
              <w:bottom w:val="single" w:sz="8" w:space="0" w:color="000000"/>
              <w:right w:val="single" w:sz="8" w:space="0" w:color="000000"/>
            </w:tcBorders>
            <w:vAlign w:val="center"/>
            <w:hideMark/>
          </w:tcPr>
          <w:p w14:paraId="1B5BFF5B" w14:textId="77777777" w:rsidR="001F7DEF" w:rsidRPr="00A03A31" w:rsidRDefault="001F7DEF" w:rsidP="001F7DEF">
            <w:pPr>
              <w:rPr>
                <w:rFonts w:ascii="StobiSerif Regular" w:hAnsi="StobiSerif Regular" w:cstheme="minorHAnsi"/>
                <w:color w:val="000000" w:themeColor="text1"/>
                <w:sz w:val="20"/>
                <w:szCs w:val="20"/>
              </w:rPr>
            </w:pPr>
          </w:p>
        </w:tc>
      </w:tr>
      <w:tr w:rsidR="001A5308" w14:paraId="308D7463" w14:textId="77777777" w:rsidTr="00B20E6B">
        <w:trPr>
          <w:trHeight w:val="450"/>
        </w:trPr>
        <w:tc>
          <w:tcPr>
            <w:tcW w:w="2977" w:type="dxa"/>
            <w:gridSpan w:val="2"/>
            <w:vMerge/>
            <w:tcBorders>
              <w:top w:val="nil"/>
              <w:left w:val="single" w:sz="8" w:space="0" w:color="auto"/>
              <w:bottom w:val="single" w:sz="8" w:space="0" w:color="000000"/>
              <w:right w:val="single" w:sz="8" w:space="0" w:color="auto"/>
            </w:tcBorders>
            <w:vAlign w:val="center"/>
            <w:hideMark/>
          </w:tcPr>
          <w:p w14:paraId="058FDBF4" w14:textId="77777777" w:rsidR="001F7DEF" w:rsidRPr="00A03A31" w:rsidRDefault="001F7DEF" w:rsidP="001F7DEF">
            <w:pPr>
              <w:rPr>
                <w:rFonts w:ascii="StobiSerif Regular" w:hAnsi="StobiSerif Regular" w:cstheme="minorHAnsi"/>
                <w:color w:val="000000" w:themeColor="text1"/>
                <w:sz w:val="20"/>
                <w:szCs w:val="20"/>
              </w:rPr>
            </w:pPr>
          </w:p>
        </w:tc>
        <w:tc>
          <w:tcPr>
            <w:tcW w:w="1985" w:type="dxa"/>
            <w:vMerge/>
            <w:tcBorders>
              <w:top w:val="nil"/>
              <w:left w:val="single" w:sz="8" w:space="0" w:color="auto"/>
              <w:bottom w:val="single" w:sz="8" w:space="0" w:color="000000"/>
              <w:right w:val="single" w:sz="8" w:space="0" w:color="auto"/>
            </w:tcBorders>
            <w:vAlign w:val="center"/>
            <w:hideMark/>
          </w:tcPr>
          <w:p w14:paraId="7AF5C4CD" w14:textId="77777777" w:rsidR="001F7DEF" w:rsidRPr="00A03A31" w:rsidRDefault="001F7DEF" w:rsidP="001F7DEF">
            <w:pPr>
              <w:rPr>
                <w:rFonts w:ascii="StobiSerif Regular" w:hAnsi="StobiSerif Regular" w:cstheme="minorHAnsi"/>
                <w:color w:val="000000" w:themeColor="text1"/>
                <w:sz w:val="20"/>
                <w:szCs w:val="20"/>
              </w:rPr>
            </w:pPr>
          </w:p>
        </w:tc>
        <w:tc>
          <w:tcPr>
            <w:tcW w:w="4480" w:type="dxa"/>
            <w:gridSpan w:val="3"/>
            <w:vMerge/>
            <w:tcBorders>
              <w:top w:val="single" w:sz="8" w:space="0" w:color="auto"/>
              <w:left w:val="single" w:sz="8" w:space="0" w:color="auto"/>
              <w:bottom w:val="single" w:sz="8" w:space="0" w:color="000000"/>
              <w:right w:val="single" w:sz="8" w:space="0" w:color="000000"/>
            </w:tcBorders>
            <w:vAlign w:val="center"/>
            <w:hideMark/>
          </w:tcPr>
          <w:p w14:paraId="418BF046" w14:textId="77777777" w:rsidR="001F7DEF" w:rsidRPr="00A03A31" w:rsidRDefault="001F7DEF" w:rsidP="001F7DEF">
            <w:pPr>
              <w:rPr>
                <w:rFonts w:ascii="StobiSerif Regular" w:hAnsi="StobiSerif Regular" w:cstheme="minorHAnsi"/>
                <w:color w:val="000000" w:themeColor="text1"/>
                <w:sz w:val="20"/>
                <w:szCs w:val="20"/>
              </w:rPr>
            </w:pPr>
          </w:p>
        </w:tc>
      </w:tr>
    </w:tbl>
    <w:p w14:paraId="3DB6D454" w14:textId="77777777" w:rsidR="00C74274" w:rsidRPr="00A03A31" w:rsidRDefault="00C74274" w:rsidP="00C74274">
      <w:pPr>
        <w:tabs>
          <w:tab w:val="left" w:pos="1340"/>
        </w:tabs>
        <w:rPr>
          <w:rFonts w:ascii="StobiSerif Regular" w:hAnsi="StobiSerif Regular" w:cstheme="minorHAnsi"/>
          <w:color w:val="000000" w:themeColor="text1"/>
          <w:sz w:val="20"/>
          <w:szCs w:val="20"/>
        </w:rPr>
      </w:pPr>
    </w:p>
    <w:tbl>
      <w:tblPr>
        <w:tblW w:w="9498" w:type="dxa"/>
        <w:tblInd w:w="-436" w:type="dxa"/>
        <w:tblLook w:val="04A0" w:firstRow="1" w:lastRow="0" w:firstColumn="1" w:lastColumn="0" w:noHBand="0" w:noVBand="1"/>
      </w:tblPr>
      <w:tblGrid>
        <w:gridCol w:w="3120"/>
        <w:gridCol w:w="6378"/>
      </w:tblGrid>
      <w:tr w:rsidR="001A5308" w14:paraId="555ED4DA" w14:textId="77777777" w:rsidTr="00251870">
        <w:trPr>
          <w:trHeight w:val="466"/>
        </w:trPr>
        <w:tc>
          <w:tcPr>
            <w:tcW w:w="9498" w:type="dxa"/>
            <w:gridSpan w:val="2"/>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29FC769B" w14:textId="77777777" w:rsidR="005F5F01" w:rsidRPr="007E490C" w:rsidRDefault="007B18B6" w:rsidP="00E85DCE">
            <w:pPr>
              <w:pStyle w:val="Heading1"/>
            </w:pPr>
            <w:bookmarkStart w:id="22" w:name="_Toc77856895"/>
            <w:bookmarkStart w:id="23" w:name="_Toc91072934"/>
            <w:r w:rsidRPr="007E490C">
              <w:t>3.  УНАПРЕДУВАЊЕ НА ИСПОРАКАТА НА ЈАВНИТЕ УСЛУГИ</w:t>
            </w:r>
            <w:bookmarkEnd w:id="22"/>
            <w:bookmarkEnd w:id="23"/>
          </w:p>
        </w:tc>
      </w:tr>
      <w:tr w:rsidR="001A5308" w14:paraId="01F92711" w14:textId="77777777" w:rsidTr="00251870">
        <w:trPr>
          <w:trHeight w:val="1036"/>
        </w:trPr>
        <w:tc>
          <w:tcPr>
            <w:tcW w:w="9498" w:type="dxa"/>
            <w:gridSpan w:val="2"/>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3218800B" w14:textId="77777777" w:rsidR="005F5F01" w:rsidRPr="000874B6" w:rsidRDefault="007B18B6" w:rsidP="00400337">
            <w:pPr>
              <w:pStyle w:val="Heading1"/>
            </w:pPr>
            <w:bookmarkStart w:id="24" w:name="_Toc91072935"/>
            <w:bookmarkStart w:id="25" w:name="_Toc77856896"/>
            <w:r w:rsidRPr="000874B6">
              <w:t xml:space="preserve">3.1.  Јавни услуги и политики </w:t>
            </w:r>
            <w:proofErr w:type="spellStart"/>
            <w:r w:rsidRPr="000874B6">
              <w:t>темелени</w:t>
            </w:r>
            <w:proofErr w:type="spellEnd"/>
            <w:r w:rsidRPr="000874B6">
              <w:t xml:space="preserve"> на граѓанските приоритети од областа на вработувањето</w:t>
            </w:r>
            <w:bookmarkEnd w:id="24"/>
          </w:p>
          <w:bookmarkEnd w:id="25"/>
          <w:p w14:paraId="70F4FF75" w14:textId="77777777" w:rsidR="005F5F01" w:rsidRPr="007E490C" w:rsidRDefault="007B18B6" w:rsidP="00251870">
            <w:pPr>
              <w:jc w:val="center"/>
              <w:rPr>
                <w:rFonts w:ascii="StobiSerif Regular" w:hAnsi="StobiSerif Regular"/>
                <w:iCs/>
                <w:color w:val="000000" w:themeColor="text1"/>
              </w:rPr>
            </w:pPr>
            <w:r w:rsidRPr="00113091">
              <w:rPr>
                <w:rFonts w:ascii="StobiSerif Regular" w:hAnsi="StobiSerif Regular"/>
                <w:iCs/>
              </w:rPr>
              <w:t>октомври 2021 – септември 2023 година</w:t>
            </w:r>
          </w:p>
        </w:tc>
      </w:tr>
      <w:tr w:rsidR="001A5308" w14:paraId="1375F72D" w14:textId="77777777" w:rsidTr="00251870">
        <w:trPr>
          <w:trHeight w:val="900"/>
        </w:trPr>
        <w:tc>
          <w:tcPr>
            <w:tcW w:w="3120" w:type="dxa"/>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4E5C5885"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Кој јавен проблем  се адресира со заложбата?</w:t>
            </w:r>
          </w:p>
          <w:p w14:paraId="47BCB9A4" w14:textId="77777777" w:rsidR="005F5F01" w:rsidRPr="000874B6" w:rsidRDefault="005F5F01" w:rsidP="00251870">
            <w:pPr>
              <w:jc w:val="center"/>
              <w:rPr>
                <w:rFonts w:ascii="StobiSerif Regular" w:hAnsi="StobiSerif Regular" w:cstheme="minorHAnsi"/>
                <w:color w:val="000000" w:themeColor="text1"/>
                <w:sz w:val="20"/>
                <w:szCs w:val="20"/>
              </w:rPr>
            </w:pPr>
          </w:p>
        </w:tc>
        <w:tc>
          <w:tcPr>
            <w:tcW w:w="6378" w:type="dxa"/>
            <w:tcBorders>
              <w:top w:val="single" w:sz="4" w:space="0" w:color="auto"/>
              <w:left w:val="nil"/>
              <w:bottom w:val="single" w:sz="8" w:space="0" w:color="auto"/>
              <w:right w:val="single" w:sz="8" w:space="0" w:color="000000"/>
            </w:tcBorders>
            <w:shd w:val="clear" w:color="auto" w:fill="auto"/>
            <w:vAlign w:val="center"/>
            <w:hideMark/>
          </w:tcPr>
          <w:p w14:paraId="2E2A9275"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Земјите од регионот на Југоисточна и Централна Европа, во кои потпаѓа и Република Северна Македонија, заостануваат зад западноевропските земји во однос на главните индикатори за здравјето и благосостојбата на граѓаните. Високото ниво на затвореност на јавните институции и ниското ниво на </w:t>
            </w:r>
            <w:proofErr w:type="spellStart"/>
            <w:r w:rsidRPr="007E490C">
              <w:rPr>
                <w:rFonts w:ascii="StobiSerif Regular" w:hAnsi="StobiSerif Regular" w:cstheme="minorHAnsi"/>
                <w:color w:val="000000" w:themeColor="text1"/>
                <w:sz w:val="20"/>
                <w:szCs w:val="20"/>
              </w:rPr>
              <w:t>запознаеност</w:t>
            </w:r>
            <w:proofErr w:type="spellEnd"/>
            <w:r w:rsidRPr="007E490C">
              <w:rPr>
                <w:rFonts w:ascii="StobiSerif Regular" w:hAnsi="StobiSerif Regular" w:cstheme="minorHAnsi"/>
                <w:color w:val="000000" w:themeColor="text1"/>
                <w:sz w:val="20"/>
                <w:szCs w:val="20"/>
              </w:rPr>
              <w:t xml:space="preserve"> на граѓаните со своите основни права, како и недостатокот на вистинско партнерство помеѓу граѓанските организации и јавните институции, го ограничуваат процесот на унапредување на јавните услуги и пристапот до нив. Дополнително, развојот на технологиите и можностите за дигитализација во светот, ги поттикнаа Владите во регионот, вклучително и Владата на РСМ да иницираат процеси на дигитализација на одредени услуги и воведување на технологии за автоматизирано објавување на податоци. Повеќето од досегашните иницијативи се однесуваат на развивање продукти кои би придонеле за унапредување на нивото на транспарентност на институциите, но во голем дел од овие иницијативи го занемаруваат аспектот на вклучување на граѓаните и не ги земаат во предвид граѓанските мислења</w:t>
            </w:r>
            <w:r w:rsidRPr="007E490C">
              <w:rPr>
                <w:rFonts w:ascii="StobiSerif Regular" w:hAnsi="StobiSerif Regular" w:cstheme="minorHAnsi"/>
                <w:color w:val="000000" w:themeColor="text1"/>
                <w:sz w:val="20"/>
                <w:szCs w:val="20"/>
                <w:lang w:val="en-US"/>
              </w:rPr>
              <w:t>, o</w:t>
            </w:r>
            <w:proofErr w:type="spellStart"/>
            <w:r w:rsidRPr="007E490C">
              <w:rPr>
                <w:rFonts w:ascii="StobiSerif Regular" w:hAnsi="StobiSerif Regular" w:cstheme="minorHAnsi"/>
                <w:color w:val="000000" w:themeColor="text1"/>
                <w:sz w:val="20"/>
                <w:szCs w:val="20"/>
              </w:rPr>
              <w:t>дносно</w:t>
            </w:r>
            <w:proofErr w:type="spellEnd"/>
            <w:r w:rsidRPr="007E490C">
              <w:rPr>
                <w:rFonts w:ascii="StobiSerif Regular" w:hAnsi="StobiSerif Regular" w:cstheme="minorHAnsi"/>
                <w:color w:val="000000" w:themeColor="text1"/>
                <w:sz w:val="20"/>
                <w:szCs w:val="20"/>
              </w:rPr>
              <w:t xml:space="preserve"> зголемувањето на обемот на податоци кои се јавно достапни што се постигнува со досегашните иницијативи, а треба да придонесе кон зголемена активност на граѓаните во процесите на донесување на одлуки, не ги даваат посакуваните резултати. Ваквата состојба се јавува од две причини, и тоа: сложеност на податоците кои се објавуваат и неможноста да граѓаните ги разберат истите, како и заради непостоењето на воспоставени механизми за двонасочна комуникација помеѓу оние кои објавуваат податоци и овие за кои тие податоци се наменети. </w:t>
            </w:r>
          </w:p>
          <w:p w14:paraId="7F39587C" w14:textId="77777777" w:rsidR="005F5F01" w:rsidRDefault="007B18B6" w:rsidP="00251870">
            <w:pPr>
              <w:framePr w:hSpace="180" w:wrap="around" w:vAnchor="text" w:hAnchor="page" w:x="1090" w:y="-247"/>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Недостатокот на механизми за двонасочна комуникација помеѓу институциите и граѓаните  кај Агенцијата за вработување и нејзините подрачни единици придонесува за ниска доверба на корисниците во овие институции и мал одзив на граѓаните, со фокус на ранливите групи и средини. </w:t>
            </w:r>
          </w:p>
          <w:p w14:paraId="32417017" w14:textId="5B9F096C" w:rsidR="00113091" w:rsidRPr="007E490C" w:rsidRDefault="00113091" w:rsidP="00251870">
            <w:pPr>
              <w:framePr w:hSpace="180" w:wrap="around" w:vAnchor="text" w:hAnchor="page" w:x="1090" w:y="-247"/>
              <w:rPr>
                <w:rFonts w:ascii="StobiSerif Regular" w:hAnsi="StobiSerif Regular" w:cstheme="minorHAnsi"/>
                <w:color w:val="000000" w:themeColor="text1"/>
                <w:sz w:val="20"/>
                <w:szCs w:val="20"/>
              </w:rPr>
            </w:pPr>
          </w:p>
        </w:tc>
      </w:tr>
      <w:tr w:rsidR="001A5308" w14:paraId="3CBF3AFE" w14:textId="77777777" w:rsidTr="00251870">
        <w:trPr>
          <w:trHeight w:val="320"/>
        </w:trPr>
        <w:tc>
          <w:tcPr>
            <w:tcW w:w="3120" w:type="dxa"/>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2F984481"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Главна цел на заложбата</w:t>
            </w:r>
          </w:p>
        </w:tc>
        <w:tc>
          <w:tcPr>
            <w:tcW w:w="6378" w:type="dxa"/>
            <w:tcBorders>
              <w:top w:val="single" w:sz="8" w:space="0" w:color="auto"/>
              <w:left w:val="nil"/>
              <w:bottom w:val="single" w:sz="8" w:space="0" w:color="auto"/>
              <w:right w:val="single" w:sz="8" w:space="0" w:color="000000"/>
            </w:tcBorders>
            <w:shd w:val="clear" w:color="auto" w:fill="auto"/>
            <w:vAlign w:val="center"/>
            <w:hideMark/>
          </w:tcPr>
          <w:p w14:paraId="7F88C374" w14:textId="77777777" w:rsidR="005F5F01" w:rsidRPr="007E490C"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 xml:space="preserve">Главната и долгорочна цел на заложбата е да се воспостави организиран систем и пракса на двонасочна комуникација </w:t>
            </w:r>
            <w:r w:rsidRPr="000874B6">
              <w:rPr>
                <w:rFonts w:ascii="StobiSerif Regular" w:hAnsi="StobiSerif Regular" w:cstheme="minorHAnsi"/>
                <w:color w:val="000000" w:themeColor="text1"/>
                <w:sz w:val="20"/>
                <w:szCs w:val="20"/>
              </w:rPr>
              <w:lastRenderedPageBreak/>
              <w:t xml:space="preserve">помеѓу граѓаните и донесувачите на одлуки при планирање, спроведување и евалуација на политиките за </w:t>
            </w:r>
            <w:r w:rsidRPr="007E490C">
              <w:rPr>
                <w:rFonts w:ascii="StobiSerif Regular" w:hAnsi="StobiSerif Regular" w:cstheme="minorHAnsi"/>
                <w:color w:val="000000" w:themeColor="text1"/>
                <w:sz w:val="20"/>
                <w:szCs w:val="20"/>
              </w:rPr>
              <w:t xml:space="preserve">вработување.  </w:t>
            </w:r>
          </w:p>
        </w:tc>
      </w:tr>
      <w:tr w:rsidR="001A5308" w14:paraId="0ABFA617" w14:textId="77777777" w:rsidTr="00251870">
        <w:trPr>
          <w:trHeight w:val="900"/>
        </w:trPr>
        <w:tc>
          <w:tcPr>
            <w:tcW w:w="3120" w:type="dxa"/>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0F46F3E0"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lastRenderedPageBreak/>
              <w:t>Како заложбата  ќе</w:t>
            </w:r>
          </w:p>
          <w:p w14:paraId="3006846F"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 xml:space="preserve">придонесе за </w:t>
            </w:r>
          </w:p>
          <w:p w14:paraId="051368AD" w14:textId="77777777" w:rsidR="005F5F01" w:rsidRPr="007E490C" w:rsidRDefault="007B18B6" w:rsidP="00251870">
            <w:pPr>
              <w:jc w:val="cente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решавање на јавниот</w:t>
            </w:r>
          </w:p>
          <w:p w14:paraId="54A359DC" w14:textId="77777777" w:rsidR="005F5F01" w:rsidRPr="007E490C" w:rsidRDefault="007B18B6" w:rsidP="00251870">
            <w:pPr>
              <w:jc w:val="cente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проблем?</w:t>
            </w:r>
          </w:p>
        </w:tc>
        <w:tc>
          <w:tcPr>
            <w:tcW w:w="6378" w:type="dxa"/>
            <w:tcBorders>
              <w:top w:val="single" w:sz="8" w:space="0" w:color="auto"/>
              <w:left w:val="nil"/>
              <w:bottom w:val="single" w:sz="8" w:space="0" w:color="auto"/>
              <w:right w:val="single" w:sz="8" w:space="0" w:color="000000"/>
            </w:tcBorders>
            <w:shd w:val="clear" w:color="auto" w:fill="auto"/>
            <w:vAlign w:val="center"/>
            <w:hideMark/>
          </w:tcPr>
          <w:p w14:paraId="19BB42C9"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Заложбата со своите активности ќе допринесе за иницирање на промени и воспоставување на позитивни практики на две нивоа, и тоа: национално и  локално ниво, преку соработка </w:t>
            </w:r>
            <w:proofErr w:type="spellStart"/>
            <w:r w:rsidRPr="007E490C">
              <w:rPr>
                <w:rFonts w:ascii="StobiSerif Regular" w:hAnsi="StobiSerif Regular" w:cstheme="minorHAnsi"/>
                <w:color w:val="000000" w:themeColor="text1"/>
                <w:sz w:val="20"/>
                <w:szCs w:val="20"/>
              </w:rPr>
              <w:t>погоренаведените</w:t>
            </w:r>
            <w:proofErr w:type="spellEnd"/>
            <w:r w:rsidRPr="007E490C">
              <w:rPr>
                <w:rFonts w:ascii="StobiSerif Regular" w:hAnsi="StobiSerif Regular" w:cstheme="minorHAnsi"/>
                <w:color w:val="000000" w:themeColor="text1"/>
                <w:sz w:val="20"/>
                <w:szCs w:val="20"/>
              </w:rPr>
              <w:t xml:space="preserve"> јавни институции со граѓанските организации на национално и локално ниво. Сите активности на оваа заложба ќе се фокусираат на воспоставување на механизми за вклучување на граѓаните кои се утврдени како целни групи на активните политики и услуги за вработување (невработени лица и компании). </w:t>
            </w:r>
          </w:p>
          <w:p w14:paraId="3FFDE825"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Заложбата ќе се фокусира на: 1) следење и спроведување на активните политики и услуги за вработување и граѓанските организации вклучени во оваа заложба, кои по завршувањето на акцискиот план би ја продолжиле соработката и би работеле континуирано на развивање на целните политики. 2) развивање на платформи за консултации и транспарентност и работа со граѓани од ранливи групи во насока на нивно запознавање со правата од предметните политики, прибирање на нивни препораки и мислења, обезбедување на одговор на предлозите на граѓаните, како и запознавање со можностите за идно вклучување во процесите на донесување на одлуки. 3) Промовирање на развиените платформи помеѓу пошироката јавноста со цел широка употреба и вклученост на граѓаните во процесите на планирање, следење и оценување на услугите од областа предмет на оваа заложба. </w:t>
            </w:r>
            <w:r w:rsidRPr="007E490C">
              <w:rPr>
                <w:rFonts w:ascii="StobiSerif Regular" w:hAnsi="StobiSerif Regular" w:cstheme="minorHAnsi"/>
                <w:color w:val="000000" w:themeColor="text1"/>
                <w:sz w:val="20"/>
                <w:szCs w:val="20"/>
                <w:lang w:val="en-US"/>
              </w:rPr>
              <w:t xml:space="preserve">4) </w:t>
            </w:r>
            <w:r w:rsidRPr="007E490C">
              <w:rPr>
                <w:rFonts w:ascii="StobiSerif Regular" w:hAnsi="StobiSerif Regular" w:cstheme="minorHAnsi"/>
                <w:color w:val="000000" w:themeColor="text1"/>
                <w:sz w:val="20"/>
                <w:szCs w:val="20"/>
              </w:rPr>
              <w:t xml:space="preserve">Унапредување на политиките/праксата врз основа на добиени предлози и учество на граѓаните, со обезбедување на повратен одговор за статусот и </w:t>
            </w:r>
            <w:proofErr w:type="spellStart"/>
            <w:r w:rsidRPr="007E490C">
              <w:rPr>
                <w:rFonts w:ascii="StobiSerif Regular" w:hAnsi="StobiSerif Regular" w:cstheme="minorHAnsi"/>
                <w:color w:val="000000" w:themeColor="text1"/>
                <w:sz w:val="20"/>
                <w:szCs w:val="20"/>
              </w:rPr>
              <w:t>превземените</w:t>
            </w:r>
            <w:proofErr w:type="spellEnd"/>
            <w:r w:rsidRPr="007E490C">
              <w:rPr>
                <w:rFonts w:ascii="StobiSerif Regular" w:hAnsi="StobiSerif Regular" w:cstheme="minorHAnsi"/>
                <w:color w:val="000000" w:themeColor="text1"/>
                <w:sz w:val="20"/>
                <w:szCs w:val="20"/>
              </w:rPr>
              <w:t xml:space="preserve"> чекори по доставените предлози. </w:t>
            </w:r>
          </w:p>
        </w:tc>
      </w:tr>
      <w:tr w:rsidR="001A5308" w14:paraId="3741B5A7" w14:textId="77777777" w:rsidTr="00251870">
        <w:trPr>
          <w:trHeight w:val="900"/>
        </w:trPr>
        <w:tc>
          <w:tcPr>
            <w:tcW w:w="3120" w:type="dxa"/>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7553813E"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Зошто оваа заложба е релевантна за вредностите на ОВП?</w:t>
            </w:r>
          </w:p>
          <w:p w14:paraId="1F920CE7" w14:textId="77777777" w:rsidR="005F5F01" w:rsidRPr="007E490C" w:rsidRDefault="005F5F01" w:rsidP="00251870">
            <w:pPr>
              <w:jc w:val="center"/>
              <w:rPr>
                <w:rFonts w:ascii="StobiSerif Regular" w:hAnsi="StobiSerif Regular" w:cstheme="minorHAnsi"/>
                <w:color w:val="000000" w:themeColor="text1"/>
                <w:sz w:val="20"/>
                <w:szCs w:val="20"/>
              </w:rPr>
            </w:pPr>
          </w:p>
        </w:tc>
        <w:tc>
          <w:tcPr>
            <w:tcW w:w="6378" w:type="dxa"/>
            <w:tcBorders>
              <w:top w:val="single" w:sz="8" w:space="0" w:color="auto"/>
              <w:left w:val="nil"/>
              <w:bottom w:val="single" w:sz="8" w:space="0" w:color="auto"/>
              <w:right w:val="single" w:sz="8" w:space="0" w:color="000000"/>
            </w:tcBorders>
            <w:shd w:val="clear" w:color="auto" w:fill="auto"/>
            <w:vAlign w:val="center"/>
          </w:tcPr>
          <w:p w14:paraId="4105CA9E"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b/>
                <w:color w:val="000000" w:themeColor="text1"/>
                <w:sz w:val="20"/>
                <w:szCs w:val="20"/>
              </w:rPr>
              <w:t>ЗАЛОЖБАТА Е ВАЖНА ЗА ТРАНСПАРЕНТНОСТА</w:t>
            </w:r>
            <w:r w:rsidRPr="007E490C">
              <w:rPr>
                <w:rFonts w:ascii="StobiSerif Regular" w:hAnsi="StobiSerif Regular" w:cstheme="minorHAnsi"/>
                <w:color w:val="000000" w:themeColor="text1"/>
                <w:sz w:val="20"/>
                <w:szCs w:val="20"/>
              </w:rPr>
              <w:t xml:space="preserve"> бидејќи истата предвидува развивање и поставување на алатки и механизми за објавување на повеќе информации за буџетското и програмското работење на институциите кои обезбедуваат вработување. Исто така, заложбата овозможува подобрување на квалитетот и достапноста на постоечки и нови информации.  </w:t>
            </w:r>
          </w:p>
          <w:p w14:paraId="163ADAEE" w14:textId="77777777" w:rsidR="005F5F01" w:rsidRPr="007E490C" w:rsidRDefault="007B18B6" w:rsidP="00251870">
            <w:pPr>
              <w:rPr>
                <w:rFonts w:ascii="StobiSerif Regular" w:hAnsi="StobiSerif Regular" w:cstheme="minorHAnsi"/>
                <w:b/>
                <w:color w:val="000000" w:themeColor="text1"/>
                <w:sz w:val="20"/>
                <w:szCs w:val="20"/>
              </w:rPr>
            </w:pPr>
            <w:r w:rsidRPr="007E490C">
              <w:rPr>
                <w:rFonts w:ascii="StobiSerif Regular" w:hAnsi="StobiSerif Regular" w:cstheme="minorHAnsi"/>
                <w:b/>
                <w:color w:val="000000" w:themeColor="text1"/>
                <w:sz w:val="20"/>
                <w:szCs w:val="20"/>
              </w:rPr>
              <w:t xml:space="preserve">ЗАЛОЖБАТА Е ВАЖНА ЗА ГРАЃАНСКОТО </w:t>
            </w:r>
            <w:proofErr w:type="spellStart"/>
            <w:r w:rsidRPr="007E490C">
              <w:rPr>
                <w:rFonts w:ascii="StobiSerif Regular" w:hAnsi="StobiSerif Regular" w:cstheme="minorHAnsi"/>
                <w:b/>
                <w:color w:val="000000" w:themeColor="text1"/>
                <w:sz w:val="20"/>
                <w:szCs w:val="20"/>
              </w:rPr>
              <w:t>УЧЕСТВО</w:t>
            </w:r>
            <w:r w:rsidRPr="007E490C">
              <w:rPr>
                <w:rFonts w:ascii="StobiSerif Regular" w:hAnsi="StobiSerif Regular" w:cstheme="minorHAnsi"/>
                <w:bCs/>
                <w:color w:val="000000" w:themeColor="text1"/>
                <w:sz w:val="20"/>
                <w:szCs w:val="20"/>
              </w:rPr>
              <w:t>бидејќи</w:t>
            </w:r>
            <w:proofErr w:type="spellEnd"/>
            <w:r w:rsidRPr="007E490C">
              <w:rPr>
                <w:rFonts w:ascii="StobiSerif Regular" w:hAnsi="StobiSerif Regular" w:cstheme="minorHAnsi"/>
                <w:bCs/>
                <w:color w:val="000000" w:themeColor="text1"/>
                <w:sz w:val="20"/>
                <w:szCs w:val="20"/>
              </w:rPr>
              <w:t xml:space="preserve"> </w:t>
            </w:r>
            <w:r w:rsidRPr="007E490C">
              <w:rPr>
                <w:rFonts w:ascii="StobiSerif Regular" w:hAnsi="StobiSerif Regular" w:cstheme="minorHAnsi"/>
                <w:color w:val="000000" w:themeColor="text1"/>
                <w:sz w:val="20"/>
                <w:szCs w:val="20"/>
              </w:rPr>
              <w:t xml:space="preserve">овозможува развивање на средства за комуникација и </w:t>
            </w:r>
            <w:proofErr w:type="spellStart"/>
            <w:r w:rsidRPr="007E490C">
              <w:rPr>
                <w:rFonts w:ascii="StobiSerif Regular" w:hAnsi="StobiSerif Regular" w:cstheme="minorHAnsi"/>
                <w:color w:val="000000" w:themeColor="text1"/>
                <w:sz w:val="20"/>
                <w:szCs w:val="20"/>
              </w:rPr>
              <w:t>косултирање</w:t>
            </w:r>
            <w:proofErr w:type="spellEnd"/>
            <w:r w:rsidRPr="007E490C">
              <w:rPr>
                <w:rFonts w:ascii="StobiSerif Regular" w:hAnsi="StobiSerif Regular" w:cstheme="minorHAnsi"/>
                <w:color w:val="000000" w:themeColor="text1"/>
                <w:sz w:val="20"/>
                <w:szCs w:val="20"/>
              </w:rPr>
              <w:t xml:space="preserve"> со целните групи пред и за време на донесувањето и спроведувањето на политиките од соодветната област и предвидува пристап кој би значел </w:t>
            </w:r>
            <w:r w:rsidRPr="007E490C">
              <w:rPr>
                <w:rFonts w:ascii="StobiSerif Regular" w:hAnsi="StobiSerif Regular" w:cstheme="minorHAnsi"/>
                <w:color w:val="000000" w:themeColor="text1"/>
                <w:sz w:val="20"/>
                <w:szCs w:val="20"/>
              </w:rPr>
              <w:lastRenderedPageBreak/>
              <w:t>мобилизација и мотивирање на граѓаните за активно учество и користење на воспоставените алатки.</w:t>
            </w:r>
          </w:p>
          <w:p w14:paraId="369F44F1" w14:textId="77777777" w:rsidR="005F5F01"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b/>
                <w:color w:val="000000" w:themeColor="text1"/>
                <w:sz w:val="20"/>
                <w:szCs w:val="20"/>
              </w:rPr>
              <w:t xml:space="preserve">ЗАЛОЖБАТА Е ВАЖНА ЗА ЈАВНА ОТЧЕТНОСТ </w:t>
            </w:r>
            <w:r w:rsidRPr="007E490C">
              <w:rPr>
                <w:rFonts w:ascii="StobiSerif Regular" w:hAnsi="StobiSerif Regular" w:cstheme="minorHAnsi"/>
                <w:color w:val="000000" w:themeColor="text1"/>
                <w:sz w:val="20"/>
                <w:szCs w:val="20"/>
              </w:rPr>
              <w:t xml:space="preserve">и истата овозможува воспоставување на механизми кои ќе придонесат за унапредување на одговорноста на јавните </w:t>
            </w:r>
            <w:proofErr w:type="spellStart"/>
            <w:r w:rsidRPr="007E490C">
              <w:rPr>
                <w:rFonts w:ascii="StobiSerif Regular" w:hAnsi="StobiSerif Regular" w:cstheme="minorHAnsi"/>
                <w:color w:val="000000" w:themeColor="text1"/>
                <w:sz w:val="20"/>
                <w:szCs w:val="20"/>
              </w:rPr>
              <w:t>функциониери</w:t>
            </w:r>
            <w:proofErr w:type="spellEnd"/>
            <w:r w:rsidRPr="007E490C">
              <w:rPr>
                <w:rFonts w:ascii="StobiSerif Regular" w:hAnsi="StobiSerif Regular" w:cstheme="minorHAnsi"/>
                <w:color w:val="000000" w:themeColor="text1"/>
                <w:sz w:val="20"/>
                <w:szCs w:val="20"/>
              </w:rPr>
              <w:t xml:space="preserve"> во своето работење.</w:t>
            </w:r>
          </w:p>
          <w:p w14:paraId="6AED9388" w14:textId="717BD4CA" w:rsidR="00113091" w:rsidRPr="007E490C" w:rsidRDefault="00113091" w:rsidP="00251870">
            <w:pPr>
              <w:rPr>
                <w:rFonts w:ascii="StobiSerif Regular" w:hAnsi="StobiSerif Regular" w:cstheme="minorHAnsi"/>
                <w:color w:val="000000" w:themeColor="text1"/>
                <w:sz w:val="20"/>
                <w:szCs w:val="20"/>
              </w:rPr>
            </w:pPr>
          </w:p>
        </w:tc>
      </w:tr>
      <w:tr w:rsidR="001A5308" w14:paraId="2FE961D9" w14:textId="77777777" w:rsidTr="00251870">
        <w:trPr>
          <w:trHeight w:val="987"/>
        </w:trPr>
        <w:tc>
          <w:tcPr>
            <w:tcW w:w="3120" w:type="dxa"/>
            <w:tcBorders>
              <w:top w:val="single" w:sz="8" w:space="0" w:color="auto"/>
              <w:left w:val="single" w:sz="8" w:space="0" w:color="auto"/>
              <w:bottom w:val="single" w:sz="8" w:space="0" w:color="auto"/>
              <w:right w:val="single" w:sz="8" w:space="0" w:color="000000"/>
            </w:tcBorders>
            <w:shd w:val="clear" w:color="000000" w:fill="D9D9D9"/>
            <w:vAlign w:val="center"/>
            <w:hideMark/>
          </w:tcPr>
          <w:p w14:paraId="6EE29B36"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lastRenderedPageBreak/>
              <w:t>Дополнителни информации</w:t>
            </w:r>
          </w:p>
        </w:tc>
        <w:tc>
          <w:tcPr>
            <w:tcW w:w="6378" w:type="dxa"/>
            <w:tcBorders>
              <w:top w:val="single" w:sz="8" w:space="0" w:color="auto"/>
              <w:left w:val="nil"/>
              <w:bottom w:val="single" w:sz="8" w:space="0" w:color="auto"/>
              <w:right w:val="single" w:sz="8" w:space="0" w:color="000000"/>
            </w:tcBorders>
            <w:shd w:val="clear" w:color="auto" w:fill="auto"/>
            <w:vAlign w:val="center"/>
            <w:hideMark/>
          </w:tcPr>
          <w:p w14:paraId="066954C4" w14:textId="77777777" w:rsidR="005F5F01" w:rsidRPr="007E490C"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b/>
                <w:color w:val="000000" w:themeColor="text1"/>
                <w:sz w:val="20"/>
                <w:szCs w:val="20"/>
              </w:rPr>
              <w:t xml:space="preserve">Оваа заложба во себе содржи активности кои овозможуваат воспоставување и практикување на </w:t>
            </w:r>
            <w:proofErr w:type="spellStart"/>
            <w:r w:rsidRPr="000874B6">
              <w:rPr>
                <w:rFonts w:ascii="StobiSerif Regular" w:hAnsi="StobiSerif Regular" w:cstheme="minorHAnsi"/>
                <w:b/>
                <w:color w:val="000000" w:themeColor="text1"/>
                <w:sz w:val="20"/>
                <w:szCs w:val="20"/>
              </w:rPr>
              <w:t>мехнизми</w:t>
            </w:r>
            <w:proofErr w:type="spellEnd"/>
            <w:r w:rsidRPr="000874B6">
              <w:rPr>
                <w:rFonts w:ascii="StobiSerif Regular" w:hAnsi="StobiSerif Regular" w:cstheme="minorHAnsi"/>
                <w:b/>
                <w:color w:val="000000" w:themeColor="text1"/>
                <w:sz w:val="20"/>
                <w:szCs w:val="20"/>
              </w:rPr>
              <w:t xml:space="preserve"> за </w:t>
            </w:r>
            <w:r w:rsidRPr="007E490C">
              <w:rPr>
                <w:rFonts w:ascii="StobiSerif Regular" w:hAnsi="StobiSerif Regular" w:cstheme="minorHAnsi"/>
                <w:b/>
                <w:color w:val="000000" w:themeColor="text1"/>
                <w:sz w:val="20"/>
                <w:szCs w:val="20"/>
              </w:rPr>
              <w:t xml:space="preserve">вклучување на граѓани во процесите на донесување на одлуки во областа на вработувањето. Оттука, сите предложени решенија придонесуваат кон остварување на поставените цели и акции на Владата на РСМ по поднесување на доброволниот преглед </w:t>
            </w:r>
            <w:r w:rsidRPr="007E490C">
              <w:rPr>
                <w:rFonts w:ascii="StobiSerif Regular" w:hAnsi="StobiSerif Regular" w:cstheme="minorHAnsi"/>
                <w:color w:val="000000" w:themeColor="text1"/>
                <w:sz w:val="20"/>
                <w:szCs w:val="20"/>
              </w:rPr>
              <w:t xml:space="preserve">за спроведување на ЦОР на Високиот политички форум во 2020 година. Односно, кон </w:t>
            </w:r>
            <w:r w:rsidRPr="007E490C">
              <w:rPr>
                <w:rFonts w:ascii="StobiSerif Regular" w:hAnsi="StobiSerif Regular" w:cstheme="minorHAnsi"/>
                <w:b/>
                <w:color w:val="000000" w:themeColor="text1"/>
                <w:sz w:val="20"/>
                <w:szCs w:val="20"/>
              </w:rPr>
              <w:t>ЦОР 1. Следен чекор:</w:t>
            </w:r>
            <w:r w:rsidRPr="007E490C">
              <w:rPr>
                <w:rFonts w:ascii="StobiSerif Regular" w:hAnsi="StobiSerif Regular" w:cstheme="minorHAnsi"/>
                <w:color w:val="000000" w:themeColor="text1"/>
                <w:sz w:val="20"/>
                <w:szCs w:val="20"/>
              </w:rPr>
              <w:t xml:space="preserve"> Поддршка за вработување на ранливите лица преку мерки предвидени во Националната стратегија за вработување и Стратегијата за формализирање на неформалната економија, како и Оперативните планови за активни програми и мерки за вработување и услуги на пазарот на трудот. </w:t>
            </w:r>
            <w:r w:rsidRPr="007E490C">
              <w:rPr>
                <w:rFonts w:ascii="StobiSerif Regular" w:hAnsi="StobiSerif Regular" w:cstheme="minorHAnsi"/>
                <w:b/>
                <w:color w:val="000000" w:themeColor="text1"/>
                <w:sz w:val="20"/>
                <w:szCs w:val="20"/>
              </w:rPr>
              <w:t xml:space="preserve">ЦОР 5 Следен чекор: </w:t>
            </w:r>
            <w:r w:rsidRPr="007E490C">
              <w:rPr>
                <w:rFonts w:ascii="StobiSerif Regular" w:hAnsi="StobiSerif Regular" w:cstheme="minorHAnsi"/>
                <w:color w:val="000000" w:themeColor="text1"/>
                <w:sz w:val="20"/>
                <w:szCs w:val="20"/>
              </w:rPr>
              <w:t xml:space="preserve">Еден од клучните приоритети на земјата во наредните години и понатаму ќе биде да се унапредат можностите за вработување на жените и нивна заштита на работното место.  </w:t>
            </w:r>
            <w:r w:rsidRPr="007E490C">
              <w:rPr>
                <w:rFonts w:ascii="StobiSerif Regular" w:hAnsi="StobiSerif Regular" w:cstheme="minorHAnsi"/>
                <w:b/>
                <w:color w:val="000000" w:themeColor="text1"/>
                <w:sz w:val="20"/>
                <w:szCs w:val="20"/>
              </w:rPr>
              <w:t xml:space="preserve">ЦОР 8 Следен чекор:  </w:t>
            </w:r>
            <w:r w:rsidRPr="007E490C">
              <w:rPr>
                <w:rFonts w:ascii="StobiSerif Regular" w:hAnsi="StobiSerif Regular" w:cstheme="minorHAnsi"/>
                <w:color w:val="000000" w:themeColor="text1"/>
                <w:sz w:val="20"/>
                <w:szCs w:val="20"/>
              </w:rPr>
              <w:t xml:space="preserve">Владата ќе ги следи програмите и активностите наведени во релевантните акциски планови за создавање работни места, подобрување на учеството во работната сила и зголемување на побарувачката за работна сила и зголемување на </w:t>
            </w:r>
            <w:proofErr w:type="spellStart"/>
            <w:r w:rsidRPr="007E490C">
              <w:rPr>
                <w:rFonts w:ascii="StobiSerif Regular" w:hAnsi="StobiSerif Regular" w:cstheme="minorHAnsi"/>
                <w:color w:val="000000" w:themeColor="text1"/>
                <w:sz w:val="20"/>
                <w:szCs w:val="20"/>
              </w:rPr>
              <w:t>конкуреноста</w:t>
            </w:r>
            <w:proofErr w:type="spellEnd"/>
            <w:r w:rsidRPr="007E490C">
              <w:rPr>
                <w:rFonts w:ascii="StobiSerif Regular" w:hAnsi="StobiSerif Regular" w:cstheme="minorHAnsi"/>
                <w:color w:val="000000" w:themeColor="text1"/>
                <w:sz w:val="20"/>
                <w:szCs w:val="20"/>
              </w:rPr>
              <w:t>. Исто така, ќе продолжи да ги усогласува трудовото законодавство со меѓународните стандарди за труд и со законодавството на ЕУ.</w:t>
            </w:r>
          </w:p>
          <w:p w14:paraId="41FE5E4D" w14:textId="77777777" w:rsidR="005F5F01" w:rsidRDefault="007B18B6" w:rsidP="00251870">
            <w:pPr>
              <w:rPr>
                <w:rFonts w:ascii="StobiSerif Regular" w:hAnsi="StobiSerif Regular" w:cstheme="minorHAnsi"/>
                <w:sz w:val="20"/>
                <w:szCs w:val="20"/>
              </w:rPr>
            </w:pPr>
            <w:r w:rsidRPr="007E490C">
              <w:rPr>
                <w:rFonts w:ascii="StobiSerif Regular" w:hAnsi="StobiSerif Regular" w:cstheme="minorHAnsi"/>
                <w:sz w:val="20"/>
                <w:szCs w:val="20"/>
              </w:rPr>
              <w:t xml:space="preserve">Поврзаност со Глобалните цели за одржлив развој, врска со Цел 16 ,,Мир, правда и силни институции“ Таргет 16.6: Да се развијат ефективни, </w:t>
            </w:r>
            <w:proofErr w:type="spellStart"/>
            <w:r w:rsidRPr="007E490C">
              <w:rPr>
                <w:rFonts w:ascii="StobiSerif Regular" w:hAnsi="StobiSerif Regular" w:cstheme="minorHAnsi"/>
                <w:sz w:val="20"/>
                <w:szCs w:val="20"/>
              </w:rPr>
              <w:t>отчетни</w:t>
            </w:r>
            <w:proofErr w:type="spellEnd"/>
            <w:r w:rsidRPr="007E490C">
              <w:rPr>
                <w:rFonts w:ascii="StobiSerif Regular" w:hAnsi="StobiSerif Regular" w:cstheme="minorHAnsi"/>
                <w:sz w:val="20"/>
                <w:szCs w:val="20"/>
              </w:rPr>
              <w:t xml:space="preserve"> и транспарентни институции на сите </w:t>
            </w:r>
            <w:proofErr w:type="spellStart"/>
            <w:r w:rsidRPr="007E490C">
              <w:rPr>
                <w:rFonts w:ascii="StobiSerif Regular" w:hAnsi="StobiSerif Regular" w:cstheme="minorHAnsi"/>
                <w:sz w:val="20"/>
                <w:szCs w:val="20"/>
              </w:rPr>
              <w:t>нивоа.Со</w:t>
            </w:r>
            <w:proofErr w:type="spellEnd"/>
            <w:r w:rsidRPr="007E490C">
              <w:rPr>
                <w:rFonts w:ascii="StobiSerif Regular" w:hAnsi="StobiSerif Regular" w:cstheme="minorHAnsi"/>
                <w:sz w:val="20"/>
                <w:szCs w:val="20"/>
              </w:rPr>
              <w:t xml:space="preserve"> мерките на оваа заложба се придонесува кон унапредување на планирањето, спроведувањето и следењето на јавните услуги кое ќе придонесе кон зголемување на задоволството на граѓаните од искуството од испорачаните јавни услуги.</w:t>
            </w:r>
          </w:p>
          <w:p w14:paraId="11E59748" w14:textId="2331A11B" w:rsidR="009E7757" w:rsidRPr="007E490C" w:rsidRDefault="009E7757" w:rsidP="00251870">
            <w:pPr>
              <w:rPr>
                <w:rFonts w:ascii="StobiSerif Regular" w:hAnsi="StobiSerif Regular" w:cstheme="minorHAnsi"/>
                <w:color w:val="000000" w:themeColor="text1"/>
                <w:sz w:val="20"/>
                <w:szCs w:val="20"/>
              </w:rPr>
            </w:pPr>
          </w:p>
        </w:tc>
      </w:tr>
    </w:tbl>
    <w:tbl>
      <w:tblPr>
        <w:tblpPr w:leftFromText="180" w:rightFromText="180" w:vertAnchor="text" w:horzAnchor="page" w:tblpX="1028" w:tblpY="1"/>
        <w:tblW w:w="5265" w:type="pct"/>
        <w:tblLayout w:type="fixed"/>
        <w:tblLook w:val="04A0" w:firstRow="1" w:lastRow="0" w:firstColumn="1" w:lastColumn="0" w:noHBand="0" w:noVBand="1"/>
      </w:tblPr>
      <w:tblGrid>
        <w:gridCol w:w="648"/>
        <w:gridCol w:w="2448"/>
        <w:gridCol w:w="1998"/>
        <w:gridCol w:w="1275"/>
        <w:gridCol w:w="1560"/>
        <w:gridCol w:w="1560"/>
      </w:tblGrid>
      <w:tr w:rsidR="001A5308" w14:paraId="0B742BBA" w14:textId="77777777" w:rsidTr="00251870">
        <w:trPr>
          <w:trHeight w:val="270"/>
        </w:trPr>
        <w:tc>
          <w:tcPr>
            <w:tcW w:w="341" w:type="pct"/>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275BA09E" w14:textId="77777777" w:rsidR="005F5F01" w:rsidRPr="000874B6" w:rsidRDefault="007B18B6" w:rsidP="00251870">
            <w:pPr>
              <w:jc w:val="center"/>
              <w:rPr>
                <w:rFonts w:ascii="StobiSerif Regular" w:hAnsi="StobiSerif Regular" w:cstheme="minorHAnsi"/>
                <w:b/>
                <w:color w:val="000000" w:themeColor="text1"/>
                <w:sz w:val="20"/>
                <w:szCs w:val="20"/>
              </w:rPr>
            </w:pPr>
            <w:r w:rsidRPr="000874B6">
              <w:rPr>
                <w:rFonts w:ascii="StobiSerif Regular" w:hAnsi="StobiSerif Regular" w:cstheme="minorHAnsi"/>
                <w:b/>
                <w:color w:val="000000" w:themeColor="text1"/>
                <w:sz w:val="20"/>
                <w:szCs w:val="20"/>
              </w:rPr>
              <w:t>Бр.</w:t>
            </w:r>
          </w:p>
        </w:tc>
        <w:tc>
          <w:tcPr>
            <w:tcW w:w="1290"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12D9EA0" w14:textId="77777777" w:rsidR="005F5F01" w:rsidRPr="007E490C" w:rsidRDefault="007B18B6" w:rsidP="00251870">
            <w:pPr>
              <w:jc w:val="center"/>
              <w:rPr>
                <w:rFonts w:ascii="StobiSerif Regular" w:hAnsi="StobiSerif Regular" w:cstheme="minorHAnsi"/>
                <w:b/>
                <w:color w:val="000000" w:themeColor="text1"/>
                <w:sz w:val="20"/>
                <w:szCs w:val="20"/>
              </w:rPr>
            </w:pPr>
            <w:r w:rsidRPr="007E490C">
              <w:rPr>
                <w:rFonts w:ascii="StobiSerif Regular" w:hAnsi="StobiSerif Regular" w:cstheme="minorHAnsi"/>
                <w:b/>
                <w:color w:val="000000" w:themeColor="text1"/>
                <w:sz w:val="20"/>
                <w:szCs w:val="20"/>
              </w:rPr>
              <w:t>Достигнување</w:t>
            </w:r>
          </w:p>
          <w:p w14:paraId="4E2B0FB4" w14:textId="77777777" w:rsidR="005F5F01" w:rsidRPr="007E490C" w:rsidRDefault="005F5F01" w:rsidP="00251870">
            <w:pPr>
              <w:jc w:val="center"/>
              <w:rPr>
                <w:rFonts w:ascii="StobiSerif Regular" w:hAnsi="StobiSerif Regular" w:cstheme="minorHAnsi"/>
                <w:b/>
                <w:color w:val="000000" w:themeColor="text1"/>
                <w:sz w:val="20"/>
                <w:szCs w:val="20"/>
              </w:rPr>
            </w:pPr>
          </w:p>
        </w:tc>
        <w:tc>
          <w:tcPr>
            <w:tcW w:w="1053"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65065357" w14:textId="77777777" w:rsidR="005F5F01" w:rsidRPr="007E490C" w:rsidRDefault="007B18B6" w:rsidP="00251870">
            <w:pPr>
              <w:jc w:val="center"/>
              <w:rPr>
                <w:rFonts w:ascii="StobiSerif Regular" w:hAnsi="StobiSerif Regular" w:cstheme="minorHAnsi"/>
                <w:b/>
                <w:color w:val="000000" w:themeColor="text1"/>
                <w:sz w:val="20"/>
                <w:szCs w:val="20"/>
              </w:rPr>
            </w:pPr>
            <w:r w:rsidRPr="007E490C">
              <w:rPr>
                <w:rFonts w:ascii="StobiSerif Regular" w:hAnsi="StobiSerif Regular" w:cstheme="minorHAnsi"/>
                <w:b/>
                <w:color w:val="000000" w:themeColor="text1"/>
                <w:sz w:val="20"/>
                <w:szCs w:val="20"/>
              </w:rPr>
              <w:t xml:space="preserve">Индикатори </w:t>
            </w:r>
          </w:p>
          <w:p w14:paraId="3EB82BF0" w14:textId="77777777" w:rsidR="005F5F01" w:rsidRPr="007E490C" w:rsidRDefault="005F5F01" w:rsidP="00251870">
            <w:pPr>
              <w:jc w:val="center"/>
              <w:rPr>
                <w:rFonts w:ascii="StobiSerif Regular" w:hAnsi="StobiSerif Regular" w:cstheme="minorHAnsi"/>
                <w:color w:val="000000" w:themeColor="text1"/>
                <w:sz w:val="20"/>
                <w:szCs w:val="20"/>
              </w:rPr>
            </w:pPr>
          </w:p>
        </w:tc>
        <w:tc>
          <w:tcPr>
            <w:tcW w:w="672"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60BCF83" w14:textId="1085E168" w:rsidR="005F5F01" w:rsidRPr="007E490C" w:rsidRDefault="007B18B6" w:rsidP="00113091">
            <w:pPr>
              <w:jc w:val="center"/>
              <w:rPr>
                <w:rFonts w:ascii="StobiSerif Regular" w:hAnsi="StobiSerif Regular" w:cstheme="minorHAnsi"/>
                <w:b/>
                <w:color w:val="000000" w:themeColor="text1"/>
                <w:sz w:val="20"/>
                <w:szCs w:val="20"/>
              </w:rPr>
            </w:pPr>
            <w:r w:rsidRPr="007E490C">
              <w:rPr>
                <w:rFonts w:ascii="StobiSerif Regular" w:hAnsi="StobiSerif Regular" w:cstheme="minorHAnsi"/>
                <w:b/>
                <w:color w:val="000000" w:themeColor="text1"/>
                <w:sz w:val="20"/>
                <w:szCs w:val="20"/>
              </w:rPr>
              <w:t xml:space="preserve">Носител на активност </w:t>
            </w:r>
          </w:p>
        </w:tc>
        <w:tc>
          <w:tcPr>
            <w:tcW w:w="822" w:type="pct"/>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0E248A77" w14:textId="77777777" w:rsidR="005F5F01" w:rsidRPr="007E490C" w:rsidRDefault="007B18B6" w:rsidP="00251870">
            <w:pPr>
              <w:jc w:val="center"/>
              <w:rPr>
                <w:rFonts w:ascii="StobiSerif Regular" w:hAnsi="StobiSerif Regular" w:cstheme="minorHAnsi"/>
                <w:b/>
                <w:color w:val="000000" w:themeColor="text1"/>
                <w:sz w:val="20"/>
                <w:szCs w:val="20"/>
              </w:rPr>
            </w:pPr>
            <w:r w:rsidRPr="007E490C">
              <w:rPr>
                <w:rFonts w:ascii="StobiSerif Regular" w:hAnsi="StobiSerif Regular" w:cstheme="minorHAnsi"/>
                <w:b/>
                <w:color w:val="000000" w:themeColor="text1"/>
                <w:sz w:val="20"/>
                <w:szCs w:val="20"/>
              </w:rPr>
              <w:t>Датум на започнување</w:t>
            </w:r>
          </w:p>
        </w:tc>
        <w:tc>
          <w:tcPr>
            <w:tcW w:w="822" w:type="pct"/>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2AE0C1B6" w14:textId="77777777" w:rsidR="005F5F01" w:rsidRPr="007E490C" w:rsidRDefault="007B18B6" w:rsidP="00251870">
            <w:pPr>
              <w:jc w:val="center"/>
              <w:rPr>
                <w:rFonts w:ascii="StobiSerif Regular" w:hAnsi="StobiSerif Regular" w:cstheme="minorHAnsi"/>
                <w:b/>
                <w:color w:val="000000" w:themeColor="text1"/>
                <w:sz w:val="20"/>
                <w:szCs w:val="20"/>
              </w:rPr>
            </w:pPr>
            <w:r w:rsidRPr="007E490C">
              <w:rPr>
                <w:rFonts w:ascii="StobiSerif Regular" w:hAnsi="StobiSerif Regular" w:cstheme="minorHAnsi"/>
                <w:b/>
                <w:color w:val="000000" w:themeColor="text1"/>
                <w:sz w:val="20"/>
                <w:szCs w:val="20"/>
              </w:rPr>
              <w:t xml:space="preserve">Датум на завршување </w:t>
            </w:r>
          </w:p>
        </w:tc>
      </w:tr>
      <w:tr w:rsidR="001A5308" w14:paraId="21326308" w14:textId="77777777" w:rsidTr="00251870">
        <w:trPr>
          <w:trHeight w:val="1115"/>
        </w:trPr>
        <w:tc>
          <w:tcPr>
            <w:tcW w:w="341"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02BE326D" w14:textId="77777777" w:rsidR="005F5F01" w:rsidRPr="000874B6" w:rsidRDefault="007B18B6" w:rsidP="00251870">
            <w:pPr>
              <w:jc w:val="center"/>
              <w:rPr>
                <w:rFonts w:ascii="StobiSerif Regular" w:hAnsi="StobiSerif Regular" w:cstheme="minorHAnsi"/>
                <w:color w:val="000000" w:themeColor="text1"/>
                <w:sz w:val="20"/>
                <w:szCs w:val="20"/>
                <w:lang w:val="en-US"/>
              </w:rPr>
            </w:pPr>
            <w:r w:rsidRPr="000874B6">
              <w:rPr>
                <w:rFonts w:ascii="StobiSerif Regular" w:hAnsi="StobiSerif Regular" w:cstheme="minorHAnsi"/>
                <w:color w:val="000000" w:themeColor="text1"/>
                <w:sz w:val="20"/>
                <w:szCs w:val="20"/>
                <w:lang w:val="en-US"/>
              </w:rPr>
              <w:lastRenderedPageBreak/>
              <w:t>3.1.1</w:t>
            </w:r>
          </w:p>
        </w:tc>
        <w:tc>
          <w:tcPr>
            <w:tcW w:w="1290"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270C5C1" w14:textId="287E4E12" w:rsidR="005F5F01" w:rsidRPr="007E490C" w:rsidRDefault="007B18B6" w:rsidP="00251870">
            <w:pPr>
              <w:jc w:val="left"/>
              <w:rPr>
                <w:rFonts w:ascii="StobiSerif Regular" w:hAnsi="StobiSerif Regular" w:cstheme="minorHAnsi"/>
                <w:iCs/>
                <w:color w:val="000000" w:themeColor="text1"/>
                <w:sz w:val="20"/>
                <w:szCs w:val="20"/>
              </w:rPr>
            </w:pPr>
            <w:r w:rsidRPr="007E490C">
              <w:rPr>
                <w:rFonts w:ascii="StobiSerif Regular" w:hAnsi="StobiSerif Regular" w:cstheme="minorHAnsi"/>
                <w:iCs/>
                <w:color w:val="000000" w:themeColor="text1"/>
                <w:sz w:val="20"/>
                <w:szCs w:val="20"/>
              </w:rPr>
              <w:t xml:space="preserve">Формирано координативно тело составено од седум члена кои ќе работат на координација на активностите и тоа: по еден претставник од секоја граѓанска организација вклучена во оваа активност (5 претставници на граѓански организации, од кои една од национално и четири од локално ниво), еден претставник од секторот труд во рамки на Министерството за труд и социјална политика и еден претставник на Агенцијата за вработување. </w:t>
            </w:r>
          </w:p>
        </w:tc>
        <w:tc>
          <w:tcPr>
            <w:tcW w:w="1053"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B5F3DDA" w14:textId="77777777" w:rsidR="005F5F01" w:rsidRPr="007E490C" w:rsidRDefault="007B18B6" w:rsidP="00251870">
            <w:pPr>
              <w:jc w:val="left"/>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Воспоставено координативно тело (да/не)</w:t>
            </w:r>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6FD4ABA2" w14:textId="77777777" w:rsidR="005F5F01" w:rsidRPr="007E490C" w:rsidRDefault="007B18B6" w:rsidP="00251870">
            <w:pPr>
              <w:jc w:val="left"/>
              <w:rPr>
                <w:rFonts w:ascii="StobiSerif Regular" w:hAnsi="StobiSerif Regular" w:cstheme="minorHAnsi"/>
                <w:color w:val="000000" w:themeColor="text1"/>
                <w:sz w:val="20"/>
                <w:szCs w:val="20"/>
              </w:rPr>
            </w:pPr>
            <w:proofErr w:type="spellStart"/>
            <w:r w:rsidRPr="007E490C">
              <w:rPr>
                <w:rFonts w:ascii="StobiSerif Regular" w:hAnsi="StobiSerif Regular" w:cstheme="minorHAnsi"/>
                <w:color w:val="000000" w:themeColor="text1"/>
                <w:sz w:val="20"/>
                <w:szCs w:val="20"/>
              </w:rPr>
              <w:t>АВРСМи</w:t>
            </w:r>
            <w:proofErr w:type="spellEnd"/>
            <w:r w:rsidRPr="007E490C">
              <w:rPr>
                <w:rFonts w:ascii="StobiSerif Regular" w:hAnsi="StobiSerif Regular" w:cstheme="minorHAnsi"/>
                <w:color w:val="000000" w:themeColor="text1"/>
                <w:sz w:val="20"/>
                <w:szCs w:val="20"/>
              </w:rPr>
              <w:t xml:space="preserve"> Здружение за еманципација, солидарност и еднаквост на жените ЕСЕ</w:t>
            </w:r>
          </w:p>
        </w:tc>
        <w:tc>
          <w:tcPr>
            <w:tcW w:w="822" w:type="pct"/>
            <w:tcBorders>
              <w:top w:val="single" w:sz="4" w:space="0" w:color="auto"/>
              <w:left w:val="nil"/>
              <w:bottom w:val="single" w:sz="4" w:space="0" w:color="auto"/>
              <w:right w:val="single" w:sz="8" w:space="0" w:color="auto"/>
            </w:tcBorders>
            <w:shd w:val="clear" w:color="auto" w:fill="auto"/>
            <w:vAlign w:val="center"/>
          </w:tcPr>
          <w:p w14:paraId="4CC96514"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октомври 2021 </w:t>
            </w:r>
          </w:p>
        </w:tc>
        <w:tc>
          <w:tcPr>
            <w:tcW w:w="822" w:type="pct"/>
            <w:tcBorders>
              <w:top w:val="single" w:sz="4" w:space="0" w:color="auto"/>
              <w:left w:val="nil"/>
              <w:bottom w:val="single" w:sz="4" w:space="0" w:color="auto"/>
              <w:right w:val="single" w:sz="8" w:space="0" w:color="auto"/>
            </w:tcBorders>
            <w:shd w:val="clear" w:color="auto" w:fill="auto"/>
            <w:vAlign w:val="center"/>
          </w:tcPr>
          <w:p w14:paraId="65379A96"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октомври 2021</w:t>
            </w:r>
          </w:p>
        </w:tc>
      </w:tr>
      <w:tr w:rsidR="001A5308" w14:paraId="12D633C6" w14:textId="77777777" w:rsidTr="00251870">
        <w:trPr>
          <w:trHeight w:val="1403"/>
        </w:trPr>
        <w:tc>
          <w:tcPr>
            <w:tcW w:w="341"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50DEB05"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3.1.2</w:t>
            </w:r>
          </w:p>
        </w:tc>
        <w:tc>
          <w:tcPr>
            <w:tcW w:w="1290"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1FDF2BD" w14:textId="77777777" w:rsidR="005F5F01" w:rsidRPr="007E490C" w:rsidRDefault="007B18B6" w:rsidP="00251870">
            <w:pPr>
              <w:jc w:val="left"/>
              <w:rPr>
                <w:rFonts w:ascii="StobiSerif Regular" w:hAnsi="StobiSerif Regular" w:cstheme="minorHAnsi"/>
                <w:iCs/>
                <w:color w:val="000000" w:themeColor="text1"/>
                <w:sz w:val="20"/>
                <w:szCs w:val="20"/>
              </w:rPr>
            </w:pPr>
            <w:r w:rsidRPr="007E490C">
              <w:rPr>
                <w:rFonts w:ascii="StobiSerif Regular" w:hAnsi="StobiSerif Regular" w:cstheme="minorHAnsi"/>
                <w:iCs/>
                <w:color w:val="000000" w:themeColor="text1"/>
                <w:sz w:val="20"/>
                <w:szCs w:val="20"/>
              </w:rPr>
              <w:t xml:space="preserve">Развиена електронска платформа за информирање, следење, вклучување на граѓани во активните политики и услуги за вработување  и задолжително предвидување на механизам за  прибирање, разгледување и обезбедување на одговор на секој од </w:t>
            </w:r>
            <w:r w:rsidRPr="007E490C">
              <w:rPr>
                <w:rFonts w:ascii="StobiSerif Regular" w:hAnsi="StobiSerif Regular" w:cstheme="minorHAnsi"/>
                <w:iCs/>
                <w:color w:val="000000" w:themeColor="text1"/>
                <w:sz w:val="20"/>
                <w:szCs w:val="20"/>
              </w:rPr>
              <w:lastRenderedPageBreak/>
              <w:t>прибраните предлози од граѓаните.</w:t>
            </w:r>
          </w:p>
          <w:p w14:paraId="265600EC"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C6E236B" w14:textId="77777777" w:rsidR="005F5F01" w:rsidRPr="007E490C" w:rsidRDefault="007B18B6" w:rsidP="00251870">
            <w:pPr>
              <w:pStyle w:val="CommentText"/>
              <w:suppressAutoHyphens w:val="0"/>
              <w:spacing w:after="160"/>
              <w:jc w:val="left"/>
              <w:rPr>
                <w:rFonts w:ascii="StobiSerif Regular" w:hAnsi="StobiSerif Regular" w:cstheme="minorHAnsi"/>
              </w:rPr>
            </w:pPr>
            <w:r w:rsidRPr="007E490C">
              <w:rPr>
                <w:rFonts w:ascii="StobiSerif Regular" w:hAnsi="StobiSerif Regular" w:cstheme="minorHAnsi"/>
              </w:rPr>
              <w:lastRenderedPageBreak/>
              <w:t>Број на објавени документи/извештаи за спроведување на активните политики и услугите за вработување</w:t>
            </w:r>
          </w:p>
          <w:p w14:paraId="385196DD" w14:textId="77777777" w:rsidR="005F5F01" w:rsidRPr="007E490C" w:rsidRDefault="007B18B6" w:rsidP="00251870">
            <w:pPr>
              <w:pStyle w:val="CommentText"/>
              <w:suppressAutoHyphens w:val="0"/>
              <w:spacing w:after="160"/>
              <w:jc w:val="left"/>
              <w:rPr>
                <w:rFonts w:ascii="StobiSerif Regular" w:hAnsi="StobiSerif Regular" w:cstheme="minorHAnsi"/>
              </w:rPr>
            </w:pPr>
            <w:r w:rsidRPr="007E490C">
              <w:rPr>
                <w:rFonts w:ascii="StobiSerif Regular" w:hAnsi="StobiSerif Regular" w:cstheme="minorHAnsi"/>
              </w:rPr>
              <w:t xml:space="preserve">Број на доставени предлози за активни политики и услуги од страна на граѓаните </w:t>
            </w:r>
          </w:p>
          <w:p w14:paraId="2D1571B4" w14:textId="77777777" w:rsidR="005F5F01" w:rsidRPr="007E490C" w:rsidRDefault="007B18B6" w:rsidP="00251870">
            <w:pPr>
              <w:pStyle w:val="CommentText"/>
              <w:suppressAutoHyphens w:val="0"/>
              <w:spacing w:after="160"/>
              <w:jc w:val="left"/>
              <w:rPr>
                <w:rFonts w:ascii="StobiSerif Regular" w:hAnsi="StobiSerif Regular" w:cstheme="minorHAnsi"/>
              </w:rPr>
            </w:pPr>
            <w:r w:rsidRPr="007E490C">
              <w:rPr>
                <w:rFonts w:ascii="StobiSerif Regular" w:hAnsi="StobiSerif Regular" w:cstheme="minorHAnsi"/>
              </w:rPr>
              <w:lastRenderedPageBreak/>
              <w:t xml:space="preserve">Број на пријави за недоследности и неправилности на активните мерки и услуги </w:t>
            </w:r>
          </w:p>
          <w:p w14:paraId="2AB7E2EE" w14:textId="77777777" w:rsidR="005F5F01" w:rsidRPr="007E490C" w:rsidRDefault="007B18B6" w:rsidP="00251870">
            <w:pPr>
              <w:jc w:val="left"/>
              <w:rPr>
                <w:rFonts w:ascii="StobiSerif Regular" w:hAnsi="StobiSerif Regular" w:cstheme="minorHAnsi"/>
                <w:sz w:val="20"/>
                <w:szCs w:val="20"/>
              </w:rPr>
            </w:pPr>
            <w:r w:rsidRPr="007E490C">
              <w:rPr>
                <w:rFonts w:ascii="StobiSerif Regular" w:hAnsi="StobiSerif Regular" w:cstheme="minorHAnsi"/>
                <w:sz w:val="20"/>
                <w:szCs w:val="20"/>
              </w:rPr>
              <w:t>Број на позитивни коментари/пофалби за активните мерки</w:t>
            </w:r>
          </w:p>
          <w:p w14:paraId="6B898473" w14:textId="77777777" w:rsidR="005F5F01" w:rsidRPr="007E490C" w:rsidRDefault="005F5F01" w:rsidP="00251870">
            <w:pPr>
              <w:jc w:val="left"/>
              <w:rPr>
                <w:rFonts w:ascii="StobiSerif Regular" w:hAnsi="StobiSerif Regular" w:cstheme="minorHAnsi"/>
                <w:sz w:val="20"/>
                <w:szCs w:val="20"/>
              </w:rPr>
            </w:pPr>
          </w:p>
          <w:p w14:paraId="15AB0E44" w14:textId="77777777" w:rsidR="005F5F01" w:rsidRPr="007E490C" w:rsidRDefault="007B18B6" w:rsidP="00251870">
            <w:pPr>
              <w:jc w:val="left"/>
              <w:rPr>
                <w:rFonts w:ascii="StobiSerif Regular" w:hAnsi="StobiSerif Regular" w:cstheme="minorHAnsi"/>
                <w:color w:val="000000" w:themeColor="text1"/>
                <w:sz w:val="20"/>
                <w:szCs w:val="20"/>
              </w:rPr>
            </w:pPr>
            <w:r w:rsidRPr="007E490C">
              <w:rPr>
                <w:rFonts w:ascii="StobiSerif Regular" w:hAnsi="StobiSerif Regular" w:cstheme="minorHAnsi"/>
                <w:sz w:val="20"/>
                <w:szCs w:val="20"/>
              </w:rPr>
              <w:t>Број на предлози на граѓани земени како основа за унапредување на политиките/праксата (таргет: најмалку 25%)</w:t>
            </w:r>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5E4EFC20" w14:textId="77777777" w:rsidR="005F5F01" w:rsidRPr="007E490C" w:rsidRDefault="007B18B6" w:rsidP="00251870">
            <w:pPr>
              <w:jc w:val="left"/>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lastRenderedPageBreak/>
              <w:t>АВРСМ и Здружение за еманципација, солидарност и еднаквост на жените ЕСЕ</w:t>
            </w:r>
          </w:p>
        </w:tc>
        <w:tc>
          <w:tcPr>
            <w:tcW w:w="822" w:type="pct"/>
            <w:tcBorders>
              <w:top w:val="single" w:sz="4" w:space="0" w:color="auto"/>
              <w:left w:val="nil"/>
              <w:bottom w:val="single" w:sz="4" w:space="0" w:color="auto"/>
              <w:right w:val="single" w:sz="8" w:space="0" w:color="auto"/>
            </w:tcBorders>
            <w:shd w:val="clear" w:color="auto" w:fill="auto"/>
            <w:vAlign w:val="center"/>
          </w:tcPr>
          <w:p w14:paraId="172B4506"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октомври 2021 </w:t>
            </w:r>
          </w:p>
        </w:tc>
        <w:tc>
          <w:tcPr>
            <w:tcW w:w="822" w:type="pct"/>
            <w:tcBorders>
              <w:top w:val="single" w:sz="4" w:space="0" w:color="auto"/>
              <w:left w:val="nil"/>
              <w:bottom w:val="single" w:sz="4" w:space="0" w:color="auto"/>
              <w:right w:val="single" w:sz="8" w:space="0" w:color="auto"/>
            </w:tcBorders>
            <w:shd w:val="clear" w:color="auto" w:fill="auto"/>
            <w:vAlign w:val="center"/>
          </w:tcPr>
          <w:p w14:paraId="7203B225"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декември 2021</w:t>
            </w:r>
          </w:p>
        </w:tc>
      </w:tr>
      <w:tr w:rsidR="001A5308" w14:paraId="61321C52" w14:textId="77777777" w:rsidTr="00251870">
        <w:trPr>
          <w:trHeight w:val="367"/>
        </w:trPr>
        <w:tc>
          <w:tcPr>
            <w:tcW w:w="341"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E8CEFFF"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3.1.3</w:t>
            </w:r>
          </w:p>
        </w:tc>
        <w:tc>
          <w:tcPr>
            <w:tcW w:w="1290"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FDFE4E6" w14:textId="77777777" w:rsidR="005F5F01" w:rsidRPr="007E490C" w:rsidRDefault="007B18B6" w:rsidP="00251870">
            <w:pPr>
              <w:jc w:val="left"/>
              <w:rPr>
                <w:rFonts w:ascii="StobiSerif Regular" w:hAnsi="StobiSerif Regular" w:cstheme="minorHAnsi"/>
                <w:iCs/>
                <w:color w:val="000000" w:themeColor="text1"/>
                <w:sz w:val="20"/>
                <w:szCs w:val="20"/>
              </w:rPr>
            </w:pPr>
            <w:r w:rsidRPr="007E490C">
              <w:rPr>
                <w:rFonts w:ascii="StobiSerif Regular" w:hAnsi="StobiSerif Regular" w:cstheme="minorHAnsi"/>
                <w:iCs/>
                <w:color w:val="000000" w:themeColor="text1"/>
                <w:sz w:val="20"/>
                <w:szCs w:val="20"/>
              </w:rPr>
              <w:t>Спроведена кампања за информирање на јавноста за можностите кои ги нуди платформата, преку развој и спроведување на комуникациска стратегија.</w:t>
            </w:r>
          </w:p>
        </w:tc>
        <w:tc>
          <w:tcPr>
            <w:tcW w:w="1053"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B5D2E8A" w14:textId="77777777" w:rsidR="005F5F01" w:rsidRPr="007E490C" w:rsidRDefault="007B18B6" w:rsidP="00251870">
            <w:pPr>
              <w:jc w:val="left"/>
              <w:rPr>
                <w:rFonts w:ascii="StobiSerif Regular" w:hAnsi="StobiSerif Regular" w:cstheme="minorHAnsi"/>
                <w:color w:val="000000" w:themeColor="text1"/>
                <w:sz w:val="20"/>
                <w:szCs w:val="20"/>
              </w:rPr>
            </w:pPr>
            <w:r w:rsidRPr="007E490C">
              <w:rPr>
                <w:rFonts w:ascii="StobiSerif Regular" w:hAnsi="StobiSerif Regular" w:cstheme="minorHAnsi"/>
                <w:sz w:val="20"/>
                <w:szCs w:val="20"/>
              </w:rPr>
              <w:t>% на активности предвидени во Стратегијата за комуникација кои се спроведени</w:t>
            </w:r>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10CF1597" w14:textId="77777777" w:rsidR="005F5F01" w:rsidRPr="007E490C" w:rsidRDefault="007B18B6" w:rsidP="00251870">
            <w:pPr>
              <w:jc w:val="left"/>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АВРСМ и Здружение за еманципација, солидарност и еднаквост на жените ЕСЕ</w:t>
            </w:r>
          </w:p>
        </w:tc>
        <w:tc>
          <w:tcPr>
            <w:tcW w:w="822" w:type="pct"/>
            <w:tcBorders>
              <w:top w:val="single" w:sz="4" w:space="0" w:color="auto"/>
              <w:left w:val="nil"/>
              <w:bottom w:val="single" w:sz="4" w:space="0" w:color="auto"/>
              <w:right w:val="single" w:sz="8" w:space="0" w:color="auto"/>
            </w:tcBorders>
            <w:shd w:val="clear" w:color="auto" w:fill="auto"/>
            <w:vAlign w:val="center"/>
          </w:tcPr>
          <w:p w14:paraId="737BF0D5"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јануари 2022 </w:t>
            </w:r>
          </w:p>
        </w:tc>
        <w:tc>
          <w:tcPr>
            <w:tcW w:w="822" w:type="pct"/>
            <w:tcBorders>
              <w:top w:val="single" w:sz="4" w:space="0" w:color="auto"/>
              <w:left w:val="nil"/>
              <w:bottom w:val="single" w:sz="4" w:space="0" w:color="auto"/>
              <w:right w:val="single" w:sz="8" w:space="0" w:color="auto"/>
            </w:tcBorders>
            <w:shd w:val="clear" w:color="auto" w:fill="auto"/>
            <w:vAlign w:val="center"/>
          </w:tcPr>
          <w:p w14:paraId="74D3174F"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јуни 2023</w:t>
            </w:r>
          </w:p>
        </w:tc>
      </w:tr>
      <w:tr w:rsidR="001A5308" w14:paraId="009147EB" w14:textId="77777777" w:rsidTr="00251870">
        <w:trPr>
          <w:trHeight w:val="60"/>
        </w:trPr>
        <w:tc>
          <w:tcPr>
            <w:tcW w:w="341"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A7561E9"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3.1.4</w:t>
            </w:r>
          </w:p>
        </w:tc>
        <w:tc>
          <w:tcPr>
            <w:tcW w:w="1290"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43A059A" w14:textId="77777777" w:rsidR="005F5F01" w:rsidRPr="007E490C" w:rsidRDefault="007B18B6" w:rsidP="00251870">
            <w:pPr>
              <w:jc w:val="left"/>
              <w:rPr>
                <w:rFonts w:ascii="StobiSerif Regular" w:hAnsi="StobiSerif Regular" w:cstheme="minorHAnsi"/>
                <w:iCs/>
                <w:color w:val="000000" w:themeColor="text1"/>
                <w:sz w:val="20"/>
                <w:szCs w:val="20"/>
                <w:u w:val="single"/>
              </w:rPr>
            </w:pPr>
            <w:r w:rsidRPr="007E490C">
              <w:rPr>
                <w:rFonts w:ascii="StobiSerif Regular" w:hAnsi="StobiSerif Regular" w:cstheme="minorHAnsi"/>
                <w:iCs/>
                <w:color w:val="000000" w:themeColor="text1"/>
                <w:sz w:val="20"/>
                <w:szCs w:val="20"/>
              </w:rPr>
              <w:t xml:space="preserve">Воспоставена пилот соработка со ГО од Тетово, Куманово, Шуто Оризари и Прилеп за идентификување на невработените нерегистрирани граѓани и граѓаните од ранливи категории со цел спроведување на активности за </w:t>
            </w:r>
            <w:r w:rsidRPr="007E490C">
              <w:rPr>
                <w:rFonts w:ascii="StobiSerif Regular" w:hAnsi="StobiSerif Regular" w:cstheme="minorHAnsi"/>
                <w:iCs/>
                <w:color w:val="000000" w:themeColor="text1"/>
                <w:sz w:val="20"/>
                <w:szCs w:val="20"/>
              </w:rPr>
              <w:lastRenderedPageBreak/>
              <w:t xml:space="preserve">запознавање на граѓаните со нивните правата кои произлегуваат од активните политики и услуги за вработување преку користење на мултидисциплинарен пристап, како и </w:t>
            </w:r>
            <w:proofErr w:type="spellStart"/>
            <w:r w:rsidRPr="007E490C">
              <w:rPr>
                <w:rFonts w:ascii="StobiSerif Regular" w:hAnsi="StobiSerif Regular" w:cstheme="minorHAnsi"/>
                <w:iCs/>
                <w:color w:val="000000" w:themeColor="text1"/>
                <w:sz w:val="20"/>
                <w:szCs w:val="20"/>
              </w:rPr>
              <w:t>фацилитирање</w:t>
            </w:r>
            <w:proofErr w:type="spellEnd"/>
            <w:r w:rsidRPr="007E490C">
              <w:rPr>
                <w:rFonts w:ascii="StobiSerif Regular" w:hAnsi="StobiSerif Regular" w:cstheme="minorHAnsi"/>
                <w:iCs/>
                <w:color w:val="000000" w:themeColor="text1"/>
                <w:sz w:val="20"/>
                <w:szCs w:val="20"/>
              </w:rPr>
              <w:t xml:space="preserve"> на процесот на искажување на мислењата и предлозите на граѓаните пред надлежните институции со користење на развиената платформа.</w:t>
            </w:r>
          </w:p>
        </w:tc>
        <w:tc>
          <w:tcPr>
            <w:tcW w:w="1053"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0F5DC9C" w14:textId="77777777" w:rsidR="005F5F01" w:rsidRPr="007E490C" w:rsidRDefault="007B18B6" w:rsidP="00251870">
            <w:pPr>
              <w:jc w:val="left"/>
              <w:rPr>
                <w:rFonts w:ascii="StobiSerif Regular" w:hAnsi="StobiSerif Regular" w:cstheme="minorHAnsi"/>
                <w:iCs/>
                <w:sz w:val="20"/>
                <w:szCs w:val="20"/>
              </w:rPr>
            </w:pPr>
            <w:r w:rsidRPr="007E490C">
              <w:rPr>
                <w:rFonts w:ascii="StobiSerif Regular" w:hAnsi="StobiSerif Regular" w:cstheme="minorHAnsi"/>
                <w:iCs/>
                <w:sz w:val="20"/>
                <w:szCs w:val="20"/>
              </w:rPr>
              <w:lastRenderedPageBreak/>
              <w:t xml:space="preserve">Број на мапирани домаќинства за идентификување на невработени и нерегистрирани граѓани во евиденцијата на АВРСМ </w:t>
            </w:r>
          </w:p>
          <w:p w14:paraId="131D0339" w14:textId="77777777" w:rsidR="005F5F01" w:rsidRPr="007E490C" w:rsidRDefault="007B18B6" w:rsidP="00251870">
            <w:pPr>
              <w:jc w:val="left"/>
              <w:rPr>
                <w:rFonts w:ascii="StobiSerif Regular" w:hAnsi="StobiSerif Regular" w:cstheme="minorHAnsi"/>
                <w:iCs/>
                <w:sz w:val="20"/>
                <w:szCs w:val="20"/>
              </w:rPr>
            </w:pPr>
            <w:r w:rsidRPr="007E490C">
              <w:rPr>
                <w:rFonts w:ascii="StobiSerif Regular" w:hAnsi="StobiSerif Regular" w:cstheme="minorHAnsi"/>
                <w:iCs/>
                <w:sz w:val="20"/>
                <w:szCs w:val="20"/>
              </w:rPr>
              <w:t>(Таргет: 250 по општина)</w:t>
            </w:r>
          </w:p>
          <w:p w14:paraId="5B115E2C" w14:textId="77777777" w:rsidR="005F5F01" w:rsidRPr="007E490C" w:rsidRDefault="005F5F01" w:rsidP="00251870">
            <w:pPr>
              <w:jc w:val="left"/>
              <w:rPr>
                <w:rFonts w:ascii="StobiSerif Regular" w:hAnsi="StobiSerif Regular" w:cstheme="minorHAnsi"/>
                <w:iCs/>
                <w:sz w:val="20"/>
                <w:szCs w:val="20"/>
                <w:u w:val="single"/>
              </w:rPr>
            </w:pPr>
          </w:p>
          <w:p w14:paraId="4456AE3A" w14:textId="77777777" w:rsidR="005F5F01" w:rsidRPr="007E490C" w:rsidRDefault="007B18B6" w:rsidP="00251870">
            <w:pPr>
              <w:jc w:val="left"/>
              <w:rPr>
                <w:rFonts w:ascii="StobiSerif Regular" w:hAnsi="StobiSerif Regular" w:cstheme="minorHAnsi"/>
                <w:iCs/>
                <w:color w:val="000000" w:themeColor="text1"/>
                <w:sz w:val="20"/>
                <w:szCs w:val="20"/>
                <w:u w:val="single"/>
              </w:rPr>
            </w:pPr>
            <w:r w:rsidRPr="007E490C">
              <w:rPr>
                <w:rFonts w:ascii="StobiSerif Regular" w:hAnsi="StobiSerif Regular" w:cstheme="minorHAnsi"/>
                <w:iCs/>
                <w:sz w:val="20"/>
                <w:szCs w:val="20"/>
              </w:rPr>
              <w:lastRenderedPageBreak/>
              <w:t>Број на реализирани средби со идентификуваните домаќинства (Таргет: 1 средба по домаќинство)</w:t>
            </w:r>
          </w:p>
          <w:p w14:paraId="4C66C4A8" w14:textId="77777777" w:rsidR="005F5F01" w:rsidRPr="007E490C" w:rsidRDefault="005F5F01" w:rsidP="00251870">
            <w:pPr>
              <w:jc w:val="left"/>
              <w:rPr>
                <w:rFonts w:ascii="StobiSerif Regular" w:hAnsi="StobiSerif Regular" w:cstheme="minorHAnsi"/>
                <w:iCs/>
                <w:color w:val="000000" w:themeColor="text1"/>
                <w:sz w:val="20"/>
                <w:szCs w:val="20"/>
              </w:rPr>
            </w:pPr>
          </w:p>
          <w:p w14:paraId="1D9335DA" w14:textId="77777777" w:rsidR="005F5F01" w:rsidRPr="007E490C" w:rsidRDefault="007B18B6" w:rsidP="00251870">
            <w:pPr>
              <w:jc w:val="left"/>
              <w:rPr>
                <w:rFonts w:ascii="StobiSerif Regular" w:hAnsi="StobiSerif Regular" w:cstheme="minorHAnsi"/>
                <w:iCs/>
                <w:sz w:val="20"/>
                <w:szCs w:val="20"/>
              </w:rPr>
            </w:pPr>
            <w:r w:rsidRPr="007E490C">
              <w:rPr>
                <w:rFonts w:ascii="StobiSerif Regular" w:hAnsi="StobiSerif Regular" w:cstheme="minorHAnsi"/>
                <w:iCs/>
                <w:sz w:val="20"/>
                <w:szCs w:val="20"/>
              </w:rPr>
              <w:t>Број на анкетирани граѓани</w:t>
            </w:r>
          </w:p>
          <w:p w14:paraId="3385B759" w14:textId="77777777" w:rsidR="005F5F01" w:rsidRPr="007E490C" w:rsidRDefault="007B18B6" w:rsidP="00251870">
            <w:pPr>
              <w:jc w:val="left"/>
              <w:rPr>
                <w:rFonts w:ascii="StobiSerif Regular" w:hAnsi="StobiSerif Regular" w:cstheme="minorHAnsi"/>
                <w:iCs/>
                <w:sz w:val="20"/>
                <w:szCs w:val="20"/>
              </w:rPr>
            </w:pPr>
            <w:r w:rsidRPr="007E490C">
              <w:rPr>
                <w:rFonts w:ascii="StobiSerif Regular" w:hAnsi="StobiSerif Regular" w:cstheme="minorHAnsi"/>
                <w:iCs/>
                <w:sz w:val="20"/>
                <w:szCs w:val="20"/>
              </w:rPr>
              <w:t>(Таргет: 1000)</w:t>
            </w:r>
          </w:p>
          <w:p w14:paraId="2BD7B24A" w14:textId="77777777" w:rsidR="005F5F01" w:rsidRPr="007E490C" w:rsidRDefault="005F5F01" w:rsidP="00251870">
            <w:pPr>
              <w:jc w:val="left"/>
              <w:rPr>
                <w:rFonts w:ascii="StobiSerif Regular" w:hAnsi="StobiSerif Regular" w:cstheme="minorHAnsi"/>
                <w:iCs/>
                <w:sz w:val="20"/>
                <w:szCs w:val="20"/>
              </w:rPr>
            </w:pPr>
          </w:p>
          <w:p w14:paraId="0DB3B6BA" w14:textId="47808515" w:rsidR="005F5F01" w:rsidRPr="007E490C" w:rsidRDefault="007B18B6" w:rsidP="00251870">
            <w:pPr>
              <w:jc w:val="left"/>
              <w:rPr>
                <w:rFonts w:ascii="StobiSerif Regular" w:hAnsi="StobiSerif Regular" w:cstheme="minorHAnsi"/>
                <w:iCs/>
                <w:color w:val="000000" w:themeColor="text1"/>
                <w:sz w:val="20"/>
                <w:szCs w:val="20"/>
              </w:rPr>
            </w:pPr>
            <w:r w:rsidRPr="007E490C">
              <w:rPr>
                <w:rFonts w:ascii="StobiSerif Regular" w:hAnsi="StobiSerif Regular" w:cstheme="minorHAnsi"/>
                <w:iCs/>
                <w:color w:val="000000" w:themeColor="text1"/>
                <w:sz w:val="20"/>
                <w:szCs w:val="20"/>
              </w:rPr>
              <w:t>Број на подготвени планови за адресирање на идентификуваните проблеми помеѓу граѓаните (таргет 1).</w:t>
            </w:r>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4275ADC0" w14:textId="77777777" w:rsidR="005F5F01" w:rsidRPr="007E490C" w:rsidRDefault="007B18B6" w:rsidP="00251870">
            <w:pPr>
              <w:jc w:val="left"/>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lastRenderedPageBreak/>
              <w:t xml:space="preserve">АВРСМ, подрачните единици на агенцијата од Тетово, Куманово, Скопје и Прилеп, и  Здружение за </w:t>
            </w:r>
            <w:r w:rsidRPr="007E490C">
              <w:rPr>
                <w:rFonts w:ascii="StobiSerif Regular" w:hAnsi="StobiSerif Regular" w:cstheme="minorHAnsi"/>
                <w:color w:val="000000" w:themeColor="text1"/>
                <w:sz w:val="20"/>
                <w:szCs w:val="20"/>
              </w:rPr>
              <w:lastRenderedPageBreak/>
              <w:t xml:space="preserve">еманципација, солидарност и еднаквост на жените ЕСЕ, во соработка со четири локални граѓански организации Станица Пет, Романо </w:t>
            </w:r>
            <w:proofErr w:type="spellStart"/>
            <w:r w:rsidRPr="007E490C">
              <w:rPr>
                <w:rFonts w:ascii="StobiSerif Regular" w:hAnsi="StobiSerif Regular" w:cstheme="minorHAnsi"/>
                <w:color w:val="000000" w:themeColor="text1"/>
                <w:sz w:val="20"/>
                <w:szCs w:val="20"/>
              </w:rPr>
              <w:t>Чачипе</w:t>
            </w:r>
            <w:proofErr w:type="spellEnd"/>
            <w:r w:rsidRPr="007E490C">
              <w:rPr>
                <w:rFonts w:ascii="StobiSerif Regular" w:hAnsi="StobiSerif Regular" w:cstheme="minorHAnsi"/>
                <w:color w:val="000000" w:themeColor="text1"/>
                <w:sz w:val="20"/>
                <w:szCs w:val="20"/>
              </w:rPr>
              <w:t xml:space="preserve">, Женски Форум и Мајка. </w:t>
            </w:r>
          </w:p>
        </w:tc>
        <w:tc>
          <w:tcPr>
            <w:tcW w:w="822" w:type="pct"/>
            <w:tcBorders>
              <w:top w:val="single" w:sz="4" w:space="0" w:color="auto"/>
              <w:left w:val="nil"/>
              <w:bottom w:val="single" w:sz="4" w:space="0" w:color="auto"/>
              <w:right w:val="single" w:sz="8" w:space="0" w:color="auto"/>
            </w:tcBorders>
            <w:shd w:val="clear" w:color="auto" w:fill="auto"/>
            <w:vAlign w:val="center"/>
          </w:tcPr>
          <w:p w14:paraId="379770B9"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lastRenderedPageBreak/>
              <w:t>октомври 2021</w:t>
            </w:r>
          </w:p>
        </w:tc>
        <w:tc>
          <w:tcPr>
            <w:tcW w:w="822" w:type="pct"/>
            <w:tcBorders>
              <w:top w:val="single" w:sz="4" w:space="0" w:color="auto"/>
              <w:left w:val="nil"/>
              <w:bottom w:val="single" w:sz="4" w:space="0" w:color="auto"/>
              <w:right w:val="single" w:sz="8" w:space="0" w:color="auto"/>
            </w:tcBorders>
            <w:shd w:val="clear" w:color="auto" w:fill="auto"/>
            <w:vAlign w:val="center"/>
          </w:tcPr>
          <w:p w14:paraId="47CC381B"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декември 2021</w:t>
            </w:r>
          </w:p>
        </w:tc>
      </w:tr>
      <w:tr w:rsidR="001A5308" w14:paraId="2C407AFD" w14:textId="77777777" w:rsidTr="00251870">
        <w:trPr>
          <w:trHeight w:val="1187"/>
        </w:trPr>
        <w:tc>
          <w:tcPr>
            <w:tcW w:w="268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80A942" w14:textId="77777777" w:rsidR="005F5F01" w:rsidRPr="000874B6" w:rsidRDefault="005F5F01" w:rsidP="00251870">
            <w:pPr>
              <w:rPr>
                <w:rFonts w:ascii="StobiSerif Regular" w:hAnsi="StobiSerif Regular" w:cstheme="minorHAnsi"/>
                <w:color w:val="000000" w:themeColor="text1"/>
                <w:sz w:val="20"/>
                <w:szCs w:val="20"/>
              </w:rPr>
            </w:pPr>
          </w:p>
          <w:p w14:paraId="42EA2D3B"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tcBorders>
              <w:top w:val="single" w:sz="4" w:space="0" w:color="auto"/>
              <w:left w:val="nil"/>
              <w:bottom w:val="single" w:sz="4" w:space="0" w:color="auto"/>
              <w:right w:val="single" w:sz="4" w:space="0" w:color="auto"/>
            </w:tcBorders>
            <w:shd w:val="clear" w:color="auto" w:fill="auto"/>
            <w:vAlign w:val="center"/>
            <w:hideMark/>
          </w:tcPr>
          <w:p w14:paraId="2CD61716" w14:textId="77777777" w:rsidR="005F5F01" w:rsidRPr="007E490C" w:rsidRDefault="007B18B6" w:rsidP="00251870">
            <w:pPr>
              <w:jc w:val="left"/>
              <w:rPr>
                <w:rFonts w:ascii="StobiSerif Regular" w:hAnsi="StobiSerif Regular" w:cstheme="minorHAnsi"/>
                <w:b/>
                <w:bCs/>
                <w:color w:val="000000" w:themeColor="text1"/>
                <w:sz w:val="20"/>
                <w:szCs w:val="20"/>
              </w:rPr>
            </w:pPr>
            <w:r w:rsidRPr="007E490C">
              <w:rPr>
                <w:rFonts w:ascii="StobiSerif Regular" w:hAnsi="StobiSerif Regular" w:cstheme="minorHAnsi"/>
                <w:b/>
                <w:bCs/>
                <w:color w:val="000000" w:themeColor="text1"/>
                <w:sz w:val="20"/>
                <w:szCs w:val="20"/>
              </w:rPr>
              <w:t xml:space="preserve">Сите предложени активности под оваа заложба се нови и означуваат надополнување на активностите од НАП 4. </w:t>
            </w:r>
          </w:p>
        </w:tc>
      </w:tr>
      <w:tr w:rsidR="001A5308" w14:paraId="2CF190D0" w14:textId="77777777" w:rsidTr="00113091">
        <w:trPr>
          <w:trHeight w:val="385"/>
        </w:trPr>
        <w:tc>
          <w:tcPr>
            <w:tcW w:w="2684" w:type="pct"/>
            <w:gridSpan w:val="3"/>
            <w:tcBorders>
              <w:top w:val="nil"/>
              <w:left w:val="single" w:sz="8" w:space="0" w:color="auto"/>
              <w:bottom w:val="single" w:sz="8" w:space="0" w:color="auto"/>
              <w:right w:val="single" w:sz="8" w:space="0" w:color="000000"/>
            </w:tcBorders>
            <w:shd w:val="clear" w:color="000000" w:fill="D9D9D9"/>
            <w:vAlign w:val="center"/>
            <w:hideMark/>
          </w:tcPr>
          <w:p w14:paraId="40BB0723"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Водечка институција за спроведување</w:t>
            </w:r>
          </w:p>
          <w:p w14:paraId="620DB1A3"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tcBorders>
              <w:top w:val="nil"/>
              <w:left w:val="nil"/>
              <w:bottom w:val="single" w:sz="8" w:space="0" w:color="auto"/>
              <w:right w:val="single" w:sz="8" w:space="0" w:color="000000"/>
            </w:tcBorders>
            <w:shd w:val="clear" w:color="auto" w:fill="auto"/>
            <w:vAlign w:val="center"/>
            <w:hideMark/>
          </w:tcPr>
          <w:p w14:paraId="4264B7F2" w14:textId="77777777" w:rsidR="005F5F01" w:rsidRPr="007E490C" w:rsidRDefault="007B18B6" w:rsidP="00251870">
            <w:pPr>
              <w:jc w:val="center"/>
              <w:rPr>
                <w:rFonts w:ascii="StobiSerif Regular" w:hAnsi="StobiSerif Regular" w:cstheme="minorHAnsi"/>
                <w:b/>
                <w:bCs/>
                <w:color w:val="000000" w:themeColor="text1"/>
                <w:sz w:val="20"/>
                <w:szCs w:val="20"/>
              </w:rPr>
            </w:pPr>
            <w:r w:rsidRPr="007E490C">
              <w:rPr>
                <w:rFonts w:ascii="StobiSerif Regular" w:hAnsi="StobiSerif Regular" w:cstheme="minorHAnsi"/>
                <w:b/>
                <w:bCs/>
                <w:color w:val="000000" w:themeColor="text1"/>
                <w:sz w:val="20"/>
                <w:szCs w:val="20"/>
              </w:rPr>
              <w:t>АВРСМ</w:t>
            </w:r>
          </w:p>
        </w:tc>
      </w:tr>
      <w:tr w:rsidR="001A5308" w14:paraId="3F0A6799" w14:textId="77777777" w:rsidTr="00113091">
        <w:trPr>
          <w:trHeight w:val="509"/>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4A4D437E"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Име на одговорно лице за спроведување</w:t>
            </w:r>
          </w:p>
          <w:p w14:paraId="11232100"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0BB5C9E1"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Бојана Симоновиќ, АВРСМ</w:t>
            </w:r>
          </w:p>
          <w:p w14:paraId="580E7E26"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53D0D885" w14:textId="77777777" w:rsidTr="00251870">
        <w:trPr>
          <w:trHeight w:val="320"/>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0D3532B9"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Функција, Одделение</w:t>
            </w:r>
          </w:p>
          <w:p w14:paraId="4CE7AA63"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6E80873B"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Државен </w:t>
            </w:r>
            <w:proofErr w:type="spellStart"/>
            <w:r w:rsidRPr="007E490C">
              <w:rPr>
                <w:rFonts w:ascii="StobiSerif Regular" w:hAnsi="StobiSerif Regular" w:cstheme="minorHAnsi"/>
                <w:color w:val="000000" w:themeColor="text1"/>
                <w:sz w:val="20"/>
                <w:szCs w:val="20"/>
              </w:rPr>
              <w:t>слижбеник</w:t>
            </w:r>
            <w:proofErr w:type="spellEnd"/>
          </w:p>
        </w:tc>
      </w:tr>
      <w:tr w:rsidR="001A5308" w14:paraId="5D6BB569" w14:textId="77777777" w:rsidTr="00251870">
        <w:trPr>
          <w:trHeight w:val="320"/>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0E0F4A59" w14:textId="77777777" w:rsidR="005F5F01" w:rsidRPr="000874B6" w:rsidRDefault="007B18B6" w:rsidP="00251870">
            <w:pPr>
              <w:rPr>
                <w:rFonts w:ascii="StobiSerif Regular" w:hAnsi="StobiSerif Regular" w:cstheme="minorHAnsi"/>
                <w:color w:val="000000" w:themeColor="text1"/>
                <w:sz w:val="20"/>
                <w:szCs w:val="20"/>
              </w:rPr>
            </w:pPr>
            <w:proofErr w:type="spellStart"/>
            <w:r w:rsidRPr="000874B6">
              <w:rPr>
                <w:rFonts w:ascii="StobiSerif Regular" w:hAnsi="StobiSerif Regular" w:cstheme="minorHAnsi"/>
                <w:color w:val="000000" w:themeColor="text1"/>
                <w:sz w:val="20"/>
                <w:szCs w:val="20"/>
              </w:rPr>
              <w:t>Email</w:t>
            </w:r>
            <w:proofErr w:type="spellEnd"/>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7BA3FE9D" w14:textId="77777777" w:rsidR="005F5F01" w:rsidRPr="000874B6" w:rsidRDefault="007D314D" w:rsidP="00251870">
            <w:pPr>
              <w:rPr>
                <w:rFonts w:ascii="StobiSerif Regular" w:hAnsi="StobiSerif Regular" w:cstheme="minorHAnsi"/>
                <w:color w:val="000000" w:themeColor="text1"/>
                <w:sz w:val="20"/>
                <w:szCs w:val="20"/>
              </w:rPr>
            </w:pPr>
            <w:hyperlink r:id="rId73" w:history="1">
              <w:r w:rsidR="007B18B6" w:rsidRPr="007E490C">
                <w:rPr>
                  <w:rStyle w:val="Hyperlink"/>
                  <w:rFonts w:ascii="StobiSerif Regular" w:hAnsi="StobiSerif Regular" w:cstheme="minorHAnsi"/>
                  <w:sz w:val="20"/>
                  <w:szCs w:val="20"/>
                </w:rPr>
                <w:t>Bojana.Simonovic@av.gov.mk</w:t>
              </w:r>
            </w:hyperlink>
          </w:p>
        </w:tc>
      </w:tr>
      <w:tr w:rsidR="001A5308" w14:paraId="3C61AF34" w14:textId="77777777" w:rsidTr="00251870">
        <w:trPr>
          <w:trHeight w:val="320"/>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81B5809"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Телефон</w:t>
            </w:r>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1C0D1169"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6939C904" w14:textId="77777777" w:rsidTr="00113091">
        <w:trPr>
          <w:trHeight w:val="334"/>
        </w:trPr>
        <w:tc>
          <w:tcPr>
            <w:tcW w:w="1631" w:type="pct"/>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0A8B315D"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Други вклучени субјекти</w:t>
            </w:r>
          </w:p>
        </w:tc>
        <w:tc>
          <w:tcPr>
            <w:tcW w:w="1053"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6B2902C1" w14:textId="77777777" w:rsidR="00956493" w:rsidRDefault="007B18B6"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М</w:t>
            </w:r>
            <w:r w:rsidRPr="00A03A31">
              <w:rPr>
                <w:rFonts w:ascii="StobiSerif Regular" w:hAnsi="StobiSerif Regular" w:cstheme="minorHAnsi"/>
                <w:color w:val="000000" w:themeColor="text1"/>
                <w:sz w:val="20"/>
                <w:szCs w:val="20"/>
              </w:rPr>
              <w:t>инистерства/</w:t>
            </w:r>
          </w:p>
          <w:p w14:paraId="18F17D9A" w14:textId="4529AEF0" w:rsidR="005F5F01" w:rsidRPr="007E490C" w:rsidRDefault="007B18B6"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А</w:t>
            </w:r>
            <w:r w:rsidRPr="00A03A31">
              <w:rPr>
                <w:rFonts w:ascii="StobiSerif Regular" w:hAnsi="StobiSerif Regular" w:cstheme="minorHAnsi"/>
                <w:color w:val="000000" w:themeColor="text1"/>
                <w:sz w:val="20"/>
                <w:szCs w:val="20"/>
              </w:rPr>
              <w:t>генци</w:t>
            </w:r>
            <w:r>
              <w:rPr>
                <w:rFonts w:ascii="StobiSerif Regular" w:hAnsi="StobiSerif Regular" w:cstheme="minorHAnsi"/>
                <w:color w:val="000000" w:themeColor="text1"/>
                <w:sz w:val="20"/>
                <w:szCs w:val="20"/>
              </w:rPr>
              <w:t>и</w:t>
            </w:r>
          </w:p>
        </w:tc>
        <w:tc>
          <w:tcPr>
            <w:tcW w:w="2316"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036C34FF" w14:textId="77777777" w:rsidR="005F5F01" w:rsidRPr="000874B6" w:rsidRDefault="007B18B6" w:rsidP="00113091">
            <w:pPr>
              <w:rPr>
                <w:rFonts w:ascii="StobiSerif Regular" w:hAnsi="StobiSerif Regular" w:cstheme="minorHAnsi"/>
                <w:color w:val="000000" w:themeColor="text1"/>
                <w:sz w:val="20"/>
                <w:szCs w:val="20"/>
                <w:lang w:val="en-US"/>
              </w:rPr>
            </w:pPr>
            <w:r w:rsidRPr="007E490C">
              <w:rPr>
                <w:rFonts w:ascii="StobiSerif Regular" w:hAnsi="StobiSerif Regular" w:cstheme="minorHAnsi"/>
                <w:color w:val="000000" w:themeColor="text1"/>
                <w:sz w:val="20"/>
                <w:szCs w:val="20"/>
              </w:rPr>
              <w:t xml:space="preserve">Министерство за труд и социјална политика, </w:t>
            </w:r>
            <w:hyperlink r:id="rId74" w:history="1">
              <w:r w:rsidRPr="007E490C">
                <w:rPr>
                  <w:rStyle w:val="Hyperlink"/>
                  <w:rFonts w:ascii="StobiSerif Regular" w:hAnsi="StobiSerif Regular" w:cstheme="minorHAnsi"/>
                  <w:sz w:val="20"/>
                  <w:szCs w:val="20"/>
                </w:rPr>
                <w:t>vladimir.krasic@mtsp.gov.mk</w:t>
              </w:r>
            </w:hyperlink>
          </w:p>
        </w:tc>
      </w:tr>
      <w:tr w:rsidR="001A5308" w14:paraId="11DA0A49" w14:textId="77777777" w:rsidTr="00251870">
        <w:trPr>
          <w:trHeight w:val="509"/>
        </w:trPr>
        <w:tc>
          <w:tcPr>
            <w:tcW w:w="1631" w:type="pct"/>
            <w:gridSpan w:val="2"/>
            <w:vMerge/>
            <w:tcBorders>
              <w:top w:val="nil"/>
              <w:left w:val="single" w:sz="8" w:space="0" w:color="auto"/>
              <w:bottom w:val="single" w:sz="8" w:space="0" w:color="000000"/>
              <w:right w:val="single" w:sz="8" w:space="0" w:color="auto"/>
            </w:tcBorders>
            <w:vAlign w:val="center"/>
            <w:hideMark/>
          </w:tcPr>
          <w:p w14:paraId="68E18900"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8" w:space="0" w:color="000000"/>
              <w:right w:val="single" w:sz="8" w:space="0" w:color="auto"/>
            </w:tcBorders>
            <w:vAlign w:val="center"/>
            <w:hideMark/>
          </w:tcPr>
          <w:p w14:paraId="2F51AA14"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tcPr>
          <w:p w14:paraId="6AF69C60"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1707E25B" w14:textId="77777777" w:rsidTr="00251870">
        <w:trPr>
          <w:trHeight w:val="509"/>
        </w:trPr>
        <w:tc>
          <w:tcPr>
            <w:tcW w:w="1631" w:type="pct"/>
            <w:gridSpan w:val="2"/>
            <w:vMerge/>
            <w:tcBorders>
              <w:top w:val="nil"/>
              <w:left w:val="single" w:sz="8" w:space="0" w:color="auto"/>
              <w:bottom w:val="single" w:sz="8" w:space="0" w:color="000000"/>
              <w:right w:val="single" w:sz="8" w:space="0" w:color="auto"/>
            </w:tcBorders>
            <w:vAlign w:val="center"/>
            <w:hideMark/>
          </w:tcPr>
          <w:p w14:paraId="74C94C49"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8" w:space="0" w:color="000000"/>
              <w:right w:val="single" w:sz="8" w:space="0" w:color="auto"/>
            </w:tcBorders>
            <w:vAlign w:val="center"/>
            <w:hideMark/>
          </w:tcPr>
          <w:p w14:paraId="69808E71"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tcPr>
          <w:p w14:paraId="03E5840F"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137DDFAE" w14:textId="77777777" w:rsidTr="00251870">
        <w:trPr>
          <w:trHeight w:val="509"/>
        </w:trPr>
        <w:tc>
          <w:tcPr>
            <w:tcW w:w="1631" w:type="pct"/>
            <w:gridSpan w:val="2"/>
            <w:vMerge/>
            <w:tcBorders>
              <w:top w:val="nil"/>
              <w:left w:val="single" w:sz="8" w:space="0" w:color="auto"/>
              <w:bottom w:val="single" w:sz="8" w:space="0" w:color="000000"/>
              <w:right w:val="single" w:sz="8" w:space="0" w:color="auto"/>
            </w:tcBorders>
            <w:vAlign w:val="center"/>
            <w:hideMark/>
          </w:tcPr>
          <w:p w14:paraId="24838BA9"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8" w:space="0" w:color="000000"/>
              <w:right w:val="single" w:sz="8" w:space="0" w:color="auto"/>
            </w:tcBorders>
            <w:vAlign w:val="center"/>
            <w:hideMark/>
          </w:tcPr>
          <w:p w14:paraId="65919AA0"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1DE5C9DD"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421D35CF" w14:textId="77777777" w:rsidTr="00113091">
        <w:trPr>
          <w:trHeight w:val="334"/>
        </w:trPr>
        <w:tc>
          <w:tcPr>
            <w:tcW w:w="1631" w:type="pct"/>
            <w:gridSpan w:val="2"/>
            <w:vMerge/>
            <w:tcBorders>
              <w:top w:val="nil"/>
              <w:left w:val="single" w:sz="8" w:space="0" w:color="auto"/>
              <w:bottom w:val="single" w:sz="8" w:space="0" w:color="000000"/>
              <w:right w:val="single" w:sz="8" w:space="0" w:color="auto"/>
            </w:tcBorders>
            <w:vAlign w:val="center"/>
            <w:hideMark/>
          </w:tcPr>
          <w:p w14:paraId="5EFAD91F"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8" w:space="0" w:color="000000"/>
              <w:right w:val="single" w:sz="8" w:space="0" w:color="auto"/>
            </w:tcBorders>
            <w:vAlign w:val="center"/>
            <w:hideMark/>
          </w:tcPr>
          <w:p w14:paraId="58685BF8"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369D0D8A"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23EFA44C" w14:textId="77777777" w:rsidTr="00251870">
        <w:trPr>
          <w:trHeight w:val="880"/>
        </w:trPr>
        <w:tc>
          <w:tcPr>
            <w:tcW w:w="1631" w:type="pct"/>
            <w:gridSpan w:val="2"/>
            <w:vMerge/>
            <w:tcBorders>
              <w:top w:val="nil"/>
              <w:left w:val="single" w:sz="8" w:space="0" w:color="auto"/>
              <w:bottom w:val="single" w:sz="8" w:space="0" w:color="000000"/>
              <w:right w:val="single" w:sz="8" w:space="0" w:color="auto"/>
            </w:tcBorders>
            <w:vAlign w:val="center"/>
            <w:hideMark/>
          </w:tcPr>
          <w:p w14:paraId="75A61565"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7F8FC3AA"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Граѓански организации, приватен сектор, мултилатерални  и работни групи </w:t>
            </w:r>
          </w:p>
        </w:tc>
        <w:tc>
          <w:tcPr>
            <w:tcW w:w="2316"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9525A40" w14:textId="77777777" w:rsidR="005F5F01" w:rsidRPr="000874B6"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1. Здружение ЕСЕ – Дарко Антиќ, </w:t>
            </w:r>
            <w:hyperlink r:id="rId75" w:history="1">
              <w:r w:rsidRPr="007E490C">
                <w:rPr>
                  <w:rStyle w:val="Hyperlink"/>
                  <w:rFonts w:ascii="StobiSerif Regular" w:hAnsi="StobiSerif Regular" w:cstheme="minorHAnsi"/>
                  <w:sz w:val="20"/>
                  <w:szCs w:val="20"/>
                </w:rPr>
                <w:t>dantik@esem.org.mk</w:t>
              </w:r>
            </w:hyperlink>
          </w:p>
          <w:p w14:paraId="775D2F13" w14:textId="77777777" w:rsidR="005F5F01" w:rsidRPr="000874B6"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2. Станица ПЕТ- Весна </w:t>
            </w:r>
            <w:proofErr w:type="spellStart"/>
            <w:r w:rsidRPr="007E490C">
              <w:rPr>
                <w:rFonts w:ascii="StobiSerif Regular" w:hAnsi="StobiSerif Regular" w:cstheme="minorHAnsi"/>
                <w:color w:val="000000" w:themeColor="text1"/>
                <w:sz w:val="20"/>
                <w:szCs w:val="20"/>
              </w:rPr>
              <w:t>Шапкоски</w:t>
            </w:r>
            <w:proofErr w:type="spellEnd"/>
            <w:r w:rsidRPr="007E490C">
              <w:rPr>
                <w:rFonts w:ascii="StobiSerif Regular" w:hAnsi="StobiSerif Regular" w:cstheme="minorHAnsi"/>
                <w:color w:val="000000" w:themeColor="text1"/>
                <w:sz w:val="20"/>
                <w:szCs w:val="20"/>
              </w:rPr>
              <w:t xml:space="preserve">, </w:t>
            </w:r>
            <w:hyperlink r:id="rId76" w:history="1">
              <w:r w:rsidRPr="007E490C">
                <w:rPr>
                  <w:rStyle w:val="Hyperlink"/>
                  <w:rFonts w:ascii="StobiSerif Regular" w:hAnsi="StobiSerif Regular" w:cstheme="minorHAnsi"/>
                  <w:sz w:val="20"/>
                  <w:szCs w:val="20"/>
                </w:rPr>
                <w:t>risteska.vesna@live.com</w:t>
              </w:r>
            </w:hyperlink>
          </w:p>
          <w:p w14:paraId="4CE3E656" w14:textId="77777777" w:rsidR="005F5F01" w:rsidRPr="000874B6"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3. Романо </w:t>
            </w:r>
            <w:proofErr w:type="spellStart"/>
            <w:r w:rsidRPr="007E490C">
              <w:rPr>
                <w:rFonts w:ascii="StobiSerif Regular" w:hAnsi="StobiSerif Regular" w:cstheme="minorHAnsi"/>
                <w:color w:val="000000" w:themeColor="text1"/>
                <w:sz w:val="20"/>
                <w:szCs w:val="20"/>
              </w:rPr>
              <w:t>Чачипе</w:t>
            </w:r>
            <w:proofErr w:type="spellEnd"/>
            <w:r w:rsidRPr="007E490C">
              <w:rPr>
                <w:rFonts w:ascii="StobiSerif Regular" w:hAnsi="StobiSerif Regular" w:cstheme="minorHAnsi"/>
                <w:color w:val="000000" w:themeColor="text1"/>
                <w:sz w:val="20"/>
                <w:szCs w:val="20"/>
              </w:rPr>
              <w:t xml:space="preserve"> – </w:t>
            </w:r>
            <w:proofErr w:type="spellStart"/>
            <w:r w:rsidRPr="007E490C">
              <w:rPr>
                <w:rFonts w:ascii="StobiSerif Regular" w:hAnsi="StobiSerif Regular" w:cstheme="minorHAnsi"/>
                <w:color w:val="000000" w:themeColor="text1"/>
                <w:sz w:val="20"/>
                <w:szCs w:val="20"/>
              </w:rPr>
              <w:t>ЕненсијаУсеин</w:t>
            </w:r>
            <w:proofErr w:type="spellEnd"/>
            <w:r w:rsidRPr="007E490C">
              <w:rPr>
                <w:rFonts w:ascii="StobiSerif Regular" w:hAnsi="StobiSerif Regular" w:cstheme="minorHAnsi"/>
                <w:color w:val="000000" w:themeColor="text1"/>
                <w:sz w:val="20"/>
                <w:szCs w:val="20"/>
              </w:rPr>
              <w:t xml:space="preserve">, </w:t>
            </w:r>
            <w:hyperlink r:id="rId77" w:history="1">
              <w:r w:rsidRPr="007E490C">
                <w:rPr>
                  <w:rStyle w:val="Hyperlink"/>
                  <w:rFonts w:ascii="StobiSerif Regular" w:hAnsi="StobiSerif Regular" w:cstheme="minorHAnsi"/>
                  <w:sz w:val="20"/>
                  <w:szCs w:val="20"/>
                </w:rPr>
                <w:t>romanocacipe@yahoo.com</w:t>
              </w:r>
            </w:hyperlink>
          </w:p>
          <w:p w14:paraId="5E084396" w14:textId="77777777" w:rsidR="005F5F01" w:rsidRPr="000874B6"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4. Мајка – Лидија Илиевска, </w:t>
            </w:r>
            <w:hyperlink r:id="rId78" w:history="1">
              <w:r w:rsidRPr="007E490C">
                <w:rPr>
                  <w:rStyle w:val="Hyperlink"/>
                  <w:rFonts w:ascii="StobiSerif Regular" w:hAnsi="StobiSerif Regular" w:cstheme="minorHAnsi"/>
                  <w:sz w:val="20"/>
                  <w:szCs w:val="20"/>
                </w:rPr>
                <w:t>lidija63@hotmail.com</w:t>
              </w:r>
            </w:hyperlink>
          </w:p>
          <w:p w14:paraId="7E15C33B" w14:textId="77777777" w:rsidR="005F5F01" w:rsidRPr="000874B6"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5. Женски Форум – Слаѓана </w:t>
            </w:r>
            <w:proofErr w:type="spellStart"/>
            <w:r w:rsidRPr="007E490C">
              <w:rPr>
                <w:rFonts w:ascii="StobiSerif Regular" w:hAnsi="StobiSerif Regular" w:cstheme="minorHAnsi"/>
                <w:color w:val="000000" w:themeColor="text1"/>
                <w:sz w:val="20"/>
                <w:szCs w:val="20"/>
              </w:rPr>
              <w:t>Јосифоска</w:t>
            </w:r>
            <w:proofErr w:type="spellEnd"/>
            <w:r w:rsidRPr="007E490C">
              <w:rPr>
                <w:rFonts w:ascii="StobiSerif Regular" w:hAnsi="StobiSerif Regular" w:cstheme="minorHAnsi"/>
                <w:color w:val="000000" w:themeColor="text1"/>
                <w:sz w:val="20"/>
                <w:szCs w:val="20"/>
              </w:rPr>
              <w:t xml:space="preserve">,  </w:t>
            </w:r>
            <w:hyperlink r:id="rId79" w:history="1">
              <w:r w:rsidRPr="007E490C">
                <w:rPr>
                  <w:rStyle w:val="Hyperlink"/>
                  <w:rFonts w:ascii="StobiSerif Regular" w:hAnsi="StobiSerif Regular" w:cstheme="minorHAnsi"/>
                  <w:sz w:val="20"/>
                  <w:szCs w:val="20"/>
                </w:rPr>
                <w:t>forumigruastetovo@gmail.com</w:t>
              </w:r>
            </w:hyperlink>
          </w:p>
        </w:tc>
      </w:tr>
      <w:tr w:rsidR="001A5308" w14:paraId="44BDAE0E" w14:textId="77777777" w:rsidTr="00251870">
        <w:trPr>
          <w:trHeight w:val="509"/>
        </w:trPr>
        <w:tc>
          <w:tcPr>
            <w:tcW w:w="1631" w:type="pct"/>
            <w:gridSpan w:val="2"/>
            <w:vMerge/>
            <w:tcBorders>
              <w:top w:val="nil"/>
              <w:left w:val="single" w:sz="8" w:space="0" w:color="auto"/>
              <w:bottom w:val="single" w:sz="8" w:space="0" w:color="000000"/>
              <w:right w:val="single" w:sz="8" w:space="0" w:color="auto"/>
            </w:tcBorders>
            <w:vAlign w:val="center"/>
            <w:hideMark/>
          </w:tcPr>
          <w:p w14:paraId="3B7EC6CF"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8" w:space="0" w:color="000000"/>
              <w:right w:val="single" w:sz="8" w:space="0" w:color="auto"/>
            </w:tcBorders>
            <w:vAlign w:val="center"/>
            <w:hideMark/>
          </w:tcPr>
          <w:p w14:paraId="099DCCD1"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05C72AB2"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5FC7EDD5" w14:textId="77777777" w:rsidTr="00251870">
        <w:trPr>
          <w:trHeight w:val="509"/>
        </w:trPr>
        <w:tc>
          <w:tcPr>
            <w:tcW w:w="1631" w:type="pct"/>
            <w:gridSpan w:val="2"/>
            <w:vMerge/>
            <w:tcBorders>
              <w:top w:val="nil"/>
              <w:left w:val="single" w:sz="8" w:space="0" w:color="auto"/>
              <w:bottom w:val="single" w:sz="8" w:space="0" w:color="000000"/>
              <w:right w:val="single" w:sz="8" w:space="0" w:color="auto"/>
            </w:tcBorders>
            <w:vAlign w:val="center"/>
            <w:hideMark/>
          </w:tcPr>
          <w:p w14:paraId="3BCB1C30"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8" w:space="0" w:color="000000"/>
              <w:right w:val="single" w:sz="8" w:space="0" w:color="auto"/>
            </w:tcBorders>
            <w:vAlign w:val="center"/>
            <w:hideMark/>
          </w:tcPr>
          <w:p w14:paraId="7A0533C0"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349F568B"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0CF3AE4B" w14:textId="77777777" w:rsidTr="00251870">
        <w:trPr>
          <w:trHeight w:val="509"/>
        </w:trPr>
        <w:tc>
          <w:tcPr>
            <w:tcW w:w="1631" w:type="pct"/>
            <w:gridSpan w:val="2"/>
            <w:vMerge/>
            <w:tcBorders>
              <w:top w:val="nil"/>
              <w:left w:val="single" w:sz="8" w:space="0" w:color="auto"/>
              <w:bottom w:val="single" w:sz="8" w:space="0" w:color="000000"/>
              <w:right w:val="single" w:sz="8" w:space="0" w:color="auto"/>
            </w:tcBorders>
            <w:vAlign w:val="center"/>
            <w:hideMark/>
          </w:tcPr>
          <w:p w14:paraId="13FBEE55"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8" w:space="0" w:color="000000"/>
              <w:right w:val="single" w:sz="8" w:space="0" w:color="auto"/>
            </w:tcBorders>
            <w:vAlign w:val="center"/>
            <w:hideMark/>
          </w:tcPr>
          <w:p w14:paraId="42F2E036"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7A904D55"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58A8FA69" w14:textId="77777777" w:rsidTr="00113091">
        <w:trPr>
          <w:trHeight w:val="509"/>
        </w:trPr>
        <w:tc>
          <w:tcPr>
            <w:tcW w:w="1631" w:type="pct"/>
            <w:gridSpan w:val="2"/>
            <w:vMerge/>
            <w:tcBorders>
              <w:top w:val="nil"/>
              <w:left w:val="single" w:sz="8" w:space="0" w:color="auto"/>
              <w:bottom w:val="single" w:sz="4" w:space="0" w:color="auto"/>
              <w:right w:val="single" w:sz="8" w:space="0" w:color="auto"/>
            </w:tcBorders>
            <w:vAlign w:val="center"/>
            <w:hideMark/>
          </w:tcPr>
          <w:p w14:paraId="7B7222D2"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4" w:space="0" w:color="auto"/>
              <w:right w:val="single" w:sz="8" w:space="0" w:color="auto"/>
            </w:tcBorders>
            <w:vAlign w:val="center"/>
            <w:hideMark/>
          </w:tcPr>
          <w:p w14:paraId="64AEDF9A"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4" w:space="0" w:color="auto"/>
              <w:right w:val="single" w:sz="8" w:space="0" w:color="000000"/>
            </w:tcBorders>
            <w:vAlign w:val="center"/>
            <w:hideMark/>
          </w:tcPr>
          <w:p w14:paraId="23C506F7" w14:textId="77777777" w:rsidR="005F5F01" w:rsidRPr="007E490C" w:rsidRDefault="005F5F01" w:rsidP="00251870">
            <w:pPr>
              <w:rPr>
                <w:rFonts w:ascii="StobiSerif Regular" w:hAnsi="StobiSerif Regular" w:cstheme="minorHAnsi"/>
                <w:color w:val="000000" w:themeColor="text1"/>
                <w:sz w:val="20"/>
                <w:szCs w:val="20"/>
              </w:rPr>
            </w:pPr>
          </w:p>
        </w:tc>
      </w:tr>
      <w:tr w:rsidR="00113091" w14:paraId="60C9324B" w14:textId="77777777" w:rsidTr="00113091">
        <w:trPr>
          <w:trHeight w:val="509"/>
        </w:trPr>
        <w:tc>
          <w:tcPr>
            <w:tcW w:w="1631" w:type="pct"/>
            <w:gridSpan w:val="2"/>
            <w:tcBorders>
              <w:top w:val="single" w:sz="4" w:space="0" w:color="auto"/>
            </w:tcBorders>
            <w:vAlign w:val="center"/>
          </w:tcPr>
          <w:p w14:paraId="17BF3B1E" w14:textId="77777777" w:rsidR="00113091" w:rsidRPr="007E490C" w:rsidRDefault="00113091" w:rsidP="00251870">
            <w:pPr>
              <w:rPr>
                <w:rFonts w:ascii="StobiSerif Regular" w:hAnsi="StobiSerif Regular" w:cstheme="minorHAnsi"/>
                <w:color w:val="000000" w:themeColor="text1"/>
                <w:sz w:val="20"/>
                <w:szCs w:val="20"/>
              </w:rPr>
            </w:pPr>
          </w:p>
        </w:tc>
        <w:tc>
          <w:tcPr>
            <w:tcW w:w="1053" w:type="pct"/>
            <w:tcBorders>
              <w:top w:val="single" w:sz="4" w:space="0" w:color="auto"/>
            </w:tcBorders>
            <w:vAlign w:val="center"/>
          </w:tcPr>
          <w:p w14:paraId="1E4BAFD7" w14:textId="77777777" w:rsidR="00113091" w:rsidRPr="007E490C" w:rsidRDefault="00113091" w:rsidP="00251870">
            <w:pPr>
              <w:rPr>
                <w:rFonts w:ascii="StobiSerif Regular" w:hAnsi="StobiSerif Regular" w:cstheme="minorHAnsi"/>
                <w:color w:val="000000" w:themeColor="text1"/>
                <w:sz w:val="20"/>
                <w:szCs w:val="20"/>
              </w:rPr>
            </w:pPr>
          </w:p>
        </w:tc>
        <w:tc>
          <w:tcPr>
            <w:tcW w:w="2316" w:type="pct"/>
            <w:gridSpan w:val="3"/>
            <w:tcBorders>
              <w:top w:val="single" w:sz="4" w:space="0" w:color="auto"/>
            </w:tcBorders>
            <w:vAlign w:val="center"/>
          </w:tcPr>
          <w:p w14:paraId="58A58416" w14:textId="77777777" w:rsidR="00113091" w:rsidRPr="007E490C" w:rsidRDefault="00113091" w:rsidP="00251870">
            <w:pPr>
              <w:rPr>
                <w:rFonts w:ascii="StobiSerif Regular" w:hAnsi="StobiSerif Regular" w:cstheme="minorHAnsi"/>
                <w:color w:val="000000" w:themeColor="text1"/>
                <w:sz w:val="20"/>
                <w:szCs w:val="20"/>
              </w:rPr>
            </w:pPr>
          </w:p>
        </w:tc>
      </w:tr>
    </w:tbl>
    <w:tbl>
      <w:tblPr>
        <w:tblW w:w="9498" w:type="dxa"/>
        <w:tblInd w:w="-436" w:type="dxa"/>
        <w:tblLook w:val="04A0" w:firstRow="1" w:lastRow="0" w:firstColumn="1" w:lastColumn="0" w:noHBand="0" w:noVBand="1"/>
      </w:tblPr>
      <w:tblGrid>
        <w:gridCol w:w="3120"/>
        <w:gridCol w:w="6378"/>
      </w:tblGrid>
      <w:tr w:rsidR="001A5308" w14:paraId="170AB38C" w14:textId="77777777" w:rsidTr="00251870">
        <w:trPr>
          <w:trHeight w:val="466"/>
        </w:trPr>
        <w:tc>
          <w:tcPr>
            <w:tcW w:w="9498" w:type="dxa"/>
            <w:gridSpan w:val="2"/>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659B6F53" w14:textId="7B56048D" w:rsidR="005F5F01" w:rsidRPr="007E490C" w:rsidRDefault="00400337" w:rsidP="00400337">
            <w:pPr>
              <w:jc w:val="center"/>
            </w:pPr>
            <w:r w:rsidRPr="00071BD2">
              <w:rPr>
                <w:rFonts w:ascii="StobiSerif Regular" w:eastAsiaTheme="majorEastAsia" w:hAnsi="StobiSerif Regular" w:cstheme="minorHAnsi"/>
                <w:b/>
                <w:bCs/>
                <w:color w:val="4472C4" w:themeColor="accent1"/>
              </w:rPr>
              <w:t>3.  УНАПРЕДУВАЊЕ НА ИСПОРАКАТА НА ЈАВНИТЕ УСЛУГИ</w:t>
            </w:r>
          </w:p>
        </w:tc>
      </w:tr>
      <w:tr w:rsidR="001A5308" w14:paraId="421D0998" w14:textId="77777777" w:rsidTr="00251870">
        <w:trPr>
          <w:trHeight w:val="1036"/>
        </w:trPr>
        <w:tc>
          <w:tcPr>
            <w:tcW w:w="9498" w:type="dxa"/>
            <w:gridSpan w:val="2"/>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1096C705" w14:textId="77777777" w:rsidR="005F5F01" w:rsidRPr="007E490C" w:rsidRDefault="007B18B6" w:rsidP="00E85DCE">
            <w:pPr>
              <w:pStyle w:val="Heading1"/>
              <w:rPr>
                <w:rFonts w:cstheme="minorHAnsi"/>
                <w:sz w:val="20"/>
                <w:szCs w:val="20"/>
              </w:rPr>
            </w:pPr>
            <w:bookmarkStart w:id="26" w:name="_Toc91072936"/>
            <w:r w:rsidRPr="007E490C">
              <w:t xml:space="preserve">3.2.  Јавни услуги и политики </w:t>
            </w:r>
            <w:proofErr w:type="spellStart"/>
            <w:r w:rsidRPr="007E490C">
              <w:t>темелени</w:t>
            </w:r>
            <w:proofErr w:type="spellEnd"/>
            <w:r w:rsidRPr="007E490C">
              <w:t xml:space="preserve"> на граѓанските приоритети од областа на превентивната здравствена заштита</w:t>
            </w:r>
            <w:bookmarkEnd w:id="26"/>
          </w:p>
          <w:p w14:paraId="035DD766" w14:textId="77777777" w:rsidR="005F5F01" w:rsidRPr="000874B6" w:rsidRDefault="007B18B6" w:rsidP="00251870">
            <w:pPr>
              <w:jc w:val="center"/>
              <w:rPr>
                <w:rFonts w:ascii="StobiSerif Regular" w:hAnsi="StobiSerif Regular" w:cstheme="minorHAnsi"/>
                <w:b/>
                <w:i/>
                <w:color w:val="000000" w:themeColor="text1"/>
                <w:sz w:val="20"/>
                <w:szCs w:val="20"/>
              </w:rPr>
            </w:pPr>
            <w:r w:rsidRPr="000874B6">
              <w:rPr>
                <w:rFonts w:ascii="StobiSerif Regular" w:hAnsi="StobiSerif Regular"/>
                <w:iCs/>
                <w:color w:val="000000" w:themeColor="text1"/>
              </w:rPr>
              <w:t>октомври 2021 – септември 2023 година</w:t>
            </w:r>
          </w:p>
        </w:tc>
      </w:tr>
      <w:tr w:rsidR="001A5308" w14:paraId="49FC6B34" w14:textId="77777777" w:rsidTr="00251870">
        <w:trPr>
          <w:trHeight w:val="900"/>
        </w:trPr>
        <w:tc>
          <w:tcPr>
            <w:tcW w:w="3120" w:type="dxa"/>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6F05E621"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Кој јавен проблем  се адресира со заложбата?</w:t>
            </w:r>
          </w:p>
          <w:p w14:paraId="505A7EFE" w14:textId="77777777" w:rsidR="005F5F01" w:rsidRPr="0049761F" w:rsidRDefault="005F5F01" w:rsidP="00251870">
            <w:pPr>
              <w:jc w:val="center"/>
              <w:rPr>
                <w:rFonts w:ascii="StobiSerif Regular" w:hAnsi="StobiSerif Regular" w:cstheme="minorHAnsi"/>
                <w:color w:val="000000" w:themeColor="text1"/>
                <w:sz w:val="20"/>
                <w:szCs w:val="20"/>
              </w:rPr>
            </w:pPr>
          </w:p>
        </w:tc>
        <w:tc>
          <w:tcPr>
            <w:tcW w:w="6378" w:type="dxa"/>
            <w:tcBorders>
              <w:top w:val="single" w:sz="4" w:space="0" w:color="auto"/>
              <w:left w:val="nil"/>
              <w:bottom w:val="single" w:sz="8" w:space="0" w:color="auto"/>
              <w:right w:val="single" w:sz="8" w:space="0" w:color="000000"/>
            </w:tcBorders>
            <w:shd w:val="clear" w:color="auto" w:fill="auto"/>
            <w:vAlign w:val="center"/>
            <w:hideMark/>
          </w:tcPr>
          <w:p w14:paraId="3AC6AB9E"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Земјите од регионот на Југоисточна и Централна Европа, во кои потпаѓа и Република Северна Македонија, заостануваат зад западноевропските земји во однос на главните индикатори за здравјето и благосостојбата на граѓаните. Високото ниво на затвореност на јавните институции и ниското ниво на </w:t>
            </w:r>
            <w:proofErr w:type="spellStart"/>
            <w:r w:rsidRPr="007E490C">
              <w:rPr>
                <w:rFonts w:ascii="StobiSerif Regular" w:hAnsi="StobiSerif Regular" w:cstheme="minorHAnsi"/>
                <w:color w:val="000000" w:themeColor="text1"/>
                <w:sz w:val="20"/>
                <w:szCs w:val="20"/>
              </w:rPr>
              <w:t>запознаеност</w:t>
            </w:r>
            <w:proofErr w:type="spellEnd"/>
            <w:r w:rsidRPr="007E490C">
              <w:rPr>
                <w:rFonts w:ascii="StobiSerif Regular" w:hAnsi="StobiSerif Regular" w:cstheme="minorHAnsi"/>
                <w:color w:val="000000" w:themeColor="text1"/>
                <w:sz w:val="20"/>
                <w:szCs w:val="20"/>
              </w:rPr>
              <w:t xml:space="preserve"> на граѓаните со своите основни права, како и недостатокот на вистинско партнерство помеѓу граѓанските организации и јавните институции, го ограничуваат процесот на унапредување на јавните услуги и пристапот до нив. Дополнително, развојот на технологиите и можностите за дигитализација во светот, ги поттикнаа Владите во регионот, вклучително и Владата на РСМ да иницираат процеси на дигитализација на одредени услуги и воведување на технологии за автоматизирано објавување на податоци. Повеќето од досегашните иницијативи се однесуваат на развивање продукти кои би придонеле за унапредување на нивото на транспарентност на институциите, но во голем дел од овие иницијативи го занемаруваат аспектот на вклучување на граѓаните и не ги земаат во предвид граѓанските мислења, </w:t>
            </w:r>
            <w:proofErr w:type="spellStart"/>
            <w:r w:rsidRPr="007E490C">
              <w:rPr>
                <w:rFonts w:ascii="StobiSerif Regular" w:hAnsi="StobiSerif Regular" w:cstheme="minorHAnsi"/>
                <w:color w:val="000000" w:themeColor="text1"/>
                <w:sz w:val="20"/>
                <w:szCs w:val="20"/>
              </w:rPr>
              <w:t>односнозголемувањето</w:t>
            </w:r>
            <w:proofErr w:type="spellEnd"/>
            <w:r w:rsidRPr="007E490C">
              <w:rPr>
                <w:rFonts w:ascii="StobiSerif Regular" w:hAnsi="StobiSerif Regular" w:cstheme="minorHAnsi"/>
                <w:color w:val="000000" w:themeColor="text1"/>
                <w:sz w:val="20"/>
                <w:szCs w:val="20"/>
              </w:rPr>
              <w:t xml:space="preserve"> на обемот на податоци кои се јавно достапни што се постигнува со досегашните иницијативи, а треба да придонесе кон зголемена активност на граѓаните во процесите на донесување на одлуки, не ги даваат посакуваните резултати. Ваквата состојба се јавува од две </w:t>
            </w:r>
            <w:r w:rsidRPr="007E490C">
              <w:rPr>
                <w:rFonts w:ascii="StobiSerif Regular" w:hAnsi="StobiSerif Regular" w:cstheme="minorHAnsi"/>
                <w:color w:val="000000" w:themeColor="text1"/>
                <w:sz w:val="20"/>
                <w:szCs w:val="20"/>
              </w:rPr>
              <w:lastRenderedPageBreak/>
              <w:t xml:space="preserve">причини, и тоа: сложеност на податоците кои се објавуваат и неможноста да граѓаните ги разберат истите, како и заради непостоењето на воспоставени механизми за двонасочна комуникација помеѓу оние кои објавуваат податоци и овие за кои тие податоци се наменети. </w:t>
            </w:r>
          </w:p>
          <w:p w14:paraId="72B2A1F7" w14:textId="77777777" w:rsidR="005F5F01" w:rsidRPr="007E490C" w:rsidRDefault="007B18B6" w:rsidP="00251870">
            <w:pPr>
              <w:framePr w:hSpace="180" w:wrap="around" w:vAnchor="text" w:hAnchor="page" w:x="1090" w:y="-247"/>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Недостатокот на механизми за двонасочна комуникација помеѓу Министерството за здравство  и граѓаните придонесува за ниска доверба на корисниците во овие институции и мал одзив на граѓаните, со фокус на ранливите групи и средини. </w:t>
            </w:r>
          </w:p>
        </w:tc>
      </w:tr>
      <w:tr w:rsidR="001A5308" w14:paraId="37A7075B" w14:textId="77777777" w:rsidTr="00251870">
        <w:trPr>
          <w:trHeight w:val="320"/>
        </w:trPr>
        <w:tc>
          <w:tcPr>
            <w:tcW w:w="3120" w:type="dxa"/>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73A98813"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lastRenderedPageBreak/>
              <w:t>Главна цел на заложбата</w:t>
            </w:r>
          </w:p>
        </w:tc>
        <w:tc>
          <w:tcPr>
            <w:tcW w:w="6378" w:type="dxa"/>
            <w:tcBorders>
              <w:top w:val="single" w:sz="8" w:space="0" w:color="auto"/>
              <w:left w:val="nil"/>
              <w:bottom w:val="single" w:sz="8" w:space="0" w:color="auto"/>
              <w:right w:val="single" w:sz="8" w:space="0" w:color="000000"/>
            </w:tcBorders>
            <w:shd w:val="clear" w:color="auto" w:fill="auto"/>
            <w:vAlign w:val="center"/>
            <w:hideMark/>
          </w:tcPr>
          <w:p w14:paraId="49D6271B" w14:textId="77777777" w:rsidR="005F5F01" w:rsidRPr="007E490C" w:rsidRDefault="007B18B6" w:rsidP="00251870">
            <w:pPr>
              <w:rPr>
                <w:rFonts w:ascii="StobiSerif Regular" w:hAnsi="StobiSerif Regular" w:cstheme="minorHAnsi"/>
                <w:color w:val="000000" w:themeColor="text1"/>
                <w:sz w:val="20"/>
                <w:szCs w:val="20"/>
              </w:rPr>
            </w:pPr>
            <w:r w:rsidRPr="0049761F">
              <w:rPr>
                <w:rFonts w:ascii="StobiSerif Regular" w:hAnsi="StobiSerif Regular" w:cstheme="minorHAnsi"/>
                <w:color w:val="000000" w:themeColor="text1"/>
                <w:sz w:val="20"/>
                <w:szCs w:val="20"/>
              </w:rPr>
              <w:t>Главната и долгорочна цел на заложбата е да се воспостави орг</w:t>
            </w:r>
            <w:r w:rsidRPr="007E490C">
              <w:rPr>
                <w:rFonts w:ascii="StobiSerif Regular" w:hAnsi="StobiSerif Regular" w:cstheme="minorHAnsi"/>
                <w:color w:val="000000" w:themeColor="text1"/>
                <w:sz w:val="20"/>
                <w:szCs w:val="20"/>
              </w:rPr>
              <w:t xml:space="preserve">анизиран систем и пракса на двонасочна комуникација помеѓу граѓаните и донесувачите на одлуки при планирање, спроведување и евалуација на здравствените политики и услуги.  </w:t>
            </w:r>
          </w:p>
        </w:tc>
      </w:tr>
      <w:tr w:rsidR="001A5308" w14:paraId="063002A3" w14:textId="77777777" w:rsidTr="009E7757">
        <w:trPr>
          <w:trHeight w:val="689"/>
        </w:trPr>
        <w:tc>
          <w:tcPr>
            <w:tcW w:w="3120" w:type="dxa"/>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DD21204"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Како заложбата  ќе</w:t>
            </w:r>
          </w:p>
          <w:p w14:paraId="1F09E2C5" w14:textId="77777777" w:rsidR="005F5F01" w:rsidRPr="0049761F" w:rsidRDefault="007B18B6" w:rsidP="00251870">
            <w:pPr>
              <w:jc w:val="center"/>
              <w:rPr>
                <w:rFonts w:ascii="StobiSerif Regular" w:hAnsi="StobiSerif Regular" w:cstheme="minorHAnsi"/>
                <w:color w:val="000000" w:themeColor="text1"/>
                <w:sz w:val="20"/>
                <w:szCs w:val="20"/>
              </w:rPr>
            </w:pPr>
            <w:r w:rsidRPr="0049761F">
              <w:rPr>
                <w:rFonts w:ascii="StobiSerif Regular" w:hAnsi="StobiSerif Regular" w:cstheme="minorHAnsi"/>
                <w:color w:val="000000" w:themeColor="text1"/>
                <w:sz w:val="20"/>
                <w:szCs w:val="20"/>
              </w:rPr>
              <w:t xml:space="preserve">придонесе за </w:t>
            </w:r>
          </w:p>
          <w:p w14:paraId="594D65B3" w14:textId="77777777" w:rsidR="005F5F01" w:rsidRPr="007E490C" w:rsidRDefault="007B18B6" w:rsidP="00251870">
            <w:pPr>
              <w:jc w:val="cente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решавање на јавниот</w:t>
            </w:r>
          </w:p>
          <w:p w14:paraId="09435E78" w14:textId="77777777" w:rsidR="005F5F01" w:rsidRPr="007E490C" w:rsidRDefault="007B18B6" w:rsidP="00251870">
            <w:pPr>
              <w:jc w:val="cente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проблем?</w:t>
            </w:r>
          </w:p>
        </w:tc>
        <w:tc>
          <w:tcPr>
            <w:tcW w:w="6378" w:type="dxa"/>
            <w:tcBorders>
              <w:top w:val="single" w:sz="8" w:space="0" w:color="auto"/>
              <w:left w:val="nil"/>
              <w:bottom w:val="single" w:sz="8" w:space="0" w:color="auto"/>
              <w:right w:val="single" w:sz="8" w:space="0" w:color="000000"/>
            </w:tcBorders>
            <w:shd w:val="clear" w:color="auto" w:fill="auto"/>
            <w:vAlign w:val="center"/>
            <w:hideMark/>
          </w:tcPr>
          <w:p w14:paraId="788BDE48"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Заложбата со своите активности ќе допринесе за иницирање на промени и воспоставување на позитивни практики на две нивоа, и тоа: национално и  локално ниво, преку соработка </w:t>
            </w:r>
            <w:proofErr w:type="spellStart"/>
            <w:r w:rsidRPr="007E490C">
              <w:rPr>
                <w:rFonts w:ascii="StobiSerif Regular" w:hAnsi="StobiSerif Regular" w:cstheme="minorHAnsi"/>
                <w:color w:val="000000" w:themeColor="text1"/>
                <w:sz w:val="20"/>
                <w:szCs w:val="20"/>
              </w:rPr>
              <w:t>погоренаведените</w:t>
            </w:r>
            <w:proofErr w:type="spellEnd"/>
            <w:r w:rsidRPr="007E490C">
              <w:rPr>
                <w:rFonts w:ascii="StobiSerif Regular" w:hAnsi="StobiSerif Regular" w:cstheme="minorHAnsi"/>
                <w:color w:val="000000" w:themeColor="text1"/>
                <w:sz w:val="20"/>
                <w:szCs w:val="20"/>
              </w:rPr>
              <w:t xml:space="preserve"> јавни институции со граѓанските организации на национално и локално ниво. Сите активности на оваа заложба ќе се фокусираат на воспоставување на механизми за вклучување на граѓаните кои се утврдени како корисниците на превентивните програми за здравствена заштита со фокус на оние наменети за жени и деца. </w:t>
            </w:r>
          </w:p>
          <w:p w14:paraId="28DB754E"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Заложбата ќе се фокусира на: 1) воспоставување на континуирана соработка помеѓу министер/државен секретар за планирање, следење и спроведување на превентивните здравствени програми и граѓанските организации вклучени во оваа заложба, кои по завршувањето на акцискиот план би ја продолжиле соработката и би работеле континуирано на развивање на целните политики. 2) развивање на платформи за консултации и транспарентност и работа со граѓани од ранливи групи во насока на нивно запознавање со правата од предметните политики, прибирање на нивни препораки и мислења, како и запознавање со можностите за идно вклучување во процесите на донесување на одлуки. 3) Промовирање на развиените платформи помеѓу пошироката јавноста со цел широка употреба, преку директна вклученост на  одговорни за односи со јавност во министерството за здравство /Кабинет на министер и вклученост на граѓаните во процесите на планирање, следење и оценување на услугите од областа предмет на оваа заложба. </w:t>
            </w:r>
            <w:r w:rsidRPr="007E490C">
              <w:rPr>
                <w:rFonts w:ascii="StobiSerif Regular" w:hAnsi="StobiSerif Regular" w:cstheme="minorHAnsi"/>
                <w:color w:val="000000" w:themeColor="text1"/>
                <w:sz w:val="20"/>
                <w:szCs w:val="20"/>
                <w:lang w:val="en-US"/>
              </w:rPr>
              <w:t xml:space="preserve">4) </w:t>
            </w:r>
            <w:r w:rsidRPr="007E490C">
              <w:rPr>
                <w:rFonts w:ascii="StobiSerif Regular" w:hAnsi="StobiSerif Regular" w:cstheme="minorHAnsi"/>
                <w:color w:val="000000" w:themeColor="text1"/>
                <w:sz w:val="20"/>
                <w:szCs w:val="20"/>
              </w:rPr>
              <w:t xml:space="preserve">Унапредување на политиките/праксата врз основа на добиени предлози и учество на граѓаните, со обезбедување на повратен одговор за статусот и </w:t>
            </w:r>
            <w:proofErr w:type="spellStart"/>
            <w:r w:rsidRPr="007E490C">
              <w:rPr>
                <w:rFonts w:ascii="StobiSerif Regular" w:hAnsi="StobiSerif Regular" w:cstheme="minorHAnsi"/>
                <w:color w:val="000000" w:themeColor="text1"/>
                <w:sz w:val="20"/>
                <w:szCs w:val="20"/>
              </w:rPr>
              <w:t>превземените</w:t>
            </w:r>
            <w:proofErr w:type="spellEnd"/>
            <w:r w:rsidRPr="007E490C">
              <w:rPr>
                <w:rFonts w:ascii="StobiSerif Regular" w:hAnsi="StobiSerif Regular" w:cstheme="minorHAnsi"/>
                <w:color w:val="000000" w:themeColor="text1"/>
                <w:sz w:val="20"/>
                <w:szCs w:val="20"/>
              </w:rPr>
              <w:t xml:space="preserve"> чекори по доставените предлози. </w:t>
            </w:r>
          </w:p>
        </w:tc>
      </w:tr>
      <w:tr w:rsidR="001A5308" w14:paraId="2E086E3C" w14:textId="77777777" w:rsidTr="00251870">
        <w:trPr>
          <w:trHeight w:val="900"/>
        </w:trPr>
        <w:tc>
          <w:tcPr>
            <w:tcW w:w="3120" w:type="dxa"/>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7AE1DDC2" w14:textId="77777777" w:rsidR="005F5F01" w:rsidRPr="0049761F"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Зошто оваа заложба е релевантна за вредностите на ОВП?</w:t>
            </w:r>
          </w:p>
          <w:p w14:paraId="460564AC" w14:textId="77777777" w:rsidR="005F5F01" w:rsidRPr="007E490C" w:rsidRDefault="005F5F01" w:rsidP="00251870">
            <w:pPr>
              <w:jc w:val="center"/>
              <w:rPr>
                <w:rFonts w:ascii="StobiSerif Regular" w:hAnsi="StobiSerif Regular" w:cstheme="minorHAnsi"/>
                <w:color w:val="000000" w:themeColor="text1"/>
                <w:sz w:val="20"/>
                <w:szCs w:val="20"/>
              </w:rPr>
            </w:pPr>
          </w:p>
        </w:tc>
        <w:tc>
          <w:tcPr>
            <w:tcW w:w="6378" w:type="dxa"/>
            <w:tcBorders>
              <w:top w:val="single" w:sz="8" w:space="0" w:color="auto"/>
              <w:left w:val="nil"/>
              <w:bottom w:val="single" w:sz="8" w:space="0" w:color="auto"/>
              <w:right w:val="single" w:sz="8" w:space="0" w:color="000000"/>
            </w:tcBorders>
            <w:shd w:val="clear" w:color="auto" w:fill="auto"/>
            <w:vAlign w:val="center"/>
          </w:tcPr>
          <w:p w14:paraId="57F3E470"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b/>
                <w:color w:val="000000" w:themeColor="text1"/>
                <w:sz w:val="20"/>
                <w:szCs w:val="20"/>
              </w:rPr>
              <w:t>ЗАЛОЖБАТА Е ВАЖНА ЗА ТРАНСПАРЕНТНОСТА</w:t>
            </w:r>
            <w:r w:rsidRPr="007E490C">
              <w:rPr>
                <w:rFonts w:ascii="StobiSerif Regular" w:hAnsi="StobiSerif Regular" w:cstheme="minorHAnsi"/>
                <w:color w:val="000000" w:themeColor="text1"/>
                <w:sz w:val="20"/>
                <w:szCs w:val="20"/>
              </w:rPr>
              <w:t xml:space="preserve"> бидејќи истата предвидува развивање и поставување на алатки и механизми за објавување на повеќе информации за буџетското и програмското работење на институциите кои обезбедуваат здравствена заштита на жени, мајки и деца. Исто така заложбата овозможува подобрување на квалитетот и достапноста на постоечки и нови информации.  </w:t>
            </w:r>
          </w:p>
          <w:p w14:paraId="428F813E" w14:textId="77777777" w:rsidR="005F5F01" w:rsidRPr="007E490C" w:rsidRDefault="007B18B6" w:rsidP="00251870">
            <w:pPr>
              <w:rPr>
                <w:rFonts w:ascii="StobiSerif Regular" w:hAnsi="StobiSerif Regular" w:cstheme="minorHAnsi"/>
                <w:b/>
                <w:color w:val="000000" w:themeColor="text1"/>
                <w:sz w:val="20"/>
                <w:szCs w:val="20"/>
              </w:rPr>
            </w:pPr>
            <w:r w:rsidRPr="007E490C">
              <w:rPr>
                <w:rFonts w:ascii="StobiSerif Regular" w:hAnsi="StobiSerif Regular" w:cstheme="minorHAnsi"/>
                <w:b/>
                <w:color w:val="000000" w:themeColor="text1"/>
                <w:sz w:val="20"/>
                <w:szCs w:val="20"/>
              </w:rPr>
              <w:t xml:space="preserve">ЗАЛОЖБАТА Е ВАЖНА ЗА ГРАЃАНСКОТО </w:t>
            </w:r>
            <w:proofErr w:type="spellStart"/>
            <w:r w:rsidRPr="007E490C">
              <w:rPr>
                <w:rFonts w:ascii="StobiSerif Regular" w:hAnsi="StobiSerif Regular" w:cstheme="minorHAnsi"/>
                <w:b/>
                <w:color w:val="000000" w:themeColor="text1"/>
                <w:sz w:val="20"/>
                <w:szCs w:val="20"/>
              </w:rPr>
              <w:t>УЧЕСТВО</w:t>
            </w:r>
            <w:r w:rsidRPr="007E490C">
              <w:rPr>
                <w:rFonts w:ascii="StobiSerif Regular" w:hAnsi="StobiSerif Regular" w:cstheme="minorHAnsi"/>
                <w:color w:val="000000" w:themeColor="text1"/>
                <w:sz w:val="20"/>
                <w:szCs w:val="20"/>
              </w:rPr>
              <w:t>односно</w:t>
            </w:r>
            <w:proofErr w:type="spellEnd"/>
            <w:r w:rsidRPr="007E490C">
              <w:rPr>
                <w:rFonts w:ascii="StobiSerif Regular" w:hAnsi="StobiSerif Regular" w:cstheme="minorHAnsi"/>
                <w:color w:val="000000" w:themeColor="text1"/>
                <w:sz w:val="20"/>
                <w:szCs w:val="20"/>
              </w:rPr>
              <w:t xml:space="preserve"> овозможува развивање на средства за комуникација и </w:t>
            </w:r>
            <w:proofErr w:type="spellStart"/>
            <w:r w:rsidRPr="007E490C">
              <w:rPr>
                <w:rFonts w:ascii="StobiSerif Regular" w:hAnsi="StobiSerif Regular" w:cstheme="minorHAnsi"/>
                <w:color w:val="000000" w:themeColor="text1"/>
                <w:sz w:val="20"/>
                <w:szCs w:val="20"/>
              </w:rPr>
              <w:t>косултирање</w:t>
            </w:r>
            <w:proofErr w:type="spellEnd"/>
            <w:r w:rsidRPr="007E490C">
              <w:rPr>
                <w:rFonts w:ascii="StobiSerif Regular" w:hAnsi="StobiSerif Regular" w:cstheme="minorHAnsi"/>
                <w:color w:val="000000" w:themeColor="text1"/>
                <w:sz w:val="20"/>
                <w:szCs w:val="20"/>
              </w:rPr>
              <w:t xml:space="preserve"> со целните групи пред и за време на донесувањето и спроведувањето на политиките од соодветната </w:t>
            </w:r>
            <w:proofErr w:type="spellStart"/>
            <w:r w:rsidRPr="007E490C">
              <w:rPr>
                <w:rFonts w:ascii="StobiSerif Regular" w:hAnsi="StobiSerif Regular" w:cstheme="minorHAnsi"/>
                <w:color w:val="000000" w:themeColor="text1"/>
                <w:sz w:val="20"/>
                <w:szCs w:val="20"/>
              </w:rPr>
              <w:t>област.Како</w:t>
            </w:r>
            <w:proofErr w:type="spellEnd"/>
            <w:r w:rsidRPr="007E490C">
              <w:rPr>
                <w:rFonts w:ascii="StobiSerif Regular" w:hAnsi="StobiSerif Regular" w:cstheme="minorHAnsi"/>
                <w:color w:val="000000" w:themeColor="text1"/>
                <w:sz w:val="20"/>
                <w:szCs w:val="20"/>
              </w:rPr>
              <w:t xml:space="preserve"> и предвидува пристап кој би значел мобилизација и мотивирање на граѓаните за активно учество и користење на воспоставените алатки.</w:t>
            </w:r>
          </w:p>
          <w:p w14:paraId="165DF839"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b/>
                <w:color w:val="000000" w:themeColor="text1"/>
                <w:sz w:val="20"/>
                <w:szCs w:val="20"/>
              </w:rPr>
              <w:t xml:space="preserve">ЗАЛОЖБАТА Е ВАЖНА ЗА ЈАВНА ОТЧЕТНОСТ </w:t>
            </w:r>
            <w:r w:rsidRPr="007E490C">
              <w:rPr>
                <w:rFonts w:ascii="StobiSerif Regular" w:hAnsi="StobiSerif Regular" w:cstheme="minorHAnsi"/>
                <w:color w:val="000000" w:themeColor="text1"/>
                <w:sz w:val="20"/>
                <w:szCs w:val="20"/>
              </w:rPr>
              <w:t xml:space="preserve">и истата овозможува воспоставување на механизми кои ќе придонесат за унапредување на одговорноста на јавните </w:t>
            </w:r>
            <w:proofErr w:type="spellStart"/>
            <w:r w:rsidRPr="007E490C">
              <w:rPr>
                <w:rFonts w:ascii="StobiSerif Regular" w:hAnsi="StobiSerif Regular" w:cstheme="minorHAnsi"/>
                <w:color w:val="000000" w:themeColor="text1"/>
                <w:sz w:val="20"/>
                <w:szCs w:val="20"/>
              </w:rPr>
              <w:t>функциониери</w:t>
            </w:r>
            <w:proofErr w:type="spellEnd"/>
            <w:r w:rsidRPr="007E490C">
              <w:rPr>
                <w:rFonts w:ascii="StobiSerif Regular" w:hAnsi="StobiSerif Regular" w:cstheme="minorHAnsi"/>
                <w:color w:val="000000" w:themeColor="text1"/>
                <w:sz w:val="20"/>
                <w:szCs w:val="20"/>
              </w:rPr>
              <w:t xml:space="preserve"> во своето работење.</w:t>
            </w:r>
          </w:p>
        </w:tc>
      </w:tr>
      <w:tr w:rsidR="001A5308" w14:paraId="1F19339C" w14:textId="77777777" w:rsidTr="00251870">
        <w:trPr>
          <w:trHeight w:val="987"/>
        </w:trPr>
        <w:tc>
          <w:tcPr>
            <w:tcW w:w="3120" w:type="dxa"/>
            <w:tcBorders>
              <w:top w:val="single" w:sz="8" w:space="0" w:color="auto"/>
              <w:left w:val="single" w:sz="8" w:space="0" w:color="auto"/>
              <w:bottom w:val="single" w:sz="8" w:space="0" w:color="auto"/>
              <w:right w:val="single" w:sz="8" w:space="0" w:color="000000"/>
            </w:tcBorders>
            <w:shd w:val="clear" w:color="000000" w:fill="D9D9D9"/>
            <w:vAlign w:val="center"/>
            <w:hideMark/>
          </w:tcPr>
          <w:p w14:paraId="1479D13C"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Дополнителни информации</w:t>
            </w:r>
          </w:p>
        </w:tc>
        <w:tc>
          <w:tcPr>
            <w:tcW w:w="6378" w:type="dxa"/>
            <w:tcBorders>
              <w:top w:val="single" w:sz="8" w:space="0" w:color="auto"/>
              <w:left w:val="nil"/>
              <w:bottom w:val="single" w:sz="8" w:space="0" w:color="auto"/>
              <w:right w:val="single" w:sz="8" w:space="0" w:color="000000"/>
            </w:tcBorders>
            <w:shd w:val="clear" w:color="auto" w:fill="auto"/>
            <w:vAlign w:val="center"/>
            <w:hideMark/>
          </w:tcPr>
          <w:p w14:paraId="205CB1AE" w14:textId="77777777" w:rsidR="005F5F01" w:rsidRPr="007E490C" w:rsidRDefault="007B18B6" w:rsidP="00251870">
            <w:pPr>
              <w:rPr>
                <w:rFonts w:ascii="StobiSerif Regular" w:hAnsi="StobiSerif Regular" w:cstheme="minorHAnsi"/>
                <w:color w:val="000000" w:themeColor="text1"/>
                <w:sz w:val="20"/>
                <w:szCs w:val="20"/>
              </w:rPr>
            </w:pPr>
            <w:r w:rsidRPr="0049761F">
              <w:rPr>
                <w:rFonts w:ascii="StobiSerif Regular" w:hAnsi="StobiSerif Regular" w:cstheme="minorHAnsi"/>
                <w:b/>
                <w:color w:val="000000" w:themeColor="text1"/>
                <w:sz w:val="20"/>
                <w:szCs w:val="20"/>
              </w:rPr>
              <w:t xml:space="preserve">Оваа заложба во себе содржи активности кои овозможуваат воспоставување и практикување на </w:t>
            </w:r>
            <w:proofErr w:type="spellStart"/>
            <w:r w:rsidRPr="0049761F">
              <w:rPr>
                <w:rFonts w:ascii="StobiSerif Regular" w:hAnsi="StobiSerif Regular" w:cstheme="minorHAnsi"/>
                <w:b/>
                <w:color w:val="000000" w:themeColor="text1"/>
                <w:sz w:val="20"/>
                <w:szCs w:val="20"/>
              </w:rPr>
              <w:t>мехнизми</w:t>
            </w:r>
            <w:proofErr w:type="spellEnd"/>
            <w:r w:rsidRPr="0049761F">
              <w:rPr>
                <w:rFonts w:ascii="StobiSerif Regular" w:hAnsi="StobiSerif Regular" w:cstheme="minorHAnsi"/>
                <w:b/>
                <w:color w:val="000000" w:themeColor="text1"/>
                <w:sz w:val="20"/>
                <w:szCs w:val="20"/>
              </w:rPr>
              <w:t xml:space="preserve"> за вклучување на граѓани во процесите на донесување на одлуки во областа на здравството. Оттука, сите предложени </w:t>
            </w:r>
            <w:r w:rsidRPr="007E490C">
              <w:rPr>
                <w:rFonts w:ascii="StobiSerif Regular" w:hAnsi="StobiSerif Regular" w:cstheme="minorHAnsi"/>
                <w:b/>
                <w:color w:val="000000" w:themeColor="text1"/>
                <w:sz w:val="20"/>
                <w:szCs w:val="20"/>
              </w:rPr>
              <w:t xml:space="preserve">решенија придонесуваат кон остварување на поставените цели и акции на Владата на РСМ по поднесување на доброволниот преглед </w:t>
            </w:r>
            <w:r w:rsidRPr="007E490C">
              <w:rPr>
                <w:rFonts w:ascii="StobiSerif Regular" w:hAnsi="StobiSerif Regular" w:cstheme="minorHAnsi"/>
                <w:color w:val="000000" w:themeColor="text1"/>
                <w:sz w:val="20"/>
                <w:szCs w:val="20"/>
              </w:rPr>
              <w:t xml:space="preserve">за спроведување на ЦОР на Високиот политички форум во 2020 година. Односно, кон </w:t>
            </w:r>
            <w:r w:rsidRPr="007E490C">
              <w:rPr>
                <w:rFonts w:ascii="StobiSerif Regular" w:hAnsi="StobiSerif Regular" w:cstheme="minorHAnsi"/>
                <w:b/>
                <w:color w:val="000000" w:themeColor="text1"/>
                <w:sz w:val="20"/>
                <w:szCs w:val="20"/>
              </w:rPr>
              <w:t>ЦОР 3. Следен чекор:</w:t>
            </w:r>
            <w:r w:rsidRPr="007E490C">
              <w:rPr>
                <w:rFonts w:ascii="StobiSerif Regular" w:hAnsi="StobiSerif Regular" w:cstheme="minorHAnsi"/>
                <w:color w:val="000000" w:themeColor="text1"/>
                <w:sz w:val="20"/>
                <w:szCs w:val="20"/>
              </w:rPr>
              <w:t xml:space="preserve"> Министерството за здравство ќе продолжи со имплементација на иницијативите и активностите наведени во стратешките документи и акциските планови и ќе започне со подготовка на новата Национална здравствена стратегија за периодот до 2030 година. Стратегијата ќе обезбеди насока за реформите во здравствениот систем на сите </w:t>
            </w:r>
            <w:proofErr w:type="spellStart"/>
            <w:r w:rsidRPr="007E490C">
              <w:rPr>
                <w:rFonts w:ascii="StobiSerif Regular" w:hAnsi="StobiSerif Regular" w:cstheme="minorHAnsi"/>
                <w:color w:val="000000" w:themeColor="text1"/>
                <w:sz w:val="20"/>
                <w:szCs w:val="20"/>
              </w:rPr>
              <w:t>нивоа.</w:t>
            </w:r>
            <w:r w:rsidRPr="007E490C">
              <w:rPr>
                <w:rFonts w:ascii="StobiSerif Regular" w:hAnsi="StobiSerif Regular" w:cstheme="minorHAnsi"/>
                <w:sz w:val="20"/>
                <w:szCs w:val="20"/>
              </w:rPr>
              <w:t>Поврзаност</w:t>
            </w:r>
            <w:proofErr w:type="spellEnd"/>
            <w:r w:rsidRPr="007E490C">
              <w:rPr>
                <w:rFonts w:ascii="StobiSerif Regular" w:hAnsi="StobiSerif Regular" w:cstheme="minorHAnsi"/>
                <w:sz w:val="20"/>
                <w:szCs w:val="20"/>
              </w:rPr>
              <w:t xml:space="preserve"> со Глобалните цели за одржлив развој, врска со Цел 16 ,,Мир, правда и силни институции“ Таргет 16.6: Да се развијат ефективни, </w:t>
            </w:r>
            <w:proofErr w:type="spellStart"/>
            <w:r w:rsidRPr="007E490C">
              <w:rPr>
                <w:rFonts w:ascii="StobiSerif Regular" w:hAnsi="StobiSerif Regular" w:cstheme="minorHAnsi"/>
                <w:sz w:val="20"/>
                <w:szCs w:val="20"/>
              </w:rPr>
              <w:t>отчетни</w:t>
            </w:r>
            <w:proofErr w:type="spellEnd"/>
            <w:r w:rsidRPr="007E490C">
              <w:rPr>
                <w:rFonts w:ascii="StobiSerif Regular" w:hAnsi="StobiSerif Regular" w:cstheme="minorHAnsi"/>
                <w:sz w:val="20"/>
                <w:szCs w:val="20"/>
              </w:rPr>
              <w:t xml:space="preserve"> и транспарентни институции на сите </w:t>
            </w:r>
            <w:proofErr w:type="spellStart"/>
            <w:r w:rsidRPr="007E490C">
              <w:rPr>
                <w:rFonts w:ascii="StobiSerif Regular" w:hAnsi="StobiSerif Regular" w:cstheme="minorHAnsi"/>
                <w:sz w:val="20"/>
                <w:szCs w:val="20"/>
              </w:rPr>
              <w:t>нивоа.Со</w:t>
            </w:r>
            <w:proofErr w:type="spellEnd"/>
            <w:r w:rsidRPr="007E490C">
              <w:rPr>
                <w:rFonts w:ascii="StobiSerif Regular" w:hAnsi="StobiSerif Regular" w:cstheme="minorHAnsi"/>
                <w:sz w:val="20"/>
                <w:szCs w:val="20"/>
              </w:rPr>
              <w:t xml:space="preserve"> мерките на оваа заложба се придонесува кон унапредување на планирањето, спроведувањето и следењето на јавните услуги кое ќе придонесе кон зголемување на </w:t>
            </w:r>
            <w:r w:rsidRPr="007E490C">
              <w:rPr>
                <w:rFonts w:ascii="StobiSerif Regular" w:hAnsi="StobiSerif Regular" w:cstheme="minorHAnsi"/>
                <w:sz w:val="20"/>
                <w:szCs w:val="20"/>
              </w:rPr>
              <w:lastRenderedPageBreak/>
              <w:t>задоволството на граѓаните од искуството од испорачаните јавни услуги.</w:t>
            </w:r>
          </w:p>
        </w:tc>
      </w:tr>
    </w:tbl>
    <w:tbl>
      <w:tblPr>
        <w:tblpPr w:leftFromText="180" w:rightFromText="180" w:vertAnchor="text" w:horzAnchor="page" w:tblpX="1028" w:tblpY="1"/>
        <w:tblW w:w="5265" w:type="pct"/>
        <w:tblLayout w:type="fixed"/>
        <w:tblLook w:val="04A0" w:firstRow="1" w:lastRow="0" w:firstColumn="1" w:lastColumn="0" w:noHBand="0" w:noVBand="1"/>
      </w:tblPr>
      <w:tblGrid>
        <w:gridCol w:w="648"/>
        <w:gridCol w:w="2448"/>
        <w:gridCol w:w="1998"/>
        <w:gridCol w:w="1275"/>
        <w:gridCol w:w="1560"/>
        <w:gridCol w:w="1560"/>
      </w:tblGrid>
      <w:tr w:rsidR="001A5308" w14:paraId="6B295689" w14:textId="77777777" w:rsidTr="00251870">
        <w:trPr>
          <w:trHeight w:val="270"/>
        </w:trPr>
        <w:tc>
          <w:tcPr>
            <w:tcW w:w="341" w:type="pct"/>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24DDA185" w14:textId="77777777" w:rsidR="005F5F01" w:rsidRPr="000874B6" w:rsidRDefault="007B18B6" w:rsidP="00251870">
            <w:pPr>
              <w:jc w:val="center"/>
              <w:rPr>
                <w:rFonts w:ascii="StobiSerif Regular" w:hAnsi="StobiSerif Regular" w:cstheme="minorHAnsi"/>
                <w:b/>
                <w:color w:val="000000" w:themeColor="text1"/>
                <w:sz w:val="20"/>
                <w:szCs w:val="20"/>
              </w:rPr>
            </w:pPr>
            <w:r w:rsidRPr="000874B6">
              <w:rPr>
                <w:rFonts w:ascii="StobiSerif Regular" w:hAnsi="StobiSerif Regular" w:cstheme="minorHAnsi"/>
                <w:b/>
                <w:color w:val="000000" w:themeColor="text1"/>
                <w:sz w:val="20"/>
                <w:szCs w:val="20"/>
              </w:rPr>
              <w:lastRenderedPageBreak/>
              <w:t>Бр.</w:t>
            </w:r>
          </w:p>
        </w:tc>
        <w:tc>
          <w:tcPr>
            <w:tcW w:w="1290"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658A277B" w14:textId="77777777" w:rsidR="005F5F01" w:rsidRPr="00071BD2" w:rsidRDefault="007B18B6" w:rsidP="00251870">
            <w:pPr>
              <w:jc w:val="center"/>
              <w:rPr>
                <w:rFonts w:ascii="StobiSerif Regular" w:hAnsi="StobiSerif Regular" w:cstheme="minorHAnsi"/>
                <w:b/>
                <w:color w:val="000000" w:themeColor="text1"/>
                <w:sz w:val="20"/>
                <w:szCs w:val="20"/>
              </w:rPr>
            </w:pPr>
            <w:r w:rsidRPr="00071BD2">
              <w:rPr>
                <w:rFonts w:ascii="StobiSerif Regular" w:hAnsi="StobiSerif Regular" w:cstheme="minorHAnsi"/>
                <w:b/>
                <w:color w:val="000000" w:themeColor="text1"/>
                <w:sz w:val="20"/>
                <w:szCs w:val="20"/>
              </w:rPr>
              <w:t>Достигнување</w:t>
            </w:r>
          </w:p>
          <w:p w14:paraId="0019946C" w14:textId="77777777" w:rsidR="005F5F01" w:rsidRPr="00071BD2" w:rsidRDefault="005F5F01" w:rsidP="00251870">
            <w:pPr>
              <w:jc w:val="center"/>
              <w:rPr>
                <w:rFonts w:ascii="StobiSerif Regular" w:hAnsi="StobiSerif Regular" w:cstheme="minorHAnsi"/>
                <w:b/>
                <w:color w:val="000000" w:themeColor="text1"/>
                <w:sz w:val="20"/>
                <w:szCs w:val="20"/>
              </w:rPr>
            </w:pPr>
          </w:p>
        </w:tc>
        <w:tc>
          <w:tcPr>
            <w:tcW w:w="1053"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705F9493" w14:textId="77777777" w:rsidR="005F5F01" w:rsidRPr="00071BD2" w:rsidRDefault="007B18B6" w:rsidP="00251870">
            <w:pPr>
              <w:jc w:val="center"/>
              <w:rPr>
                <w:rFonts w:ascii="StobiSerif Regular" w:hAnsi="StobiSerif Regular" w:cstheme="minorHAnsi"/>
                <w:b/>
                <w:color w:val="000000" w:themeColor="text1"/>
                <w:sz w:val="20"/>
                <w:szCs w:val="20"/>
              </w:rPr>
            </w:pPr>
            <w:r w:rsidRPr="00071BD2">
              <w:rPr>
                <w:rFonts w:ascii="StobiSerif Regular" w:hAnsi="StobiSerif Regular" w:cstheme="minorHAnsi"/>
                <w:b/>
                <w:color w:val="000000" w:themeColor="text1"/>
                <w:sz w:val="20"/>
                <w:szCs w:val="20"/>
              </w:rPr>
              <w:t xml:space="preserve">Индикатори </w:t>
            </w:r>
          </w:p>
          <w:p w14:paraId="1DD3C517"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672"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1638C44B" w14:textId="164315A0" w:rsidR="005F5F01" w:rsidRPr="007E490C" w:rsidRDefault="007B18B6" w:rsidP="002525FA">
            <w:pPr>
              <w:jc w:val="center"/>
              <w:rPr>
                <w:rFonts w:ascii="StobiSerif Regular" w:hAnsi="StobiSerif Regular" w:cstheme="minorHAnsi"/>
                <w:b/>
                <w:color w:val="000000" w:themeColor="text1"/>
                <w:sz w:val="20"/>
                <w:szCs w:val="20"/>
              </w:rPr>
            </w:pPr>
            <w:r w:rsidRPr="00071BD2">
              <w:rPr>
                <w:rFonts w:ascii="StobiSerif Regular" w:hAnsi="StobiSerif Regular" w:cstheme="minorHAnsi"/>
                <w:b/>
                <w:color w:val="000000" w:themeColor="text1"/>
                <w:sz w:val="20"/>
                <w:szCs w:val="20"/>
              </w:rPr>
              <w:t xml:space="preserve">Носител на активност </w:t>
            </w:r>
          </w:p>
        </w:tc>
        <w:tc>
          <w:tcPr>
            <w:tcW w:w="822" w:type="pct"/>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1ACF27DF" w14:textId="77777777" w:rsidR="005F5F01" w:rsidRPr="007E490C" w:rsidRDefault="007B18B6" w:rsidP="00251870">
            <w:pPr>
              <w:jc w:val="center"/>
              <w:rPr>
                <w:rFonts w:ascii="StobiSerif Regular" w:hAnsi="StobiSerif Regular" w:cstheme="minorHAnsi"/>
                <w:b/>
                <w:color w:val="000000" w:themeColor="text1"/>
                <w:sz w:val="20"/>
                <w:szCs w:val="20"/>
              </w:rPr>
            </w:pPr>
            <w:r w:rsidRPr="007E490C">
              <w:rPr>
                <w:rFonts w:ascii="StobiSerif Regular" w:hAnsi="StobiSerif Regular" w:cstheme="minorHAnsi"/>
                <w:b/>
                <w:color w:val="000000" w:themeColor="text1"/>
                <w:sz w:val="20"/>
                <w:szCs w:val="20"/>
              </w:rPr>
              <w:t>Датум на започнување</w:t>
            </w:r>
          </w:p>
        </w:tc>
        <w:tc>
          <w:tcPr>
            <w:tcW w:w="822" w:type="pct"/>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18395973" w14:textId="77777777" w:rsidR="005F5F01" w:rsidRPr="007E490C" w:rsidRDefault="007B18B6" w:rsidP="00251870">
            <w:pPr>
              <w:jc w:val="center"/>
              <w:rPr>
                <w:rFonts w:ascii="StobiSerif Regular" w:hAnsi="StobiSerif Regular" w:cstheme="minorHAnsi"/>
                <w:b/>
                <w:color w:val="000000" w:themeColor="text1"/>
                <w:sz w:val="20"/>
                <w:szCs w:val="20"/>
              </w:rPr>
            </w:pPr>
            <w:r w:rsidRPr="007E490C">
              <w:rPr>
                <w:rFonts w:ascii="StobiSerif Regular" w:hAnsi="StobiSerif Regular" w:cstheme="minorHAnsi"/>
                <w:b/>
                <w:color w:val="000000" w:themeColor="text1"/>
                <w:sz w:val="20"/>
                <w:szCs w:val="20"/>
              </w:rPr>
              <w:t xml:space="preserve">Датум на завршување </w:t>
            </w:r>
          </w:p>
        </w:tc>
      </w:tr>
      <w:tr w:rsidR="001A5308" w14:paraId="079C9D98" w14:textId="77777777" w:rsidTr="002E1B50">
        <w:trPr>
          <w:trHeight w:val="60"/>
        </w:trPr>
        <w:tc>
          <w:tcPr>
            <w:tcW w:w="341"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BE9A3BB" w14:textId="77777777" w:rsidR="005F5F01" w:rsidRPr="000874B6" w:rsidRDefault="007B18B6" w:rsidP="00251870">
            <w:pPr>
              <w:jc w:val="center"/>
              <w:rPr>
                <w:rFonts w:ascii="StobiSerif Regular" w:hAnsi="StobiSerif Regular" w:cstheme="minorHAnsi"/>
                <w:color w:val="000000" w:themeColor="text1"/>
                <w:sz w:val="20"/>
                <w:szCs w:val="20"/>
                <w:lang w:val="en-US"/>
              </w:rPr>
            </w:pPr>
            <w:r w:rsidRPr="000874B6">
              <w:rPr>
                <w:rFonts w:ascii="StobiSerif Regular" w:hAnsi="StobiSerif Regular" w:cstheme="minorHAnsi"/>
                <w:color w:val="000000" w:themeColor="text1"/>
                <w:sz w:val="20"/>
                <w:szCs w:val="20"/>
                <w:lang w:val="en-US"/>
              </w:rPr>
              <w:t>3.2.1</w:t>
            </w:r>
          </w:p>
        </w:tc>
        <w:tc>
          <w:tcPr>
            <w:tcW w:w="1290"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D3B0E62" w14:textId="77777777" w:rsidR="005F5F01" w:rsidRPr="00071BD2" w:rsidRDefault="005F5F01" w:rsidP="00251870">
            <w:pPr>
              <w:jc w:val="left"/>
              <w:rPr>
                <w:rFonts w:ascii="StobiSerif Regular" w:hAnsi="StobiSerif Regular" w:cstheme="minorHAnsi"/>
                <w:iCs/>
                <w:color w:val="000000" w:themeColor="text1"/>
                <w:sz w:val="20"/>
                <w:szCs w:val="20"/>
              </w:rPr>
            </w:pPr>
          </w:p>
          <w:p w14:paraId="4DEE46C2" w14:textId="5C8997C6" w:rsidR="005F5F01" w:rsidRPr="007E490C" w:rsidRDefault="007B18B6" w:rsidP="00251870">
            <w:pPr>
              <w:jc w:val="left"/>
              <w:rPr>
                <w:rFonts w:ascii="StobiSerif Regular" w:hAnsi="StobiSerif Regular" w:cstheme="minorHAnsi"/>
                <w:iCs/>
                <w:color w:val="000000" w:themeColor="text1"/>
                <w:sz w:val="20"/>
                <w:szCs w:val="20"/>
              </w:rPr>
            </w:pPr>
            <w:r w:rsidRPr="00071BD2">
              <w:rPr>
                <w:rFonts w:ascii="StobiSerif Regular" w:hAnsi="StobiSerif Regular" w:cstheme="minorHAnsi"/>
                <w:iCs/>
                <w:color w:val="000000" w:themeColor="text1"/>
                <w:sz w:val="20"/>
                <w:szCs w:val="20"/>
              </w:rPr>
              <w:t xml:space="preserve">Формирано координативно тело составено од седум члена кои ќе работат на координација на активностите, а  кое ќе го сочинуваат: по еден претставник од секоја граѓанска организација вклучена во оваа активност (5 претставници на граѓански организации, од кои една од национално и четири од локално ниво) и четири претставници на Министерството за здравство од кои еден одговорен за превентивна здравствена заштита, еден претставник од секторот за стратешко планирање. Еден претставник на кабинетот на министерот и еден одговорен за финансии. </w:t>
            </w:r>
          </w:p>
        </w:tc>
        <w:tc>
          <w:tcPr>
            <w:tcW w:w="1053"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91D5705" w14:textId="77777777" w:rsidR="005F5F01" w:rsidRPr="007E490C" w:rsidRDefault="007B18B6" w:rsidP="00251870">
            <w:pPr>
              <w:jc w:val="left"/>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Воспоставено координативно тело (да/не)</w:t>
            </w:r>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05A02CCB" w14:textId="77777777" w:rsidR="005F5F01" w:rsidRPr="007E490C" w:rsidRDefault="007B18B6" w:rsidP="00251870">
            <w:pPr>
              <w:rPr>
                <w:rFonts w:ascii="StobiSerif Regular" w:hAnsi="StobiSerif Regular" w:cstheme="minorHAnsi"/>
                <w:color w:val="000000" w:themeColor="text1"/>
                <w:sz w:val="20"/>
                <w:szCs w:val="20"/>
                <w:lang w:val="en-US"/>
              </w:rPr>
            </w:pPr>
            <w:r w:rsidRPr="007E490C">
              <w:rPr>
                <w:rFonts w:ascii="StobiSerif Regular" w:hAnsi="StobiSerif Regular" w:cstheme="minorHAnsi"/>
                <w:color w:val="000000" w:themeColor="text1"/>
                <w:sz w:val="20"/>
                <w:szCs w:val="20"/>
              </w:rPr>
              <w:t>МЗ</w:t>
            </w:r>
            <w:r w:rsidRPr="007E490C">
              <w:rPr>
                <w:rFonts w:ascii="StobiSerif Regular" w:hAnsi="StobiSerif Regular" w:cstheme="minorHAnsi"/>
                <w:color w:val="000000" w:themeColor="text1"/>
                <w:sz w:val="20"/>
                <w:szCs w:val="20"/>
                <w:lang w:val="en-US"/>
              </w:rPr>
              <w:t xml:space="preserve">, </w:t>
            </w:r>
            <w:r w:rsidRPr="007E490C">
              <w:rPr>
                <w:rFonts w:ascii="StobiSerif Regular" w:hAnsi="StobiSerif Regular" w:cstheme="minorHAnsi"/>
                <w:color w:val="000000" w:themeColor="text1"/>
                <w:sz w:val="20"/>
                <w:szCs w:val="20"/>
              </w:rPr>
              <w:t xml:space="preserve"> Здружение за еманципација, солидарност и еднаквост на жените ЕСЕ</w:t>
            </w:r>
            <w:r w:rsidRPr="007E490C">
              <w:rPr>
                <w:rFonts w:ascii="StobiSerif Regular" w:hAnsi="StobiSerif Regular" w:cstheme="minorHAnsi"/>
                <w:color w:val="000000" w:themeColor="text1"/>
                <w:sz w:val="20"/>
                <w:szCs w:val="20"/>
                <w:lang w:val="en-US"/>
              </w:rPr>
              <w:t xml:space="preserve">, </w:t>
            </w:r>
            <w:r w:rsidRPr="007E490C">
              <w:rPr>
                <w:rFonts w:ascii="StobiSerif Regular" w:hAnsi="StobiSerif Regular" w:cstheme="minorHAnsi"/>
                <w:color w:val="000000" w:themeColor="text1"/>
                <w:sz w:val="20"/>
                <w:szCs w:val="20"/>
              </w:rPr>
              <w:t xml:space="preserve"> во соработка со четири локални граѓански организации Станица Пет, Романо </w:t>
            </w:r>
            <w:proofErr w:type="spellStart"/>
            <w:r w:rsidRPr="007E490C">
              <w:rPr>
                <w:rFonts w:ascii="StobiSerif Regular" w:hAnsi="StobiSerif Regular" w:cstheme="minorHAnsi"/>
                <w:color w:val="000000" w:themeColor="text1"/>
                <w:sz w:val="20"/>
                <w:szCs w:val="20"/>
              </w:rPr>
              <w:t>Чачипе</w:t>
            </w:r>
            <w:proofErr w:type="spellEnd"/>
            <w:r w:rsidRPr="007E490C">
              <w:rPr>
                <w:rFonts w:ascii="StobiSerif Regular" w:hAnsi="StobiSerif Regular" w:cstheme="minorHAnsi"/>
                <w:color w:val="000000" w:themeColor="text1"/>
                <w:sz w:val="20"/>
                <w:szCs w:val="20"/>
              </w:rPr>
              <w:t>, Женски Форум и Мајка.</w:t>
            </w:r>
          </w:p>
        </w:tc>
        <w:tc>
          <w:tcPr>
            <w:tcW w:w="822" w:type="pct"/>
            <w:tcBorders>
              <w:top w:val="single" w:sz="4" w:space="0" w:color="auto"/>
              <w:left w:val="nil"/>
              <w:bottom w:val="single" w:sz="4" w:space="0" w:color="auto"/>
              <w:right w:val="single" w:sz="8" w:space="0" w:color="auto"/>
            </w:tcBorders>
            <w:shd w:val="clear" w:color="auto" w:fill="auto"/>
            <w:vAlign w:val="center"/>
          </w:tcPr>
          <w:p w14:paraId="6CE31048"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јануари 2022</w:t>
            </w:r>
          </w:p>
        </w:tc>
        <w:tc>
          <w:tcPr>
            <w:tcW w:w="822" w:type="pct"/>
            <w:tcBorders>
              <w:top w:val="single" w:sz="4" w:space="0" w:color="auto"/>
              <w:left w:val="nil"/>
              <w:bottom w:val="single" w:sz="4" w:space="0" w:color="auto"/>
              <w:right w:val="single" w:sz="8" w:space="0" w:color="auto"/>
            </w:tcBorders>
            <w:shd w:val="clear" w:color="auto" w:fill="auto"/>
            <w:vAlign w:val="center"/>
          </w:tcPr>
          <w:p w14:paraId="5DF47E42"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јануари 2022</w:t>
            </w:r>
          </w:p>
        </w:tc>
      </w:tr>
      <w:tr w:rsidR="001A5308" w14:paraId="4637D534" w14:textId="77777777" w:rsidTr="00251870">
        <w:trPr>
          <w:trHeight w:val="1403"/>
        </w:trPr>
        <w:tc>
          <w:tcPr>
            <w:tcW w:w="341"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1E568E1D" w14:textId="77777777" w:rsidR="005F5F01" w:rsidRPr="000874B6" w:rsidRDefault="007B18B6" w:rsidP="00251870">
            <w:pPr>
              <w:jc w:val="center"/>
              <w:rPr>
                <w:rFonts w:ascii="StobiSerif Regular" w:hAnsi="StobiSerif Regular" w:cstheme="minorHAnsi"/>
                <w:color w:val="000000" w:themeColor="text1"/>
                <w:sz w:val="20"/>
                <w:szCs w:val="20"/>
                <w:lang w:val="en-US"/>
              </w:rPr>
            </w:pPr>
            <w:r w:rsidRPr="000874B6">
              <w:rPr>
                <w:rFonts w:ascii="StobiSerif Regular" w:hAnsi="StobiSerif Regular" w:cstheme="minorHAnsi"/>
                <w:color w:val="000000" w:themeColor="text1"/>
                <w:sz w:val="20"/>
                <w:szCs w:val="20"/>
              </w:rPr>
              <w:lastRenderedPageBreak/>
              <w:t>3.</w:t>
            </w:r>
            <w:r w:rsidRPr="000874B6">
              <w:rPr>
                <w:rFonts w:ascii="StobiSerif Regular" w:hAnsi="StobiSerif Regular" w:cstheme="minorHAnsi"/>
                <w:color w:val="000000" w:themeColor="text1"/>
                <w:sz w:val="20"/>
                <w:szCs w:val="20"/>
                <w:lang w:val="en-US"/>
              </w:rPr>
              <w:t>2.2</w:t>
            </w:r>
          </w:p>
        </w:tc>
        <w:tc>
          <w:tcPr>
            <w:tcW w:w="1290"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996A35B" w14:textId="77777777" w:rsidR="005F5F01" w:rsidRPr="00071BD2" w:rsidRDefault="007B18B6" w:rsidP="00251870">
            <w:pPr>
              <w:jc w:val="left"/>
              <w:rPr>
                <w:rFonts w:ascii="StobiSerif Regular" w:hAnsi="StobiSerif Regular" w:cstheme="minorHAnsi"/>
                <w:iCs/>
                <w:color w:val="000000" w:themeColor="text1"/>
                <w:sz w:val="20"/>
                <w:szCs w:val="20"/>
              </w:rPr>
            </w:pPr>
            <w:r w:rsidRPr="00071BD2">
              <w:rPr>
                <w:rFonts w:ascii="StobiSerif Regular" w:hAnsi="StobiSerif Regular" w:cstheme="minorHAnsi"/>
                <w:iCs/>
                <w:color w:val="000000" w:themeColor="text1"/>
                <w:sz w:val="20"/>
                <w:szCs w:val="20"/>
              </w:rPr>
              <w:t>Развивање и објавување на електронска платформа за информирање, следење, вклучување на граѓани во програмите за превентивна здравствена заштита  и задолжително предвидување на механизам за  прибирање, разгледување и обезбедување на одговор на секој од прибраните предлози од граѓаните.</w:t>
            </w:r>
          </w:p>
          <w:p w14:paraId="2305DC70" w14:textId="77777777" w:rsidR="005F5F01" w:rsidRPr="00071BD2" w:rsidRDefault="005F5F01" w:rsidP="00251870">
            <w:pPr>
              <w:jc w:val="left"/>
              <w:rPr>
                <w:rFonts w:ascii="StobiSerif Regular" w:hAnsi="StobiSerif Regular" w:cstheme="minorHAnsi"/>
                <w:color w:val="000000" w:themeColor="text1"/>
                <w:sz w:val="20"/>
                <w:szCs w:val="20"/>
              </w:rPr>
            </w:pPr>
          </w:p>
        </w:tc>
        <w:tc>
          <w:tcPr>
            <w:tcW w:w="1053"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2E66A43" w14:textId="77777777" w:rsidR="005F5F01" w:rsidRPr="00071BD2" w:rsidRDefault="007B18B6" w:rsidP="00251870">
            <w:pPr>
              <w:pStyle w:val="CommentText"/>
              <w:suppressAutoHyphens w:val="0"/>
              <w:spacing w:after="160"/>
              <w:jc w:val="left"/>
              <w:rPr>
                <w:rFonts w:ascii="StobiSerif Regular" w:hAnsi="StobiSerif Regular" w:cstheme="minorHAnsi"/>
              </w:rPr>
            </w:pPr>
            <w:r w:rsidRPr="00071BD2">
              <w:rPr>
                <w:rFonts w:ascii="StobiSerif Regular" w:hAnsi="StobiSerif Regular" w:cstheme="minorHAnsi"/>
              </w:rPr>
              <w:t xml:space="preserve">Број на објавени документи/извештаи за спроведување на програмите за здравствена заштита </w:t>
            </w:r>
          </w:p>
          <w:p w14:paraId="4C87614F" w14:textId="77777777" w:rsidR="005F5F01" w:rsidRPr="007E490C" w:rsidRDefault="007B18B6" w:rsidP="00251870">
            <w:pPr>
              <w:pStyle w:val="CommentText"/>
              <w:suppressAutoHyphens w:val="0"/>
              <w:spacing w:after="160"/>
              <w:jc w:val="left"/>
              <w:rPr>
                <w:rFonts w:ascii="StobiSerif Regular" w:hAnsi="StobiSerif Regular" w:cstheme="minorHAnsi"/>
              </w:rPr>
            </w:pPr>
            <w:r w:rsidRPr="007E490C">
              <w:rPr>
                <w:rFonts w:ascii="StobiSerif Regular" w:hAnsi="StobiSerif Regular" w:cstheme="minorHAnsi"/>
              </w:rPr>
              <w:t xml:space="preserve">Број на доставени предлози за програмите за здравствена заштита од страна на граѓаните </w:t>
            </w:r>
          </w:p>
          <w:p w14:paraId="00ACECCB" w14:textId="77777777" w:rsidR="005F5F01" w:rsidRPr="007E490C" w:rsidRDefault="007B18B6" w:rsidP="00251870">
            <w:pPr>
              <w:pStyle w:val="CommentText"/>
              <w:suppressAutoHyphens w:val="0"/>
              <w:spacing w:after="160"/>
              <w:jc w:val="left"/>
              <w:rPr>
                <w:rFonts w:ascii="StobiSerif Regular" w:hAnsi="StobiSerif Regular" w:cstheme="minorHAnsi"/>
              </w:rPr>
            </w:pPr>
            <w:r w:rsidRPr="007E490C">
              <w:rPr>
                <w:rFonts w:ascii="StobiSerif Regular" w:hAnsi="StobiSerif Regular" w:cstheme="minorHAnsi"/>
              </w:rPr>
              <w:t xml:space="preserve">Број на пријави за недоследности и неправилности во спроведувањето на програмите за превентивна здравствена заштита </w:t>
            </w:r>
          </w:p>
          <w:p w14:paraId="0504DA1A" w14:textId="77777777" w:rsidR="005F5F01" w:rsidRPr="007E490C" w:rsidRDefault="007B18B6" w:rsidP="00251870">
            <w:pPr>
              <w:jc w:val="left"/>
              <w:rPr>
                <w:rFonts w:ascii="StobiSerif Regular" w:hAnsi="StobiSerif Regular" w:cstheme="minorHAnsi"/>
                <w:sz w:val="20"/>
                <w:szCs w:val="20"/>
              </w:rPr>
            </w:pPr>
            <w:r w:rsidRPr="007E490C">
              <w:rPr>
                <w:rFonts w:ascii="StobiSerif Regular" w:hAnsi="StobiSerif Regular" w:cstheme="minorHAnsi"/>
                <w:sz w:val="20"/>
                <w:szCs w:val="20"/>
              </w:rPr>
              <w:t>Број на позитивни коментари/пофалби за програмите за здравствена заштита</w:t>
            </w:r>
          </w:p>
          <w:p w14:paraId="262FCD52" w14:textId="77777777" w:rsidR="005F5F01" w:rsidRPr="007E490C" w:rsidRDefault="005F5F01" w:rsidP="00251870">
            <w:pPr>
              <w:jc w:val="left"/>
              <w:rPr>
                <w:rFonts w:ascii="StobiSerif Regular" w:hAnsi="StobiSerif Regular" w:cstheme="minorHAnsi"/>
                <w:sz w:val="20"/>
                <w:szCs w:val="20"/>
              </w:rPr>
            </w:pPr>
          </w:p>
          <w:p w14:paraId="12E498C5" w14:textId="77777777" w:rsidR="005F5F01" w:rsidRPr="007E490C" w:rsidRDefault="007B18B6" w:rsidP="00251870">
            <w:pPr>
              <w:jc w:val="left"/>
              <w:rPr>
                <w:rFonts w:ascii="StobiSerif Regular" w:hAnsi="StobiSerif Regular" w:cstheme="minorHAnsi"/>
                <w:color w:val="000000" w:themeColor="text1"/>
                <w:sz w:val="20"/>
                <w:szCs w:val="20"/>
              </w:rPr>
            </w:pPr>
            <w:r w:rsidRPr="007E490C">
              <w:rPr>
                <w:rFonts w:ascii="StobiSerif Regular" w:hAnsi="StobiSerif Regular" w:cstheme="minorHAnsi"/>
                <w:sz w:val="20"/>
                <w:szCs w:val="20"/>
              </w:rPr>
              <w:t xml:space="preserve">Број на предлози на граѓани земени како основа за унапредување на политиките/праксата (таргет: најмалку 25%) </w:t>
            </w:r>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66C566D0" w14:textId="77777777" w:rsidR="005F5F01" w:rsidRPr="007E490C" w:rsidRDefault="007B18B6" w:rsidP="00251870">
            <w:pPr>
              <w:rPr>
                <w:rFonts w:ascii="StobiSerif Regular" w:hAnsi="StobiSerif Regular" w:cstheme="minorHAnsi"/>
                <w:color w:val="000000" w:themeColor="text1"/>
                <w:sz w:val="20"/>
                <w:szCs w:val="20"/>
                <w:lang w:val="en-US"/>
              </w:rPr>
            </w:pPr>
            <w:r w:rsidRPr="007E490C">
              <w:rPr>
                <w:rFonts w:ascii="StobiSerif Regular" w:hAnsi="StobiSerif Regular" w:cstheme="minorHAnsi"/>
                <w:color w:val="000000" w:themeColor="text1"/>
                <w:sz w:val="20"/>
                <w:szCs w:val="20"/>
              </w:rPr>
              <w:t>МЗ, Управа за електронско здравство и Здружение за еманципација, солидарност и еднаквост на жените ЕСЕ</w:t>
            </w:r>
            <w:r w:rsidRPr="007E490C">
              <w:rPr>
                <w:rFonts w:ascii="StobiSerif Regular" w:hAnsi="StobiSerif Regular" w:cstheme="minorHAnsi"/>
                <w:color w:val="000000" w:themeColor="text1"/>
                <w:sz w:val="20"/>
                <w:szCs w:val="20"/>
                <w:lang w:val="en-US"/>
              </w:rPr>
              <w:t xml:space="preserve">, </w:t>
            </w:r>
            <w:r w:rsidRPr="007E490C">
              <w:rPr>
                <w:rFonts w:ascii="StobiSerif Regular" w:hAnsi="StobiSerif Regular" w:cstheme="minorHAnsi"/>
                <w:color w:val="000000" w:themeColor="text1"/>
                <w:sz w:val="20"/>
                <w:szCs w:val="20"/>
              </w:rPr>
              <w:t xml:space="preserve"> во соработка со четири локални граѓански организации Станица Пет, Романо </w:t>
            </w:r>
            <w:proofErr w:type="spellStart"/>
            <w:r w:rsidRPr="007E490C">
              <w:rPr>
                <w:rFonts w:ascii="StobiSerif Regular" w:hAnsi="StobiSerif Regular" w:cstheme="minorHAnsi"/>
                <w:color w:val="000000" w:themeColor="text1"/>
                <w:sz w:val="20"/>
                <w:szCs w:val="20"/>
              </w:rPr>
              <w:t>Чачипе</w:t>
            </w:r>
            <w:proofErr w:type="spellEnd"/>
            <w:r w:rsidRPr="007E490C">
              <w:rPr>
                <w:rFonts w:ascii="StobiSerif Regular" w:hAnsi="StobiSerif Regular" w:cstheme="minorHAnsi"/>
                <w:color w:val="000000" w:themeColor="text1"/>
                <w:sz w:val="20"/>
                <w:szCs w:val="20"/>
              </w:rPr>
              <w:t>, Женски Форум и Мајка.</w:t>
            </w:r>
          </w:p>
        </w:tc>
        <w:tc>
          <w:tcPr>
            <w:tcW w:w="822" w:type="pct"/>
            <w:tcBorders>
              <w:top w:val="single" w:sz="4" w:space="0" w:color="auto"/>
              <w:left w:val="nil"/>
              <w:bottom w:val="single" w:sz="4" w:space="0" w:color="auto"/>
              <w:right w:val="single" w:sz="8" w:space="0" w:color="auto"/>
            </w:tcBorders>
            <w:shd w:val="clear" w:color="auto" w:fill="auto"/>
            <w:vAlign w:val="center"/>
          </w:tcPr>
          <w:p w14:paraId="3E062652"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февруари 2022 </w:t>
            </w:r>
          </w:p>
        </w:tc>
        <w:tc>
          <w:tcPr>
            <w:tcW w:w="822" w:type="pct"/>
            <w:tcBorders>
              <w:top w:val="single" w:sz="4" w:space="0" w:color="auto"/>
              <w:left w:val="nil"/>
              <w:bottom w:val="single" w:sz="4" w:space="0" w:color="auto"/>
              <w:right w:val="single" w:sz="8" w:space="0" w:color="auto"/>
            </w:tcBorders>
            <w:shd w:val="clear" w:color="auto" w:fill="auto"/>
            <w:vAlign w:val="center"/>
          </w:tcPr>
          <w:p w14:paraId="0CF8F767"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декември 2022</w:t>
            </w:r>
          </w:p>
        </w:tc>
      </w:tr>
      <w:tr w:rsidR="001A5308" w14:paraId="1337B91A" w14:textId="77777777" w:rsidTr="00251870">
        <w:trPr>
          <w:trHeight w:val="1403"/>
        </w:trPr>
        <w:tc>
          <w:tcPr>
            <w:tcW w:w="341"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66FAFADD" w14:textId="77777777" w:rsidR="005F5F01" w:rsidRPr="000874B6" w:rsidRDefault="007B18B6" w:rsidP="00251870">
            <w:pPr>
              <w:jc w:val="left"/>
              <w:rPr>
                <w:rFonts w:ascii="StobiSerif Regular" w:hAnsi="StobiSerif Regular" w:cstheme="minorHAnsi"/>
                <w:color w:val="000000" w:themeColor="text1"/>
                <w:sz w:val="20"/>
                <w:szCs w:val="20"/>
                <w:lang w:val="en-US"/>
              </w:rPr>
            </w:pPr>
            <w:r w:rsidRPr="000874B6">
              <w:rPr>
                <w:rFonts w:ascii="StobiSerif Regular" w:hAnsi="StobiSerif Regular" w:cstheme="minorHAnsi"/>
                <w:color w:val="000000" w:themeColor="text1"/>
                <w:sz w:val="20"/>
                <w:szCs w:val="20"/>
              </w:rPr>
              <w:lastRenderedPageBreak/>
              <w:t>3.</w:t>
            </w:r>
            <w:r w:rsidRPr="000874B6">
              <w:rPr>
                <w:rFonts w:ascii="StobiSerif Regular" w:hAnsi="StobiSerif Regular" w:cstheme="minorHAnsi"/>
                <w:color w:val="000000" w:themeColor="text1"/>
                <w:sz w:val="20"/>
                <w:szCs w:val="20"/>
                <w:lang w:val="en-US"/>
              </w:rPr>
              <w:t>2.3</w:t>
            </w:r>
          </w:p>
        </w:tc>
        <w:tc>
          <w:tcPr>
            <w:tcW w:w="1290"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576DB5C" w14:textId="77777777" w:rsidR="005F5F01" w:rsidRPr="00071BD2" w:rsidRDefault="007B18B6" w:rsidP="00251870">
            <w:pPr>
              <w:jc w:val="left"/>
              <w:rPr>
                <w:rFonts w:ascii="StobiSerif Regular" w:hAnsi="StobiSerif Regular" w:cstheme="minorHAnsi"/>
                <w:iCs/>
                <w:color w:val="000000" w:themeColor="text1"/>
                <w:sz w:val="20"/>
                <w:szCs w:val="20"/>
              </w:rPr>
            </w:pPr>
            <w:r w:rsidRPr="00071BD2">
              <w:rPr>
                <w:rFonts w:ascii="StobiSerif Regular" w:hAnsi="StobiSerif Regular" w:cstheme="minorHAnsi"/>
                <w:iCs/>
                <w:color w:val="000000" w:themeColor="text1"/>
                <w:sz w:val="20"/>
                <w:szCs w:val="20"/>
              </w:rPr>
              <w:t>Спроведена кампања за информирање на јавноста за можностите кои ги нуди платформата, преку развој и спроведување на комуникациска стратегија.</w:t>
            </w:r>
          </w:p>
        </w:tc>
        <w:tc>
          <w:tcPr>
            <w:tcW w:w="1053"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BCA218C" w14:textId="77777777" w:rsidR="005F5F01" w:rsidRPr="00071BD2" w:rsidRDefault="007B18B6" w:rsidP="00251870">
            <w:pPr>
              <w:pStyle w:val="CommentText"/>
              <w:jc w:val="left"/>
              <w:rPr>
                <w:rFonts w:ascii="StobiSerif Regular" w:hAnsi="StobiSerif Regular" w:cstheme="minorHAnsi"/>
              </w:rPr>
            </w:pPr>
            <w:r w:rsidRPr="00071BD2">
              <w:rPr>
                <w:rFonts w:ascii="StobiSerif Regular" w:hAnsi="StobiSerif Regular" w:cstheme="minorHAnsi"/>
              </w:rPr>
              <w:t>% на активности предвидени во Стратегијата за комуникација кои се спроведени</w:t>
            </w:r>
          </w:p>
          <w:p w14:paraId="147602DB" w14:textId="77777777" w:rsidR="005F5F01" w:rsidRPr="00071BD2" w:rsidRDefault="005F5F01" w:rsidP="00251870">
            <w:pPr>
              <w:jc w:val="left"/>
              <w:rPr>
                <w:rFonts w:ascii="StobiSerif Regular" w:hAnsi="StobiSerif Regular" w:cstheme="minorHAnsi"/>
                <w:color w:val="000000" w:themeColor="text1"/>
                <w:sz w:val="20"/>
                <w:szCs w:val="20"/>
              </w:rPr>
            </w:pPr>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0E583CF1" w14:textId="77777777" w:rsidR="005F5F01" w:rsidRPr="007E490C" w:rsidRDefault="007B18B6" w:rsidP="00251870">
            <w:pPr>
              <w:jc w:val="left"/>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МЗ, Одговорни за односи со јавност/Кабинет на министер  и Здружение за еманципација, солидарност и еднаквост на жените ЕСЕ</w:t>
            </w:r>
            <w:r w:rsidRPr="00071BD2">
              <w:rPr>
                <w:rFonts w:ascii="StobiSerif Regular" w:hAnsi="StobiSerif Regular" w:cstheme="minorHAnsi"/>
                <w:color w:val="000000" w:themeColor="text1"/>
                <w:sz w:val="20"/>
                <w:szCs w:val="20"/>
                <w:lang w:val="en-US"/>
              </w:rPr>
              <w:t>,</w:t>
            </w:r>
            <w:r w:rsidRPr="00071BD2">
              <w:rPr>
                <w:rFonts w:ascii="StobiSerif Regular" w:hAnsi="StobiSerif Regular" w:cstheme="minorHAnsi"/>
                <w:color w:val="000000" w:themeColor="text1"/>
                <w:sz w:val="20"/>
                <w:szCs w:val="20"/>
              </w:rPr>
              <w:t xml:space="preserve"> во соработка со четири локални граѓански организации Станица Пет, Романо </w:t>
            </w:r>
            <w:proofErr w:type="spellStart"/>
            <w:r w:rsidRPr="00071BD2">
              <w:rPr>
                <w:rFonts w:ascii="StobiSerif Regular" w:hAnsi="StobiSerif Regular" w:cstheme="minorHAnsi"/>
                <w:color w:val="000000" w:themeColor="text1"/>
                <w:sz w:val="20"/>
                <w:szCs w:val="20"/>
              </w:rPr>
              <w:t>Чачипе</w:t>
            </w:r>
            <w:proofErr w:type="spellEnd"/>
            <w:r w:rsidRPr="00071BD2">
              <w:rPr>
                <w:rFonts w:ascii="StobiSerif Regular" w:hAnsi="StobiSerif Regular" w:cstheme="minorHAnsi"/>
                <w:color w:val="000000" w:themeColor="text1"/>
                <w:sz w:val="20"/>
                <w:szCs w:val="20"/>
              </w:rPr>
              <w:t>, Женски Форум и Мајка.</w:t>
            </w:r>
          </w:p>
        </w:tc>
        <w:tc>
          <w:tcPr>
            <w:tcW w:w="822" w:type="pct"/>
            <w:tcBorders>
              <w:top w:val="single" w:sz="4" w:space="0" w:color="auto"/>
              <w:left w:val="nil"/>
              <w:bottom w:val="single" w:sz="4" w:space="0" w:color="auto"/>
              <w:right w:val="single" w:sz="8" w:space="0" w:color="auto"/>
            </w:tcBorders>
            <w:shd w:val="clear" w:color="auto" w:fill="auto"/>
            <w:vAlign w:val="center"/>
          </w:tcPr>
          <w:p w14:paraId="6A26918F" w14:textId="77777777" w:rsidR="005F5F01" w:rsidRPr="007E490C" w:rsidRDefault="007B18B6" w:rsidP="00251870">
            <w:pPr>
              <w:jc w:val="left"/>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јануари 2023 </w:t>
            </w:r>
          </w:p>
        </w:tc>
        <w:tc>
          <w:tcPr>
            <w:tcW w:w="822" w:type="pct"/>
            <w:tcBorders>
              <w:top w:val="single" w:sz="4" w:space="0" w:color="auto"/>
              <w:left w:val="nil"/>
              <w:bottom w:val="single" w:sz="4" w:space="0" w:color="auto"/>
              <w:right w:val="single" w:sz="8" w:space="0" w:color="auto"/>
            </w:tcBorders>
            <w:shd w:val="clear" w:color="auto" w:fill="auto"/>
            <w:vAlign w:val="center"/>
          </w:tcPr>
          <w:p w14:paraId="64AB1B00" w14:textId="77777777" w:rsidR="005F5F01" w:rsidRPr="007E490C" w:rsidRDefault="007B18B6" w:rsidP="00251870">
            <w:pPr>
              <w:jc w:val="left"/>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јуни 2023</w:t>
            </w:r>
          </w:p>
        </w:tc>
      </w:tr>
      <w:tr w:rsidR="001A5308" w14:paraId="79F9D247" w14:textId="77777777" w:rsidTr="00956493">
        <w:trPr>
          <w:trHeight w:val="1817"/>
        </w:trPr>
        <w:tc>
          <w:tcPr>
            <w:tcW w:w="341"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BC4D5B6" w14:textId="77777777" w:rsidR="005F5F01" w:rsidRPr="000874B6" w:rsidRDefault="007B18B6" w:rsidP="00251870">
            <w:pPr>
              <w:jc w:val="center"/>
              <w:rPr>
                <w:rFonts w:ascii="StobiSerif Regular" w:hAnsi="StobiSerif Regular" w:cstheme="minorHAnsi"/>
                <w:color w:val="000000" w:themeColor="text1"/>
                <w:sz w:val="20"/>
                <w:szCs w:val="20"/>
                <w:lang w:val="en-US"/>
              </w:rPr>
            </w:pPr>
            <w:r w:rsidRPr="000874B6">
              <w:rPr>
                <w:rFonts w:ascii="StobiSerif Regular" w:hAnsi="StobiSerif Regular" w:cstheme="minorHAnsi"/>
                <w:color w:val="000000" w:themeColor="text1"/>
                <w:sz w:val="20"/>
                <w:szCs w:val="20"/>
              </w:rPr>
              <w:t>3.</w:t>
            </w:r>
            <w:r w:rsidRPr="000874B6">
              <w:rPr>
                <w:rFonts w:ascii="StobiSerif Regular" w:hAnsi="StobiSerif Regular" w:cstheme="minorHAnsi"/>
                <w:color w:val="000000" w:themeColor="text1"/>
                <w:sz w:val="20"/>
                <w:szCs w:val="20"/>
                <w:lang w:val="en-US"/>
              </w:rPr>
              <w:t>2.4</w:t>
            </w:r>
          </w:p>
        </w:tc>
        <w:tc>
          <w:tcPr>
            <w:tcW w:w="1290"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9479AF5" w14:textId="77777777" w:rsidR="005F5F01" w:rsidRPr="000874B6" w:rsidRDefault="007B18B6" w:rsidP="00251870">
            <w:pPr>
              <w:jc w:val="left"/>
              <w:rPr>
                <w:rFonts w:ascii="StobiSerif Regular" w:hAnsi="StobiSerif Regular" w:cstheme="minorHAnsi"/>
                <w:iCs/>
                <w:color w:val="000000" w:themeColor="text1"/>
                <w:sz w:val="20"/>
                <w:szCs w:val="20"/>
              </w:rPr>
            </w:pPr>
            <w:r w:rsidRPr="00071BD2">
              <w:rPr>
                <w:rFonts w:ascii="StobiSerif Regular" w:hAnsi="StobiSerif Regular" w:cstheme="minorHAnsi"/>
                <w:iCs/>
                <w:color w:val="000000" w:themeColor="text1"/>
                <w:sz w:val="20"/>
                <w:szCs w:val="20"/>
              </w:rPr>
              <w:t xml:space="preserve">Воспоставена пилот соработка со ГО од Тетово, Куманово, Шуто Оризари и Прилеп  за идентификување на жените и децата од ранливи категории со цел спроведување на активности за запознавање на со нивните правата кои </w:t>
            </w:r>
            <w:r w:rsidRPr="00071BD2">
              <w:rPr>
                <w:rFonts w:ascii="StobiSerif Regular" w:hAnsi="StobiSerif Regular" w:cstheme="minorHAnsi"/>
                <w:iCs/>
                <w:color w:val="000000" w:themeColor="text1"/>
                <w:sz w:val="20"/>
                <w:szCs w:val="20"/>
              </w:rPr>
              <w:lastRenderedPageBreak/>
              <w:t>произлегуваат од програмите за превентивна заштита.</w:t>
            </w:r>
            <w:r>
              <w:rPr>
                <w:rStyle w:val="FootnoteReference"/>
                <w:rFonts w:ascii="StobiSerif Regular" w:hAnsi="StobiSerif Regular" w:cstheme="minorHAnsi"/>
                <w:iCs/>
                <w:color w:val="000000" w:themeColor="text1"/>
                <w:sz w:val="20"/>
                <w:szCs w:val="20"/>
              </w:rPr>
              <w:footnoteReference w:id="4"/>
            </w:r>
          </w:p>
        </w:tc>
        <w:tc>
          <w:tcPr>
            <w:tcW w:w="1053"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B107BCD" w14:textId="77777777" w:rsidR="005F5F01" w:rsidRPr="00071BD2" w:rsidRDefault="007B18B6" w:rsidP="00251870">
            <w:pPr>
              <w:jc w:val="left"/>
              <w:rPr>
                <w:rFonts w:ascii="StobiSerif Regular" w:hAnsi="StobiSerif Regular" w:cstheme="minorHAnsi"/>
                <w:iCs/>
                <w:sz w:val="20"/>
                <w:szCs w:val="20"/>
              </w:rPr>
            </w:pPr>
            <w:r w:rsidRPr="00071BD2">
              <w:rPr>
                <w:rFonts w:ascii="StobiSerif Regular" w:hAnsi="StobiSerif Regular" w:cstheme="minorHAnsi"/>
                <w:iCs/>
                <w:sz w:val="20"/>
                <w:szCs w:val="20"/>
              </w:rPr>
              <w:lastRenderedPageBreak/>
              <w:t xml:space="preserve">Број на мапирани домаќинства за идентификување на невработени и нерегистрирани граѓани во евиденцијата на АВРСМ </w:t>
            </w:r>
          </w:p>
          <w:p w14:paraId="026A364D" w14:textId="77777777" w:rsidR="005F5F01" w:rsidRPr="00071BD2" w:rsidRDefault="007B18B6" w:rsidP="00251870">
            <w:pPr>
              <w:jc w:val="left"/>
              <w:rPr>
                <w:rFonts w:ascii="StobiSerif Regular" w:hAnsi="StobiSerif Regular" w:cstheme="minorHAnsi"/>
                <w:iCs/>
                <w:sz w:val="20"/>
                <w:szCs w:val="20"/>
              </w:rPr>
            </w:pPr>
            <w:r w:rsidRPr="00071BD2">
              <w:rPr>
                <w:rFonts w:ascii="StobiSerif Regular" w:hAnsi="StobiSerif Regular" w:cstheme="minorHAnsi"/>
                <w:iCs/>
                <w:sz w:val="20"/>
                <w:szCs w:val="20"/>
              </w:rPr>
              <w:t>(Таргет: 250 по општина)</w:t>
            </w:r>
          </w:p>
          <w:p w14:paraId="3FB1DEBF" w14:textId="77777777" w:rsidR="005F5F01" w:rsidRPr="00071BD2" w:rsidRDefault="005F5F01" w:rsidP="00251870">
            <w:pPr>
              <w:jc w:val="left"/>
              <w:rPr>
                <w:rFonts w:ascii="StobiSerif Regular" w:hAnsi="StobiSerif Regular" w:cstheme="minorHAnsi"/>
                <w:iCs/>
                <w:sz w:val="20"/>
                <w:szCs w:val="20"/>
                <w:u w:val="single"/>
              </w:rPr>
            </w:pPr>
          </w:p>
          <w:p w14:paraId="25BB16C3" w14:textId="77777777" w:rsidR="005F5F01" w:rsidRPr="007E490C" w:rsidRDefault="007B18B6" w:rsidP="00251870">
            <w:pPr>
              <w:jc w:val="left"/>
              <w:rPr>
                <w:rFonts w:ascii="StobiSerif Regular" w:hAnsi="StobiSerif Regular" w:cstheme="minorHAnsi"/>
                <w:iCs/>
                <w:color w:val="000000" w:themeColor="text1"/>
                <w:sz w:val="20"/>
                <w:szCs w:val="20"/>
                <w:u w:val="single"/>
              </w:rPr>
            </w:pPr>
            <w:r w:rsidRPr="00071BD2">
              <w:rPr>
                <w:rFonts w:ascii="StobiSerif Regular" w:hAnsi="StobiSerif Regular" w:cstheme="minorHAnsi"/>
                <w:iCs/>
                <w:sz w:val="20"/>
                <w:szCs w:val="20"/>
              </w:rPr>
              <w:lastRenderedPageBreak/>
              <w:t xml:space="preserve">Број на реализирани средби со идентификуваните домаќинства (Таргет: 1 средба по </w:t>
            </w:r>
            <w:r w:rsidRPr="007E490C">
              <w:rPr>
                <w:rFonts w:ascii="StobiSerif Regular" w:hAnsi="StobiSerif Regular" w:cstheme="minorHAnsi"/>
                <w:iCs/>
                <w:sz w:val="20"/>
                <w:szCs w:val="20"/>
              </w:rPr>
              <w:t>домаќинство)</w:t>
            </w:r>
          </w:p>
          <w:p w14:paraId="15650B5D" w14:textId="77777777" w:rsidR="005F5F01" w:rsidRPr="007E490C" w:rsidRDefault="005F5F01" w:rsidP="00251870">
            <w:pPr>
              <w:jc w:val="left"/>
              <w:rPr>
                <w:rFonts w:ascii="StobiSerif Regular" w:hAnsi="StobiSerif Regular" w:cstheme="minorHAnsi"/>
                <w:iCs/>
                <w:color w:val="000000" w:themeColor="text1"/>
                <w:sz w:val="20"/>
                <w:szCs w:val="20"/>
              </w:rPr>
            </w:pPr>
          </w:p>
          <w:p w14:paraId="60719E10" w14:textId="77777777" w:rsidR="005F5F01" w:rsidRPr="007E490C" w:rsidRDefault="007B18B6" w:rsidP="00251870">
            <w:pPr>
              <w:jc w:val="left"/>
              <w:rPr>
                <w:rFonts w:ascii="StobiSerif Regular" w:hAnsi="StobiSerif Regular" w:cstheme="minorHAnsi"/>
                <w:iCs/>
                <w:sz w:val="20"/>
                <w:szCs w:val="20"/>
              </w:rPr>
            </w:pPr>
            <w:r w:rsidRPr="007E490C">
              <w:rPr>
                <w:rFonts w:ascii="StobiSerif Regular" w:hAnsi="StobiSerif Regular" w:cstheme="minorHAnsi"/>
                <w:iCs/>
                <w:sz w:val="20"/>
                <w:szCs w:val="20"/>
              </w:rPr>
              <w:t>Број на анкетирани граѓани</w:t>
            </w:r>
          </w:p>
          <w:p w14:paraId="01C9BD42" w14:textId="77777777" w:rsidR="005F5F01" w:rsidRPr="007E490C" w:rsidRDefault="007B18B6" w:rsidP="00251870">
            <w:pPr>
              <w:jc w:val="left"/>
              <w:rPr>
                <w:rFonts w:ascii="StobiSerif Regular" w:hAnsi="StobiSerif Regular" w:cstheme="minorHAnsi"/>
                <w:iCs/>
                <w:sz w:val="20"/>
                <w:szCs w:val="20"/>
              </w:rPr>
            </w:pPr>
            <w:r w:rsidRPr="007E490C">
              <w:rPr>
                <w:rFonts w:ascii="StobiSerif Regular" w:hAnsi="StobiSerif Regular" w:cstheme="minorHAnsi"/>
                <w:iCs/>
                <w:sz w:val="20"/>
                <w:szCs w:val="20"/>
              </w:rPr>
              <w:t>(Таргет: 1000)</w:t>
            </w:r>
          </w:p>
          <w:p w14:paraId="336E409A" w14:textId="77777777" w:rsidR="005F5F01" w:rsidRPr="007E490C" w:rsidRDefault="005F5F01" w:rsidP="00251870">
            <w:pPr>
              <w:rPr>
                <w:rFonts w:ascii="StobiSerif Regular" w:hAnsi="StobiSerif Regular" w:cstheme="minorHAnsi"/>
                <w:color w:val="000000" w:themeColor="text1"/>
                <w:sz w:val="20"/>
                <w:szCs w:val="20"/>
              </w:rPr>
            </w:pPr>
          </w:p>
          <w:p w14:paraId="6D784492" w14:textId="7B39EC60" w:rsidR="005F5F01" w:rsidRPr="002A5462" w:rsidRDefault="007B18B6" w:rsidP="002A5462">
            <w:pPr>
              <w:jc w:val="left"/>
              <w:rPr>
                <w:rFonts w:ascii="StobiSerif Regular" w:hAnsi="StobiSerif Regular" w:cstheme="minorHAnsi"/>
                <w:iCs/>
                <w:color w:val="000000" w:themeColor="text1"/>
                <w:sz w:val="20"/>
                <w:szCs w:val="20"/>
              </w:rPr>
            </w:pPr>
            <w:r w:rsidRPr="007E490C">
              <w:rPr>
                <w:rFonts w:ascii="StobiSerif Regular" w:hAnsi="StobiSerif Regular" w:cstheme="minorHAnsi"/>
                <w:iCs/>
                <w:color w:val="000000" w:themeColor="text1"/>
                <w:sz w:val="20"/>
                <w:szCs w:val="20"/>
              </w:rPr>
              <w:t>Број на подготвени планови за адресирање на идентификуваните проблеми помеѓу граѓаните (таргет 1).</w:t>
            </w:r>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39EB8475"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lastRenderedPageBreak/>
              <w:t>МЗ, подрачните ЈЗУ од Тетово, Куманово, Скопје и Прилеп, и  Здружение за еманципација, солидарно</w:t>
            </w:r>
            <w:r w:rsidRPr="007E490C">
              <w:rPr>
                <w:rFonts w:ascii="StobiSerif Regular" w:hAnsi="StobiSerif Regular" w:cstheme="minorHAnsi"/>
                <w:color w:val="000000" w:themeColor="text1"/>
                <w:sz w:val="20"/>
                <w:szCs w:val="20"/>
              </w:rPr>
              <w:lastRenderedPageBreak/>
              <w:t xml:space="preserve">ст и еднаквост на жените ЕСЕ, во соработка со четири локални граѓански организации Станица Пет, Романо </w:t>
            </w:r>
            <w:proofErr w:type="spellStart"/>
            <w:r w:rsidRPr="007E490C">
              <w:rPr>
                <w:rFonts w:ascii="StobiSerif Regular" w:hAnsi="StobiSerif Regular" w:cstheme="minorHAnsi"/>
                <w:color w:val="000000" w:themeColor="text1"/>
                <w:sz w:val="20"/>
                <w:szCs w:val="20"/>
              </w:rPr>
              <w:t>Чачипе</w:t>
            </w:r>
            <w:proofErr w:type="spellEnd"/>
            <w:r w:rsidRPr="007E490C">
              <w:rPr>
                <w:rFonts w:ascii="StobiSerif Regular" w:hAnsi="StobiSerif Regular" w:cstheme="minorHAnsi"/>
                <w:color w:val="000000" w:themeColor="text1"/>
                <w:sz w:val="20"/>
                <w:szCs w:val="20"/>
              </w:rPr>
              <w:t xml:space="preserve">, Женски Форум и Мајка. </w:t>
            </w:r>
          </w:p>
        </w:tc>
        <w:tc>
          <w:tcPr>
            <w:tcW w:w="822" w:type="pct"/>
            <w:tcBorders>
              <w:top w:val="single" w:sz="4" w:space="0" w:color="auto"/>
              <w:left w:val="nil"/>
              <w:bottom w:val="single" w:sz="4" w:space="0" w:color="auto"/>
              <w:right w:val="single" w:sz="8" w:space="0" w:color="auto"/>
            </w:tcBorders>
            <w:shd w:val="clear" w:color="auto" w:fill="auto"/>
            <w:vAlign w:val="center"/>
          </w:tcPr>
          <w:p w14:paraId="1B455A3E"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lastRenderedPageBreak/>
              <w:t>февруари 2022</w:t>
            </w:r>
          </w:p>
        </w:tc>
        <w:tc>
          <w:tcPr>
            <w:tcW w:w="822" w:type="pct"/>
            <w:tcBorders>
              <w:top w:val="single" w:sz="4" w:space="0" w:color="auto"/>
              <w:left w:val="nil"/>
              <w:bottom w:val="single" w:sz="4" w:space="0" w:color="auto"/>
              <w:right w:val="single" w:sz="8" w:space="0" w:color="auto"/>
            </w:tcBorders>
            <w:shd w:val="clear" w:color="auto" w:fill="auto"/>
            <w:vAlign w:val="center"/>
          </w:tcPr>
          <w:p w14:paraId="4EA3B8EA"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јуни 2023</w:t>
            </w:r>
          </w:p>
        </w:tc>
      </w:tr>
      <w:tr w:rsidR="001A5308" w14:paraId="27AF0CBC" w14:textId="77777777" w:rsidTr="00251870">
        <w:trPr>
          <w:trHeight w:val="1187"/>
        </w:trPr>
        <w:tc>
          <w:tcPr>
            <w:tcW w:w="268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04F5DE" w14:textId="77777777" w:rsidR="005F5F01" w:rsidRPr="000874B6" w:rsidRDefault="005F5F01" w:rsidP="00251870">
            <w:pPr>
              <w:rPr>
                <w:rFonts w:ascii="StobiSerif Regular" w:hAnsi="StobiSerif Regular" w:cstheme="minorHAnsi"/>
                <w:color w:val="000000" w:themeColor="text1"/>
                <w:sz w:val="20"/>
                <w:szCs w:val="20"/>
              </w:rPr>
            </w:pPr>
          </w:p>
          <w:p w14:paraId="5958F3BA" w14:textId="77777777" w:rsidR="005F5F01" w:rsidRPr="00071BD2" w:rsidRDefault="005F5F01" w:rsidP="00251870">
            <w:pPr>
              <w:rPr>
                <w:rFonts w:ascii="StobiSerif Regular" w:hAnsi="StobiSerif Regular" w:cstheme="minorHAnsi"/>
                <w:color w:val="000000" w:themeColor="text1"/>
                <w:sz w:val="20"/>
                <w:szCs w:val="20"/>
              </w:rPr>
            </w:pPr>
          </w:p>
        </w:tc>
        <w:tc>
          <w:tcPr>
            <w:tcW w:w="2316" w:type="pct"/>
            <w:gridSpan w:val="3"/>
            <w:tcBorders>
              <w:top w:val="single" w:sz="4" w:space="0" w:color="auto"/>
              <w:left w:val="nil"/>
              <w:bottom w:val="single" w:sz="4" w:space="0" w:color="auto"/>
              <w:right w:val="single" w:sz="4" w:space="0" w:color="auto"/>
            </w:tcBorders>
            <w:shd w:val="clear" w:color="auto" w:fill="auto"/>
            <w:vAlign w:val="center"/>
            <w:hideMark/>
          </w:tcPr>
          <w:p w14:paraId="448B1B9C" w14:textId="77777777" w:rsidR="005F5F01" w:rsidRPr="00071BD2" w:rsidRDefault="007B18B6" w:rsidP="00251870">
            <w:pPr>
              <w:jc w:val="left"/>
              <w:rPr>
                <w:rFonts w:ascii="StobiSerif Regular" w:hAnsi="StobiSerif Regular" w:cstheme="minorHAnsi"/>
                <w:b/>
                <w:bCs/>
                <w:color w:val="000000" w:themeColor="text1"/>
                <w:sz w:val="20"/>
                <w:szCs w:val="20"/>
              </w:rPr>
            </w:pPr>
            <w:r w:rsidRPr="00071BD2">
              <w:rPr>
                <w:rFonts w:ascii="StobiSerif Regular" w:hAnsi="StobiSerif Regular" w:cstheme="minorHAnsi"/>
                <w:b/>
                <w:bCs/>
                <w:color w:val="000000" w:themeColor="text1"/>
                <w:sz w:val="20"/>
                <w:szCs w:val="20"/>
              </w:rPr>
              <w:t xml:space="preserve">Сите предложени активности под оваа заложба се нови и означуваат надополнување на активностите од НАП4. </w:t>
            </w:r>
          </w:p>
        </w:tc>
      </w:tr>
      <w:tr w:rsidR="001A5308" w14:paraId="49F2FFFA" w14:textId="77777777" w:rsidTr="002525FA">
        <w:trPr>
          <w:trHeight w:val="514"/>
        </w:trPr>
        <w:tc>
          <w:tcPr>
            <w:tcW w:w="2684" w:type="pct"/>
            <w:gridSpan w:val="3"/>
            <w:tcBorders>
              <w:top w:val="nil"/>
              <w:left w:val="single" w:sz="8" w:space="0" w:color="auto"/>
              <w:bottom w:val="single" w:sz="8" w:space="0" w:color="auto"/>
              <w:right w:val="single" w:sz="8" w:space="0" w:color="000000"/>
            </w:tcBorders>
            <w:shd w:val="clear" w:color="000000" w:fill="D9D9D9"/>
            <w:vAlign w:val="center"/>
            <w:hideMark/>
          </w:tcPr>
          <w:p w14:paraId="018852B4"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Водечка институција за спроведување</w:t>
            </w:r>
          </w:p>
          <w:p w14:paraId="65D98507" w14:textId="77777777" w:rsidR="005F5F01" w:rsidRPr="00071BD2" w:rsidRDefault="005F5F01" w:rsidP="00251870">
            <w:pPr>
              <w:rPr>
                <w:rFonts w:ascii="StobiSerif Regular" w:hAnsi="StobiSerif Regular" w:cstheme="minorHAnsi"/>
                <w:color w:val="000000" w:themeColor="text1"/>
                <w:sz w:val="20"/>
                <w:szCs w:val="20"/>
              </w:rPr>
            </w:pPr>
          </w:p>
        </w:tc>
        <w:tc>
          <w:tcPr>
            <w:tcW w:w="2316" w:type="pct"/>
            <w:gridSpan w:val="3"/>
            <w:tcBorders>
              <w:top w:val="nil"/>
              <w:left w:val="nil"/>
              <w:bottom w:val="single" w:sz="8" w:space="0" w:color="auto"/>
              <w:right w:val="single" w:sz="8" w:space="0" w:color="000000"/>
            </w:tcBorders>
            <w:shd w:val="clear" w:color="auto" w:fill="auto"/>
            <w:vAlign w:val="center"/>
            <w:hideMark/>
          </w:tcPr>
          <w:p w14:paraId="64D13BE0" w14:textId="77777777" w:rsidR="005F5F01" w:rsidRPr="00071BD2" w:rsidRDefault="007B18B6" w:rsidP="00251870">
            <w:pPr>
              <w:jc w:val="center"/>
              <w:rPr>
                <w:rFonts w:ascii="StobiSerif Regular" w:hAnsi="StobiSerif Regular" w:cstheme="minorHAnsi"/>
                <w:b/>
                <w:bCs/>
                <w:color w:val="000000" w:themeColor="text1"/>
                <w:sz w:val="20"/>
                <w:szCs w:val="20"/>
              </w:rPr>
            </w:pPr>
            <w:r w:rsidRPr="00071BD2">
              <w:rPr>
                <w:rFonts w:ascii="StobiSerif Regular" w:hAnsi="StobiSerif Regular" w:cstheme="minorHAnsi"/>
                <w:b/>
                <w:bCs/>
                <w:color w:val="000000" w:themeColor="text1"/>
                <w:sz w:val="20"/>
                <w:szCs w:val="20"/>
              </w:rPr>
              <w:t>МЗ</w:t>
            </w:r>
          </w:p>
        </w:tc>
      </w:tr>
      <w:tr w:rsidR="001A5308" w14:paraId="7D2616D7" w14:textId="77777777" w:rsidTr="002525FA">
        <w:trPr>
          <w:trHeight w:val="539"/>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0A53007A"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Име на одговорно лице за спроведување</w:t>
            </w:r>
          </w:p>
          <w:p w14:paraId="2D45F5F4" w14:textId="77777777" w:rsidR="005F5F01" w:rsidRPr="00071BD2" w:rsidRDefault="005F5F01" w:rsidP="00251870">
            <w:pPr>
              <w:rPr>
                <w:rFonts w:ascii="StobiSerif Regular" w:hAnsi="StobiSerif Regular" w:cstheme="minorHAnsi"/>
                <w:color w:val="000000" w:themeColor="text1"/>
                <w:sz w:val="20"/>
                <w:szCs w:val="20"/>
              </w:rPr>
            </w:pPr>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6FF95CDE"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м-р Билјана </w:t>
            </w:r>
            <w:proofErr w:type="spellStart"/>
            <w:r w:rsidRPr="00071BD2">
              <w:rPr>
                <w:rFonts w:ascii="StobiSerif Regular" w:hAnsi="StobiSerif Regular" w:cstheme="minorHAnsi"/>
                <w:color w:val="000000" w:themeColor="text1"/>
                <w:sz w:val="20"/>
                <w:szCs w:val="20"/>
              </w:rPr>
              <w:t>Бабушковска</w:t>
            </w:r>
            <w:proofErr w:type="spellEnd"/>
          </w:p>
          <w:p w14:paraId="4C6C9893" w14:textId="77777777" w:rsidR="005F5F01" w:rsidRPr="00071BD2" w:rsidRDefault="005F5F01" w:rsidP="00251870">
            <w:pPr>
              <w:rPr>
                <w:rFonts w:ascii="StobiSerif Regular" w:hAnsi="StobiSerif Regular" w:cstheme="minorHAnsi"/>
                <w:color w:val="000000" w:themeColor="text1"/>
                <w:sz w:val="20"/>
                <w:szCs w:val="20"/>
              </w:rPr>
            </w:pPr>
          </w:p>
        </w:tc>
      </w:tr>
      <w:tr w:rsidR="001A5308" w14:paraId="3FC8C470" w14:textId="77777777" w:rsidTr="00251870">
        <w:trPr>
          <w:trHeight w:val="320"/>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39473556"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Функција, Одделение</w:t>
            </w:r>
          </w:p>
          <w:p w14:paraId="7BD5E833" w14:textId="77777777" w:rsidR="005F5F01" w:rsidRPr="00071BD2" w:rsidRDefault="005F5F01" w:rsidP="00251870">
            <w:pPr>
              <w:rPr>
                <w:rFonts w:ascii="StobiSerif Regular" w:hAnsi="StobiSerif Regular" w:cstheme="minorHAnsi"/>
                <w:color w:val="000000" w:themeColor="text1"/>
                <w:sz w:val="20"/>
                <w:szCs w:val="20"/>
              </w:rPr>
            </w:pPr>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5839E310"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sz w:val="20"/>
                <w:szCs w:val="20"/>
              </w:rPr>
              <w:t>Раководител на Одделение за внатрешна ревизија</w:t>
            </w:r>
          </w:p>
        </w:tc>
      </w:tr>
      <w:tr w:rsidR="001A5308" w14:paraId="2249EA2C" w14:textId="77777777" w:rsidTr="00251870">
        <w:trPr>
          <w:trHeight w:val="320"/>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424DE8C" w14:textId="77777777" w:rsidR="005F5F01" w:rsidRPr="000874B6" w:rsidRDefault="007B18B6" w:rsidP="00251870">
            <w:pPr>
              <w:rPr>
                <w:rFonts w:ascii="StobiSerif Regular" w:hAnsi="StobiSerif Regular" w:cstheme="minorHAnsi"/>
                <w:color w:val="000000" w:themeColor="text1"/>
                <w:sz w:val="20"/>
                <w:szCs w:val="20"/>
              </w:rPr>
            </w:pPr>
            <w:proofErr w:type="spellStart"/>
            <w:r w:rsidRPr="000874B6">
              <w:rPr>
                <w:rFonts w:ascii="StobiSerif Regular" w:hAnsi="StobiSerif Regular" w:cstheme="minorHAnsi"/>
                <w:color w:val="000000" w:themeColor="text1"/>
                <w:sz w:val="20"/>
                <w:szCs w:val="20"/>
              </w:rPr>
              <w:t>Email</w:t>
            </w:r>
            <w:proofErr w:type="spellEnd"/>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657A5CE0" w14:textId="77777777" w:rsidR="005F5F01" w:rsidRPr="000874B6" w:rsidRDefault="007D314D" w:rsidP="00251870">
            <w:pPr>
              <w:rPr>
                <w:rFonts w:ascii="StobiSerif Regular" w:hAnsi="StobiSerif Regular" w:cstheme="minorHAnsi"/>
                <w:sz w:val="20"/>
                <w:szCs w:val="20"/>
              </w:rPr>
            </w:pPr>
            <w:hyperlink r:id="rId80" w:history="1">
              <w:r w:rsidR="007B18B6" w:rsidRPr="007E490C">
                <w:rPr>
                  <w:rStyle w:val="Hyperlink"/>
                  <w:rFonts w:ascii="StobiSerif Regular" w:hAnsi="StobiSerif Regular" w:cstheme="minorHAnsi"/>
                  <w:sz w:val="20"/>
                  <w:szCs w:val="20"/>
                </w:rPr>
                <w:t>biljana.babushkovska@zdravstvo.gov.mk</w:t>
              </w:r>
            </w:hyperlink>
          </w:p>
        </w:tc>
      </w:tr>
      <w:tr w:rsidR="001A5308" w14:paraId="6A81AAF9" w14:textId="77777777" w:rsidTr="00251870">
        <w:trPr>
          <w:trHeight w:val="320"/>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8A969F0"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Телефон</w:t>
            </w:r>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4EE3308B" w14:textId="77777777" w:rsidR="005F5F01"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w:t>
            </w:r>
          </w:p>
          <w:p w14:paraId="6651C865" w14:textId="26CE2EB9" w:rsidR="00581538" w:rsidRPr="00071BD2" w:rsidRDefault="00581538" w:rsidP="00251870">
            <w:pPr>
              <w:rPr>
                <w:rFonts w:ascii="StobiSerif Regular" w:hAnsi="StobiSerif Regular" w:cstheme="minorHAnsi"/>
                <w:color w:val="000000" w:themeColor="text1"/>
                <w:sz w:val="20"/>
                <w:szCs w:val="20"/>
              </w:rPr>
            </w:pPr>
          </w:p>
        </w:tc>
      </w:tr>
      <w:tr w:rsidR="001A5308" w14:paraId="0C66B377" w14:textId="77777777" w:rsidTr="009F0872">
        <w:trPr>
          <w:trHeight w:val="334"/>
        </w:trPr>
        <w:tc>
          <w:tcPr>
            <w:tcW w:w="1631" w:type="pct"/>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0B88FBF6"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lastRenderedPageBreak/>
              <w:t>Други вклучени субјекти</w:t>
            </w:r>
          </w:p>
        </w:tc>
        <w:tc>
          <w:tcPr>
            <w:tcW w:w="1053"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16C6A8AE" w14:textId="77777777" w:rsidR="00956493" w:rsidRDefault="007B18B6"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М</w:t>
            </w:r>
            <w:r w:rsidRPr="00A03A31">
              <w:rPr>
                <w:rFonts w:ascii="StobiSerif Regular" w:hAnsi="StobiSerif Regular" w:cstheme="minorHAnsi"/>
                <w:color w:val="000000" w:themeColor="text1"/>
                <w:sz w:val="20"/>
                <w:szCs w:val="20"/>
              </w:rPr>
              <w:t>инистерства/</w:t>
            </w:r>
          </w:p>
          <w:p w14:paraId="2136B641" w14:textId="1F5B9097" w:rsidR="005F5F01" w:rsidRPr="00071BD2" w:rsidRDefault="007B18B6"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А</w:t>
            </w:r>
            <w:r w:rsidRPr="00A03A31">
              <w:rPr>
                <w:rFonts w:ascii="StobiSerif Regular" w:hAnsi="StobiSerif Regular" w:cstheme="minorHAnsi"/>
                <w:color w:val="000000" w:themeColor="text1"/>
                <w:sz w:val="20"/>
                <w:szCs w:val="20"/>
              </w:rPr>
              <w:t>генци</w:t>
            </w:r>
            <w:r>
              <w:rPr>
                <w:rFonts w:ascii="StobiSerif Regular" w:hAnsi="StobiSerif Regular" w:cstheme="minorHAnsi"/>
                <w:color w:val="000000" w:themeColor="text1"/>
                <w:sz w:val="20"/>
                <w:szCs w:val="20"/>
              </w:rPr>
              <w:t>и</w:t>
            </w:r>
          </w:p>
        </w:tc>
        <w:tc>
          <w:tcPr>
            <w:tcW w:w="2316"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4AFAA3B2"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Здравствени установи </w:t>
            </w:r>
          </w:p>
        </w:tc>
      </w:tr>
      <w:tr w:rsidR="001A5308" w14:paraId="26E33092" w14:textId="77777777" w:rsidTr="00251870">
        <w:trPr>
          <w:trHeight w:val="509"/>
        </w:trPr>
        <w:tc>
          <w:tcPr>
            <w:tcW w:w="1631" w:type="pct"/>
            <w:gridSpan w:val="2"/>
            <w:vMerge/>
            <w:tcBorders>
              <w:top w:val="nil"/>
              <w:left w:val="single" w:sz="8" w:space="0" w:color="auto"/>
              <w:bottom w:val="single" w:sz="8" w:space="0" w:color="000000"/>
              <w:right w:val="single" w:sz="8" w:space="0" w:color="auto"/>
            </w:tcBorders>
            <w:vAlign w:val="center"/>
            <w:hideMark/>
          </w:tcPr>
          <w:p w14:paraId="5AFFA0DD"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8" w:space="0" w:color="000000"/>
              <w:right w:val="single" w:sz="8" w:space="0" w:color="auto"/>
            </w:tcBorders>
            <w:vAlign w:val="center"/>
            <w:hideMark/>
          </w:tcPr>
          <w:p w14:paraId="1BCB26D0"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tcPr>
          <w:p w14:paraId="5B9CBBF3"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2AC86184" w14:textId="77777777" w:rsidTr="00251870">
        <w:trPr>
          <w:trHeight w:val="509"/>
        </w:trPr>
        <w:tc>
          <w:tcPr>
            <w:tcW w:w="1631" w:type="pct"/>
            <w:gridSpan w:val="2"/>
            <w:vMerge/>
            <w:tcBorders>
              <w:top w:val="nil"/>
              <w:left w:val="single" w:sz="8" w:space="0" w:color="auto"/>
              <w:bottom w:val="single" w:sz="8" w:space="0" w:color="000000"/>
              <w:right w:val="single" w:sz="8" w:space="0" w:color="auto"/>
            </w:tcBorders>
            <w:vAlign w:val="center"/>
            <w:hideMark/>
          </w:tcPr>
          <w:p w14:paraId="74CB1BF7"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8" w:space="0" w:color="000000"/>
              <w:right w:val="single" w:sz="8" w:space="0" w:color="auto"/>
            </w:tcBorders>
            <w:vAlign w:val="center"/>
            <w:hideMark/>
          </w:tcPr>
          <w:p w14:paraId="2EFCC526"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tcPr>
          <w:p w14:paraId="3224045E"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098CF813" w14:textId="77777777" w:rsidTr="00251870">
        <w:trPr>
          <w:trHeight w:val="509"/>
        </w:trPr>
        <w:tc>
          <w:tcPr>
            <w:tcW w:w="1631" w:type="pct"/>
            <w:gridSpan w:val="2"/>
            <w:vMerge/>
            <w:tcBorders>
              <w:top w:val="nil"/>
              <w:left w:val="single" w:sz="8" w:space="0" w:color="auto"/>
              <w:bottom w:val="single" w:sz="8" w:space="0" w:color="000000"/>
              <w:right w:val="single" w:sz="8" w:space="0" w:color="auto"/>
            </w:tcBorders>
            <w:vAlign w:val="center"/>
            <w:hideMark/>
          </w:tcPr>
          <w:p w14:paraId="6451D6D9"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8" w:space="0" w:color="000000"/>
              <w:right w:val="single" w:sz="8" w:space="0" w:color="auto"/>
            </w:tcBorders>
            <w:vAlign w:val="center"/>
            <w:hideMark/>
          </w:tcPr>
          <w:p w14:paraId="32AC3121"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12E580DA"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2C6A8CD9" w14:textId="77777777" w:rsidTr="00956493">
        <w:trPr>
          <w:trHeight w:val="334"/>
        </w:trPr>
        <w:tc>
          <w:tcPr>
            <w:tcW w:w="1631" w:type="pct"/>
            <w:gridSpan w:val="2"/>
            <w:vMerge/>
            <w:tcBorders>
              <w:top w:val="nil"/>
              <w:left w:val="single" w:sz="8" w:space="0" w:color="auto"/>
              <w:bottom w:val="single" w:sz="8" w:space="0" w:color="000000"/>
              <w:right w:val="single" w:sz="8" w:space="0" w:color="auto"/>
            </w:tcBorders>
            <w:vAlign w:val="center"/>
            <w:hideMark/>
          </w:tcPr>
          <w:p w14:paraId="0015B252"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8" w:space="0" w:color="000000"/>
              <w:right w:val="single" w:sz="8" w:space="0" w:color="auto"/>
            </w:tcBorders>
            <w:vAlign w:val="center"/>
            <w:hideMark/>
          </w:tcPr>
          <w:p w14:paraId="5B6696DB"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09B629B4"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037424E3" w14:textId="77777777" w:rsidTr="00251870">
        <w:trPr>
          <w:trHeight w:val="880"/>
        </w:trPr>
        <w:tc>
          <w:tcPr>
            <w:tcW w:w="1631" w:type="pct"/>
            <w:gridSpan w:val="2"/>
            <w:vMerge/>
            <w:tcBorders>
              <w:top w:val="nil"/>
              <w:left w:val="single" w:sz="8" w:space="0" w:color="auto"/>
              <w:bottom w:val="single" w:sz="8" w:space="0" w:color="000000"/>
              <w:right w:val="single" w:sz="8" w:space="0" w:color="auto"/>
            </w:tcBorders>
            <w:vAlign w:val="center"/>
            <w:hideMark/>
          </w:tcPr>
          <w:p w14:paraId="0EAA2BFD"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31664381"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Граѓански организации, приватен сектор, мултилатерални  и работни групи </w:t>
            </w:r>
          </w:p>
        </w:tc>
        <w:tc>
          <w:tcPr>
            <w:tcW w:w="2316"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B38875A" w14:textId="77777777" w:rsidR="005F5F01" w:rsidRPr="000874B6"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1. Здружение ЕСЕ – Дарко Антиќ, </w:t>
            </w:r>
            <w:hyperlink r:id="rId81" w:history="1">
              <w:r w:rsidRPr="007E490C">
                <w:rPr>
                  <w:rStyle w:val="Hyperlink"/>
                  <w:rFonts w:ascii="StobiSerif Regular" w:hAnsi="StobiSerif Regular" w:cstheme="minorHAnsi"/>
                  <w:sz w:val="20"/>
                  <w:szCs w:val="20"/>
                </w:rPr>
                <w:t>dantik@esem.org.mk</w:t>
              </w:r>
            </w:hyperlink>
          </w:p>
          <w:p w14:paraId="02AD5939" w14:textId="77777777" w:rsidR="005F5F01" w:rsidRPr="000874B6"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2. Станица ПЕТ- Весна </w:t>
            </w:r>
            <w:proofErr w:type="spellStart"/>
            <w:r w:rsidRPr="00071BD2">
              <w:rPr>
                <w:rFonts w:ascii="StobiSerif Regular" w:hAnsi="StobiSerif Regular" w:cstheme="minorHAnsi"/>
                <w:color w:val="000000" w:themeColor="text1"/>
                <w:sz w:val="20"/>
                <w:szCs w:val="20"/>
              </w:rPr>
              <w:t>Шапкоски</w:t>
            </w:r>
            <w:proofErr w:type="spellEnd"/>
            <w:r w:rsidRPr="00071BD2">
              <w:rPr>
                <w:rFonts w:ascii="StobiSerif Regular" w:hAnsi="StobiSerif Regular" w:cstheme="minorHAnsi"/>
                <w:color w:val="000000" w:themeColor="text1"/>
                <w:sz w:val="20"/>
                <w:szCs w:val="20"/>
              </w:rPr>
              <w:t xml:space="preserve">, </w:t>
            </w:r>
            <w:hyperlink r:id="rId82" w:history="1">
              <w:r w:rsidRPr="007E490C">
                <w:rPr>
                  <w:rStyle w:val="Hyperlink"/>
                  <w:rFonts w:ascii="StobiSerif Regular" w:hAnsi="StobiSerif Regular" w:cstheme="minorHAnsi"/>
                  <w:sz w:val="20"/>
                  <w:szCs w:val="20"/>
                </w:rPr>
                <w:t>risteska.vesna@live.com</w:t>
              </w:r>
            </w:hyperlink>
          </w:p>
          <w:p w14:paraId="4F4484CC" w14:textId="77777777" w:rsidR="005F5F01" w:rsidRPr="000874B6"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3. Романо </w:t>
            </w:r>
            <w:proofErr w:type="spellStart"/>
            <w:r w:rsidRPr="00071BD2">
              <w:rPr>
                <w:rFonts w:ascii="StobiSerif Regular" w:hAnsi="StobiSerif Regular" w:cstheme="minorHAnsi"/>
                <w:color w:val="000000" w:themeColor="text1"/>
                <w:sz w:val="20"/>
                <w:szCs w:val="20"/>
              </w:rPr>
              <w:t>Чачипе</w:t>
            </w:r>
            <w:proofErr w:type="spellEnd"/>
            <w:r w:rsidRPr="00071BD2">
              <w:rPr>
                <w:rFonts w:ascii="StobiSerif Regular" w:hAnsi="StobiSerif Regular" w:cstheme="minorHAnsi"/>
                <w:color w:val="000000" w:themeColor="text1"/>
                <w:sz w:val="20"/>
                <w:szCs w:val="20"/>
              </w:rPr>
              <w:t xml:space="preserve"> – </w:t>
            </w:r>
            <w:proofErr w:type="spellStart"/>
            <w:r w:rsidRPr="00071BD2">
              <w:rPr>
                <w:rFonts w:ascii="StobiSerif Regular" w:hAnsi="StobiSerif Regular" w:cstheme="minorHAnsi"/>
                <w:color w:val="000000" w:themeColor="text1"/>
                <w:sz w:val="20"/>
                <w:szCs w:val="20"/>
              </w:rPr>
              <w:t>ЕненсијаУсеин</w:t>
            </w:r>
            <w:proofErr w:type="spellEnd"/>
            <w:r w:rsidRPr="00071BD2">
              <w:rPr>
                <w:rFonts w:ascii="StobiSerif Regular" w:hAnsi="StobiSerif Regular" w:cstheme="minorHAnsi"/>
                <w:color w:val="000000" w:themeColor="text1"/>
                <w:sz w:val="20"/>
                <w:szCs w:val="20"/>
              </w:rPr>
              <w:t xml:space="preserve">, </w:t>
            </w:r>
            <w:hyperlink r:id="rId83" w:history="1">
              <w:r w:rsidRPr="007E490C">
                <w:rPr>
                  <w:rStyle w:val="Hyperlink"/>
                  <w:rFonts w:ascii="StobiSerif Regular" w:hAnsi="StobiSerif Regular" w:cstheme="minorHAnsi"/>
                  <w:sz w:val="20"/>
                  <w:szCs w:val="20"/>
                </w:rPr>
                <w:t>romanocacipe@yahoo.com</w:t>
              </w:r>
            </w:hyperlink>
          </w:p>
          <w:p w14:paraId="12A75C95" w14:textId="77777777" w:rsidR="005F5F01" w:rsidRPr="000874B6"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4. Мајка – Лидија Илиевска, </w:t>
            </w:r>
            <w:hyperlink r:id="rId84" w:history="1">
              <w:r w:rsidRPr="007E490C">
                <w:rPr>
                  <w:rStyle w:val="Hyperlink"/>
                  <w:rFonts w:ascii="StobiSerif Regular" w:hAnsi="StobiSerif Regular" w:cstheme="minorHAnsi"/>
                  <w:sz w:val="20"/>
                  <w:szCs w:val="20"/>
                </w:rPr>
                <w:t>lidija63@hotmail.com</w:t>
              </w:r>
            </w:hyperlink>
          </w:p>
          <w:p w14:paraId="39977BC6" w14:textId="77777777" w:rsidR="005F5F01" w:rsidRPr="000874B6"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5. Женски Форум – Слаѓана </w:t>
            </w:r>
            <w:proofErr w:type="spellStart"/>
            <w:r w:rsidRPr="00071BD2">
              <w:rPr>
                <w:rFonts w:ascii="StobiSerif Regular" w:hAnsi="StobiSerif Regular" w:cstheme="minorHAnsi"/>
                <w:color w:val="000000" w:themeColor="text1"/>
                <w:sz w:val="20"/>
                <w:szCs w:val="20"/>
              </w:rPr>
              <w:t>Јосифоска</w:t>
            </w:r>
            <w:proofErr w:type="spellEnd"/>
            <w:r w:rsidRPr="00071BD2">
              <w:rPr>
                <w:rFonts w:ascii="StobiSerif Regular" w:hAnsi="StobiSerif Regular" w:cstheme="minorHAnsi"/>
                <w:color w:val="000000" w:themeColor="text1"/>
                <w:sz w:val="20"/>
                <w:szCs w:val="20"/>
              </w:rPr>
              <w:t xml:space="preserve">,  </w:t>
            </w:r>
            <w:hyperlink r:id="rId85" w:history="1">
              <w:r w:rsidRPr="007E490C">
                <w:rPr>
                  <w:rStyle w:val="Hyperlink"/>
                  <w:rFonts w:ascii="StobiSerif Regular" w:hAnsi="StobiSerif Regular" w:cstheme="minorHAnsi"/>
                  <w:sz w:val="20"/>
                  <w:szCs w:val="20"/>
                </w:rPr>
                <w:t>forumigruastetovo@gmail.com</w:t>
              </w:r>
            </w:hyperlink>
          </w:p>
        </w:tc>
      </w:tr>
      <w:tr w:rsidR="001A5308" w14:paraId="295C4C4E" w14:textId="77777777" w:rsidTr="00251870">
        <w:trPr>
          <w:trHeight w:val="509"/>
        </w:trPr>
        <w:tc>
          <w:tcPr>
            <w:tcW w:w="1631" w:type="pct"/>
            <w:gridSpan w:val="2"/>
            <w:vMerge/>
            <w:tcBorders>
              <w:top w:val="nil"/>
              <w:left w:val="single" w:sz="8" w:space="0" w:color="auto"/>
              <w:bottom w:val="single" w:sz="8" w:space="0" w:color="000000"/>
              <w:right w:val="single" w:sz="8" w:space="0" w:color="auto"/>
            </w:tcBorders>
            <w:vAlign w:val="center"/>
            <w:hideMark/>
          </w:tcPr>
          <w:p w14:paraId="19B7D6A8"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8" w:space="0" w:color="000000"/>
              <w:right w:val="single" w:sz="8" w:space="0" w:color="auto"/>
            </w:tcBorders>
            <w:vAlign w:val="center"/>
            <w:hideMark/>
          </w:tcPr>
          <w:p w14:paraId="3CB2BBBB"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2FD8C076"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2D34DF2E" w14:textId="77777777" w:rsidTr="00251870">
        <w:trPr>
          <w:trHeight w:val="509"/>
        </w:trPr>
        <w:tc>
          <w:tcPr>
            <w:tcW w:w="1631" w:type="pct"/>
            <w:gridSpan w:val="2"/>
            <w:vMerge/>
            <w:tcBorders>
              <w:top w:val="nil"/>
              <w:left w:val="single" w:sz="8" w:space="0" w:color="auto"/>
              <w:bottom w:val="single" w:sz="8" w:space="0" w:color="000000"/>
              <w:right w:val="single" w:sz="8" w:space="0" w:color="auto"/>
            </w:tcBorders>
            <w:vAlign w:val="center"/>
            <w:hideMark/>
          </w:tcPr>
          <w:p w14:paraId="54E81338"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8" w:space="0" w:color="000000"/>
              <w:right w:val="single" w:sz="8" w:space="0" w:color="auto"/>
            </w:tcBorders>
            <w:vAlign w:val="center"/>
            <w:hideMark/>
          </w:tcPr>
          <w:p w14:paraId="66361EBD"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454618DE"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11C54C8E" w14:textId="77777777" w:rsidTr="00251870">
        <w:trPr>
          <w:trHeight w:val="509"/>
        </w:trPr>
        <w:tc>
          <w:tcPr>
            <w:tcW w:w="1631" w:type="pct"/>
            <w:gridSpan w:val="2"/>
            <w:vMerge/>
            <w:tcBorders>
              <w:top w:val="nil"/>
              <w:left w:val="single" w:sz="8" w:space="0" w:color="auto"/>
              <w:bottom w:val="single" w:sz="8" w:space="0" w:color="000000"/>
              <w:right w:val="single" w:sz="8" w:space="0" w:color="auto"/>
            </w:tcBorders>
            <w:vAlign w:val="center"/>
            <w:hideMark/>
          </w:tcPr>
          <w:p w14:paraId="6062BC14"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8" w:space="0" w:color="000000"/>
              <w:right w:val="single" w:sz="8" w:space="0" w:color="auto"/>
            </w:tcBorders>
            <w:vAlign w:val="center"/>
            <w:hideMark/>
          </w:tcPr>
          <w:p w14:paraId="46D63956"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23626B91"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2FCC4196" w14:textId="77777777" w:rsidTr="00251870">
        <w:trPr>
          <w:trHeight w:val="509"/>
        </w:trPr>
        <w:tc>
          <w:tcPr>
            <w:tcW w:w="1631" w:type="pct"/>
            <w:gridSpan w:val="2"/>
            <w:vMerge/>
            <w:tcBorders>
              <w:top w:val="nil"/>
              <w:left w:val="single" w:sz="8" w:space="0" w:color="auto"/>
              <w:bottom w:val="single" w:sz="8" w:space="0" w:color="000000"/>
              <w:right w:val="single" w:sz="8" w:space="0" w:color="auto"/>
            </w:tcBorders>
            <w:vAlign w:val="center"/>
            <w:hideMark/>
          </w:tcPr>
          <w:p w14:paraId="5916A3E0" w14:textId="77777777" w:rsidR="005F5F01" w:rsidRPr="007E490C" w:rsidRDefault="005F5F01" w:rsidP="00251870">
            <w:pPr>
              <w:rPr>
                <w:rFonts w:ascii="StobiSerif Regular" w:hAnsi="StobiSerif Regular" w:cstheme="minorHAnsi"/>
                <w:color w:val="000000" w:themeColor="text1"/>
                <w:sz w:val="20"/>
                <w:szCs w:val="20"/>
              </w:rPr>
            </w:pPr>
          </w:p>
        </w:tc>
        <w:tc>
          <w:tcPr>
            <w:tcW w:w="1053" w:type="pct"/>
            <w:vMerge/>
            <w:tcBorders>
              <w:top w:val="nil"/>
              <w:left w:val="single" w:sz="8" w:space="0" w:color="auto"/>
              <w:bottom w:val="single" w:sz="8" w:space="0" w:color="000000"/>
              <w:right w:val="single" w:sz="8" w:space="0" w:color="auto"/>
            </w:tcBorders>
            <w:vAlign w:val="center"/>
            <w:hideMark/>
          </w:tcPr>
          <w:p w14:paraId="54999C5E"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2410B3BE" w14:textId="77777777" w:rsidR="005F5F01" w:rsidRPr="007E490C" w:rsidRDefault="005F5F01" w:rsidP="00251870">
            <w:pPr>
              <w:rPr>
                <w:rFonts w:ascii="StobiSerif Regular" w:hAnsi="StobiSerif Regular" w:cstheme="minorHAnsi"/>
                <w:color w:val="000000" w:themeColor="text1"/>
                <w:sz w:val="20"/>
                <w:szCs w:val="20"/>
              </w:rPr>
            </w:pPr>
          </w:p>
        </w:tc>
      </w:tr>
    </w:tbl>
    <w:p w14:paraId="49FCEEDC" w14:textId="77777777" w:rsidR="005F5F01" w:rsidRPr="000874B6" w:rsidRDefault="005F5F01" w:rsidP="005F5F01">
      <w:pPr>
        <w:rPr>
          <w:rFonts w:ascii="StobiSerif Regular" w:hAnsi="StobiSerif Regular" w:cstheme="minorHAnsi"/>
          <w:sz w:val="20"/>
          <w:szCs w:val="20"/>
          <w:lang w:val="en-US"/>
        </w:rPr>
      </w:pPr>
    </w:p>
    <w:p w14:paraId="65592CC8" w14:textId="77777777" w:rsidR="005F5F01" w:rsidRDefault="005F5F01" w:rsidP="005F5F01">
      <w:pPr>
        <w:rPr>
          <w:rFonts w:ascii="StobiSerif Regular" w:hAnsi="StobiSerif Regular" w:cstheme="minorHAnsi"/>
          <w:sz w:val="20"/>
          <w:szCs w:val="20"/>
          <w:lang w:val="en-US"/>
        </w:rPr>
      </w:pPr>
    </w:p>
    <w:p w14:paraId="2917E473" w14:textId="77777777" w:rsidR="005F5F01" w:rsidRPr="00071BD2" w:rsidRDefault="005F5F01" w:rsidP="005F5F01">
      <w:pPr>
        <w:rPr>
          <w:rFonts w:ascii="StobiSerif Regular" w:hAnsi="StobiSerif Regular" w:cstheme="minorHAnsi"/>
          <w:sz w:val="20"/>
          <w:szCs w:val="20"/>
          <w:lang w:val="en-US"/>
        </w:rPr>
      </w:pPr>
    </w:p>
    <w:tbl>
      <w:tblPr>
        <w:tblW w:w="9498" w:type="dxa"/>
        <w:tblInd w:w="-436" w:type="dxa"/>
        <w:tblLook w:val="04A0" w:firstRow="1" w:lastRow="0" w:firstColumn="1" w:lastColumn="0" w:noHBand="0" w:noVBand="1"/>
      </w:tblPr>
      <w:tblGrid>
        <w:gridCol w:w="3120"/>
        <w:gridCol w:w="6378"/>
      </w:tblGrid>
      <w:tr w:rsidR="001A5308" w14:paraId="6F51A38D" w14:textId="77777777" w:rsidTr="00251870">
        <w:trPr>
          <w:trHeight w:val="466"/>
        </w:trPr>
        <w:tc>
          <w:tcPr>
            <w:tcW w:w="9498" w:type="dxa"/>
            <w:gridSpan w:val="2"/>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4692D321" w14:textId="77777777" w:rsidR="005F5F01" w:rsidRDefault="00400337" w:rsidP="00400337">
            <w:pPr>
              <w:jc w:val="center"/>
              <w:rPr>
                <w:rFonts w:ascii="StobiSerif Regular" w:eastAsiaTheme="majorEastAsia" w:hAnsi="StobiSerif Regular" w:cstheme="minorHAnsi"/>
                <w:b/>
                <w:bCs/>
                <w:color w:val="4472C4" w:themeColor="accent1"/>
              </w:rPr>
            </w:pPr>
            <w:r w:rsidRPr="00071BD2">
              <w:rPr>
                <w:rFonts w:ascii="StobiSerif Regular" w:eastAsiaTheme="majorEastAsia" w:hAnsi="StobiSerif Regular" w:cstheme="minorHAnsi"/>
                <w:b/>
                <w:bCs/>
                <w:color w:val="4472C4" w:themeColor="accent1"/>
              </w:rPr>
              <w:t>3.  УНАПРЕДУВАЊЕ НА ИСПОРАКАТА НА ЈАВНИТЕ УСЛУГИ</w:t>
            </w:r>
          </w:p>
          <w:p w14:paraId="14A3E9EB" w14:textId="3603B065" w:rsidR="002525FA" w:rsidRPr="007E490C" w:rsidRDefault="002525FA" w:rsidP="00400337">
            <w:pPr>
              <w:jc w:val="center"/>
              <w:rPr>
                <w:rFonts w:cstheme="minorHAnsi"/>
                <w:sz w:val="20"/>
                <w:szCs w:val="20"/>
              </w:rPr>
            </w:pPr>
          </w:p>
        </w:tc>
      </w:tr>
      <w:tr w:rsidR="001A5308" w14:paraId="5A6AD809" w14:textId="77777777" w:rsidTr="00251870">
        <w:trPr>
          <w:trHeight w:val="1036"/>
        </w:trPr>
        <w:tc>
          <w:tcPr>
            <w:tcW w:w="9498" w:type="dxa"/>
            <w:gridSpan w:val="2"/>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29FC477E" w14:textId="77777777" w:rsidR="005F5F01" w:rsidRPr="007E490C" w:rsidRDefault="007B18B6" w:rsidP="00E85DCE">
            <w:pPr>
              <w:pStyle w:val="Heading1"/>
              <w:rPr>
                <w:rFonts w:cstheme="minorHAnsi"/>
                <w:sz w:val="20"/>
                <w:szCs w:val="20"/>
              </w:rPr>
            </w:pPr>
            <w:bookmarkStart w:id="27" w:name="_Toc91072937"/>
            <w:r w:rsidRPr="007E490C">
              <w:t xml:space="preserve">3.3.  Јавни услуги и политики </w:t>
            </w:r>
            <w:proofErr w:type="spellStart"/>
            <w:r w:rsidRPr="007E490C">
              <w:t>темелени</w:t>
            </w:r>
            <w:proofErr w:type="spellEnd"/>
            <w:r w:rsidRPr="007E490C">
              <w:t xml:space="preserve"> на граѓанските приоритети од </w:t>
            </w:r>
            <w:proofErr w:type="spellStart"/>
            <w:r w:rsidRPr="007E490C">
              <w:t>областa</w:t>
            </w:r>
            <w:proofErr w:type="spellEnd"/>
            <w:r w:rsidRPr="007E490C">
              <w:t xml:space="preserve"> на </w:t>
            </w:r>
            <w:proofErr w:type="spellStart"/>
            <w:r w:rsidRPr="007E490C">
              <w:t>образованито</w:t>
            </w:r>
            <w:bookmarkEnd w:id="27"/>
            <w:proofErr w:type="spellEnd"/>
          </w:p>
          <w:p w14:paraId="4E4F7C92" w14:textId="77777777" w:rsidR="005F5F01" w:rsidRPr="000874B6" w:rsidRDefault="007B18B6" w:rsidP="00251870">
            <w:pPr>
              <w:jc w:val="center"/>
              <w:rPr>
                <w:rFonts w:ascii="StobiSerif Regular" w:hAnsi="StobiSerif Regular" w:cstheme="minorHAnsi"/>
                <w:b/>
                <w:i/>
                <w:color w:val="000000" w:themeColor="text1"/>
                <w:sz w:val="20"/>
                <w:szCs w:val="20"/>
              </w:rPr>
            </w:pPr>
            <w:r w:rsidRPr="000874B6">
              <w:rPr>
                <w:rFonts w:ascii="StobiSerif Regular" w:hAnsi="StobiSerif Regular"/>
                <w:iCs/>
                <w:color w:val="000000" w:themeColor="text1"/>
              </w:rPr>
              <w:t>октомври 2021 – септември 2023 година</w:t>
            </w:r>
          </w:p>
        </w:tc>
      </w:tr>
      <w:tr w:rsidR="001A5308" w14:paraId="7A4C2796" w14:textId="77777777" w:rsidTr="00251870">
        <w:trPr>
          <w:trHeight w:val="900"/>
        </w:trPr>
        <w:tc>
          <w:tcPr>
            <w:tcW w:w="3120" w:type="dxa"/>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4FEEB9CB"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Кој јавен проблем  се адресира со заложбата?</w:t>
            </w:r>
          </w:p>
          <w:p w14:paraId="145A8980"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6378" w:type="dxa"/>
            <w:tcBorders>
              <w:top w:val="single" w:sz="4" w:space="0" w:color="auto"/>
              <w:left w:val="nil"/>
              <w:bottom w:val="single" w:sz="8" w:space="0" w:color="auto"/>
              <w:right w:val="single" w:sz="8" w:space="0" w:color="000000"/>
            </w:tcBorders>
            <w:shd w:val="clear" w:color="auto" w:fill="auto"/>
            <w:vAlign w:val="center"/>
            <w:hideMark/>
          </w:tcPr>
          <w:p w14:paraId="7059A46D" w14:textId="77777777" w:rsidR="005F5F01" w:rsidRPr="007E490C"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Земјите од регионот на Југоисточна и Централна Европа, во кои потпаѓа и Република Северна Македонија, заостануваат зад западноевропските земји во однос на главните индикатори за здравјето и благосостојбата на граѓаните. Високото ниво на затвореност на јавните институции и ниското ниво на </w:t>
            </w:r>
            <w:proofErr w:type="spellStart"/>
            <w:r w:rsidRPr="00071BD2">
              <w:rPr>
                <w:rFonts w:ascii="StobiSerif Regular" w:hAnsi="StobiSerif Regular" w:cstheme="minorHAnsi"/>
                <w:color w:val="000000" w:themeColor="text1"/>
                <w:sz w:val="20"/>
                <w:szCs w:val="20"/>
              </w:rPr>
              <w:t>запознаеност</w:t>
            </w:r>
            <w:proofErr w:type="spellEnd"/>
            <w:r w:rsidRPr="00071BD2">
              <w:rPr>
                <w:rFonts w:ascii="StobiSerif Regular" w:hAnsi="StobiSerif Regular" w:cstheme="minorHAnsi"/>
                <w:color w:val="000000" w:themeColor="text1"/>
                <w:sz w:val="20"/>
                <w:szCs w:val="20"/>
              </w:rPr>
              <w:t xml:space="preserve"> на граѓаните со своите основни права, како и недостатокот на вистинско партнерство помеѓу граѓанските организации и јавните институции, го ограничуваат процесот на унапредување на јавните услуги и пристапот до нив. Дополнително, развојот на технологиите и можностите за дигитализација во светот, ги поттикнаа Владите во регионот, вклучително и Владата на РСМ да иницираат процеси на дигитализација на одредени услуги и воведување на технологии за автоматизирано објавување на податоци. Повеќето од досегашните иницијативи се однесуваат на </w:t>
            </w:r>
            <w:r w:rsidRPr="00071BD2">
              <w:rPr>
                <w:rFonts w:ascii="StobiSerif Regular" w:hAnsi="StobiSerif Regular" w:cstheme="minorHAnsi"/>
                <w:color w:val="000000" w:themeColor="text1"/>
                <w:sz w:val="20"/>
                <w:szCs w:val="20"/>
              </w:rPr>
              <w:lastRenderedPageBreak/>
              <w:t>развивање продукти кои би придонеле за унапредување на нивото на транспарентност на институциите, но во голем дел од овие иницијативи го занемаруваат аспектот на вклучување на граѓаните и не ги земаат во предвид граѓанските мислења, односно зголемувањето на обемот на податоци кои се јавно достапни што се постигнува со досегашните иницијативи, а треба да придонесе кон зголемена активност на граѓаните во процесите на донесување на одлуки</w:t>
            </w:r>
            <w:r w:rsidRPr="007E490C">
              <w:rPr>
                <w:rFonts w:ascii="StobiSerif Regular" w:hAnsi="StobiSerif Regular" w:cstheme="minorHAnsi"/>
                <w:color w:val="000000" w:themeColor="text1"/>
                <w:sz w:val="20"/>
                <w:szCs w:val="20"/>
              </w:rPr>
              <w:t xml:space="preserve">, не ги даваат посакуваните резултати. Ваквата состојба се јавува од две причини, и тоа: сложеност на податоците кои се објавуваат и неможноста да граѓаните ги разберат истите, како и заради непостоењето на воспоставени механизми за двонасочна комуникација помеѓу оние кои објавуваат податоци и овие за кои тие податоци се наменети. </w:t>
            </w:r>
          </w:p>
          <w:p w14:paraId="3A05DAE4" w14:textId="77777777" w:rsidR="005F5F01" w:rsidRPr="007E490C" w:rsidRDefault="007B18B6" w:rsidP="00251870">
            <w:pPr>
              <w:framePr w:hSpace="180" w:wrap="around" w:vAnchor="text" w:hAnchor="page" w:x="1090" w:y="-247"/>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Недостатокот на механизми за двонасочна комуникација помеѓу Министерството за образование и средните училишта со граѓаните,</w:t>
            </w:r>
          </w:p>
          <w:p w14:paraId="0DAB28E2" w14:textId="77777777" w:rsidR="005F5F01" w:rsidRPr="007E490C" w:rsidRDefault="007B18B6" w:rsidP="00251870">
            <w:pPr>
              <w:rPr>
                <w:rFonts w:ascii="StobiSerif Regular" w:hAnsi="StobiSerif Regular" w:cstheme="minorHAnsi"/>
                <w:sz w:val="20"/>
                <w:szCs w:val="20"/>
              </w:rPr>
            </w:pPr>
            <w:r w:rsidRPr="007E490C">
              <w:rPr>
                <w:rFonts w:ascii="StobiSerif Regular" w:hAnsi="StobiSerif Regular" w:cstheme="minorHAnsi"/>
                <w:color w:val="000000" w:themeColor="text1"/>
                <w:sz w:val="20"/>
                <w:szCs w:val="20"/>
              </w:rPr>
              <w:t xml:space="preserve">придонесува за ниска доверба на корисниците во овие институции и мал одзив на граѓаните, со фокус на ранливите групи и средини. </w:t>
            </w:r>
          </w:p>
        </w:tc>
      </w:tr>
      <w:tr w:rsidR="001A5308" w14:paraId="1B62D148" w14:textId="77777777" w:rsidTr="00251870">
        <w:trPr>
          <w:trHeight w:val="320"/>
        </w:trPr>
        <w:tc>
          <w:tcPr>
            <w:tcW w:w="3120" w:type="dxa"/>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6979C41"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lastRenderedPageBreak/>
              <w:t>Главна цел на заложбата</w:t>
            </w:r>
          </w:p>
        </w:tc>
        <w:tc>
          <w:tcPr>
            <w:tcW w:w="6378" w:type="dxa"/>
            <w:tcBorders>
              <w:top w:val="single" w:sz="8" w:space="0" w:color="auto"/>
              <w:left w:val="nil"/>
              <w:bottom w:val="single" w:sz="8" w:space="0" w:color="auto"/>
              <w:right w:val="single" w:sz="8" w:space="0" w:color="000000"/>
            </w:tcBorders>
            <w:shd w:val="clear" w:color="auto" w:fill="auto"/>
            <w:vAlign w:val="center"/>
            <w:hideMark/>
          </w:tcPr>
          <w:p w14:paraId="11523FB6"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Главната и долгорочна цел на заложбата е да се воспостави организиран систем и пракса на двонасочна комуникација помеѓу граѓаните и донесувачите на одлуки при планирање, спроведување и образовните политики.  </w:t>
            </w:r>
          </w:p>
        </w:tc>
      </w:tr>
      <w:tr w:rsidR="001A5308" w14:paraId="78E30E5A" w14:textId="77777777" w:rsidTr="00251870">
        <w:trPr>
          <w:trHeight w:val="900"/>
        </w:trPr>
        <w:tc>
          <w:tcPr>
            <w:tcW w:w="3120" w:type="dxa"/>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903786B"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Како заложбата  ќе</w:t>
            </w:r>
          </w:p>
          <w:p w14:paraId="552F82BA" w14:textId="77777777" w:rsidR="005F5F01" w:rsidRPr="00071BD2" w:rsidRDefault="007B18B6" w:rsidP="00251870">
            <w:pPr>
              <w:jc w:val="cente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придонесе за </w:t>
            </w:r>
          </w:p>
          <w:p w14:paraId="1AB6FBF4" w14:textId="77777777" w:rsidR="005F5F01" w:rsidRPr="00071BD2" w:rsidRDefault="007B18B6" w:rsidP="00251870">
            <w:pPr>
              <w:jc w:val="cente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решавање на јавниот</w:t>
            </w:r>
          </w:p>
          <w:p w14:paraId="78EC8612" w14:textId="77777777" w:rsidR="005F5F01" w:rsidRPr="00071BD2" w:rsidRDefault="007B18B6" w:rsidP="00251870">
            <w:pPr>
              <w:jc w:val="cente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проблем?</w:t>
            </w:r>
          </w:p>
        </w:tc>
        <w:tc>
          <w:tcPr>
            <w:tcW w:w="6378" w:type="dxa"/>
            <w:tcBorders>
              <w:top w:val="single" w:sz="8" w:space="0" w:color="auto"/>
              <w:left w:val="nil"/>
              <w:bottom w:val="single" w:sz="8" w:space="0" w:color="auto"/>
              <w:right w:val="single" w:sz="8" w:space="0" w:color="000000"/>
            </w:tcBorders>
            <w:shd w:val="clear" w:color="auto" w:fill="auto"/>
            <w:vAlign w:val="center"/>
            <w:hideMark/>
          </w:tcPr>
          <w:p w14:paraId="24E056DA"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Заложбата со своите активности ќе допринесе за иницирање на промени и воспоставување на позитивни практики на две нивоа, и тоа: национално и  локално ниво, преку соработка </w:t>
            </w:r>
            <w:proofErr w:type="spellStart"/>
            <w:r w:rsidRPr="00071BD2">
              <w:rPr>
                <w:rFonts w:ascii="StobiSerif Regular" w:hAnsi="StobiSerif Regular" w:cstheme="minorHAnsi"/>
                <w:color w:val="000000" w:themeColor="text1"/>
                <w:sz w:val="20"/>
                <w:szCs w:val="20"/>
              </w:rPr>
              <w:t>погоренаведените</w:t>
            </w:r>
            <w:proofErr w:type="spellEnd"/>
            <w:r w:rsidRPr="00071BD2">
              <w:rPr>
                <w:rFonts w:ascii="StobiSerif Regular" w:hAnsi="StobiSerif Regular" w:cstheme="minorHAnsi"/>
                <w:color w:val="000000" w:themeColor="text1"/>
                <w:sz w:val="20"/>
                <w:szCs w:val="20"/>
              </w:rPr>
              <w:t xml:space="preserve"> јавни институции со граѓанските организации на национално и локално ниво. Сите активности на оваа заложба ќе се фокусираат на воспоставување на механизми за вклучување на наставниците и учениците во средните училишта. </w:t>
            </w:r>
          </w:p>
          <w:p w14:paraId="4D70BBD7" w14:textId="77777777" w:rsidR="005F5F01" w:rsidRPr="007E490C"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Заложбата ќе се фокусира на: 1) воспоставување на континуирана соработка помеѓу институцијата и наставни</w:t>
            </w:r>
            <w:r w:rsidRPr="007E490C">
              <w:rPr>
                <w:rFonts w:ascii="StobiSerif Regular" w:hAnsi="StobiSerif Regular" w:cstheme="minorHAnsi"/>
                <w:color w:val="000000" w:themeColor="text1"/>
                <w:sz w:val="20"/>
                <w:szCs w:val="20"/>
              </w:rPr>
              <w:t xml:space="preserve">ците/учениците и граѓанските организации вклучени во оваа заложба, следење и спроведување на образовните програми, кои по завршувањето на акцискиот план би ја продолжиле соработката и би работеле континуирано на развивање на целните политики. 2) развивање на платформи за консултации и транспарентност и работа со граѓани од ранливи групи во насока на нивно запознавање со правата од предметните политики, прибирање </w:t>
            </w:r>
            <w:r w:rsidRPr="007E490C">
              <w:rPr>
                <w:rFonts w:ascii="StobiSerif Regular" w:hAnsi="StobiSerif Regular" w:cstheme="minorHAnsi"/>
                <w:color w:val="000000" w:themeColor="text1"/>
                <w:sz w:val="20"/>
                <w:szCs w:val="20"/>
              </w:rPr>
              <w:lastRenderedPageBreak/>
              <w:t xml:space="preserve">на нивни препораки и мислења, како и запознавање со можностите за идно вклучување во процесите на донесување на одлуки. 3) Промовирање на развиените платформи помеѓу пошироката јавноста со цел широка употреба. </w:t>
            </w:r>
            <w:r w:rsidRPr="007E490C">
              <w:rPr>
                <w:rFonts w:ascii="StobiSerif Regular" w:hAnsi="StobiSerif Regular" w:cstheme="minorHAnsi"/>
                <w:color w:val="000000" w:themeColor="text1"/>
                <w:sz w:val="20"/>
                <w:szCs w:val="20"/>
                <w:lang w:val="en-US"/>
              </w:rPr>
              <w:t xml:space="preserve">4) </w:t>
            </w:r>
            <w:r w:rsidRPr="007E490C">
              <w:rPr>
                <w:rFonts w:ascii="StobiSerif Regular" w:hAnsi="StobiSerif Regular" w:cstheme="minorHAnsi"/>
                <w:color w:val="000000" w:themeColor="text1"/>
                <w:sz w:val="20"/>
                <w:szCs w:val="20"/>
              </w:rPr>
              <w:t xml:space="preserve">Унапредување на политиките/праксата врз основа на добиени предлози и учество на граѓаните, со обезбедување на повратен одговор за статусот и </w:t>
            </w:r>
            <w:proofErr w:type="spellStart"/>
            <w:r w:rsidRPr="007E490C">
              <w:rPr>
                <w:rFonts w:ascii="StobiSerif Regular" w:hAnsi="StobiSerif Regular" w:cstheme="minorHAnsi"/>
                <w:color w:val="000000" w:themeColor="text1"/>
                <w:sz w:val="20"/>
                <w:szCs w:val="20"/>
              </w:rPr>
              <w:t>превземените</w:t>
            </w:r>
            <w:proofErr w:type="spellEnd"/>
            <w:r w:rsidRPr="007E490C">
              <w:rPr>
                <w:rFonts w:ascii="StobiSerif Regular" w:hAnsi="StobiSerif Regular" w:cstheme="minorHAnsi"/>
                <w:color w:val="000000" w:themeColor="text1"/>
                <w:sz w:val="20"/>
                <w:szCs w:val="20"/>
              </w:rPr>
              <w:t xml:space="preserve"> чекори по доставените предлози. </w:t>
            </w:r>
          </w:p>
        </w:tc>
      </w:tr>
      <w:tr w:rsidR="001A5308" w14:paraId="56A2D2D7" w14:textId="77777777" w:rsidTr="00251870">
        <w:trPr>
          <w:trHeight w:val="900"/>
        </w:trPr>
        <w:tc>
          <w:tcPr>
            <w:tcW w:w="3120" w:type="dxa"/>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39AA9E70" w14:textId="77777777" w:rsidR="005F5F01" w:rsidRPr="00071BD2"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lastRenderedPageBreak/>
              <w:t>Зошто оваа заложба е релевантна за вредностите на ОВП?</w:t>
            </w:r>
          </w:p>
          <w:p w14:paraId="618CFF62"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6378" w:type="dxa"/>
            <w:tcBorders>
              <w:top w:val="single" w:sz="8" w:space="0" w:color="auto"/>
              <w:left w:val="nil"/>
              <w:bottom w:val="single" w:sz="8" w:space="0" w:color="auto"/>
              <w:right w:val="single" w:sz="8" w:space="0" w:color="000000"/>
            </w:tcBorders>
            <w:shd w:val="clear" w:color="auto" w:fill="auto"/>
            <w:vAlign w:val="center"/>
          </w:tcPr>
          <w:p w14:paraId="792E447D" w14:textId="5B18A6D1" w:rsidR="005F5F01"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b/>
                <w:color w:val="000000" w:themeColor="text1"/>
                <w:sz w:val="20"/>
                <w:szCs w:val="20"/>
              </w:rPr>
              <w:t>ЗАЛОЖБАТА Е ВАЖНА ЗА ТРАНСПАРЕНТНОСТА</w:t>
            </w:r>
            <w:r w:rsidRPr="00071BD2">
              <w:rPr>
                <w:rFonts w:ascii="StobiSerif Regular" w:hAnsi="StobiSerif Regular" w:cstheme="minorHAnsi"/>
                <w:color w:val="000000" w:themeColor="text1"/>
                <w:sz w:val="20"/>
                <w:szCs w:val="20"/>
              </w:rPr>
              <w:t xml:space="preserve"> бидејќи истата предвидува развивање и поставување на алатки и механизми за објавување на повеќе информации за буџетското и програмското работење на институциите кои обезбедуваат образовани услуги. Исто така заложбата овозможува подобрување на квалитетот и достапноста на постоечки и нови информации.  </w:t>
            </w:r>
          </w:p>
          <w:p w14:paraId="5BC47412" w14:textId="77777777" w:rsidR="002525FA" w:rsidRPr="00071BD2" w:rsidRDefault="002525FA" w:rsidP="00251870">
            <w:pPr>
              <w:rPr>
                <w:rFonts w:ascii="StobiSerif Regular" w:hAnsi="StobiSerif Regular" w:cstheme="minorHAnsi"/>
                <w:color w:val="000000" w:themeColor="text1"/>
                <w:sz w:val="20"/>
                <w:szCs w:val="20"/>
              </w:rPr>
            </w:pPr>
          </w:p>
          <w:p w14:paraId="7F067335" w14:textId="77777777" w:rsidR="005F5F01" w:rsidRPr="007E490C" w:rsidRDefault="007B18B6" w:rsidP="00251870">
            <w:pPr>
              <w:rPr>
                <w:rFonts w:ascii="StobiSerif Regular" w:hAnsi="StobiSerif Regular" w:cstheme="minorHAnsi"/>
                <w:b/>
                <w:color w:val="000000" w:themeColor="text1"/>
                <w:sz w:val="20"/>
                <w:szCs w:val="20"/>
              </w:rPr>
            </w:pPr>
            <w:r w:rsidRPr="00071BD2">
              <w:rPr>
                <w:rFonts w:ascii="StobiSerif Regular" w:hAnsi="StobiSerif Regular" w:cstheme="minorHAnsi"/>
                <w:b/>
                <w:color w:val="000000" w:themeColor="text1"/>
                <w:sz w:val="20"/>
                <w:szCs w:val="20"/>
              </w:rPr>
              <w:t xml:space="preserve">ЗАЛОЖБАТА Е ВАЖНА ЗА ГРАЃАНСКОТО </w:t>
            </w:r>
            <w:proofErr w:type="spellStart"/>
            <w:r w:rsidRPr="00071BD2">
              <w:rPr>
                <w:rFonts w:ascii="StobiSerif Regular" w:hAnsi="StobiSerif Regular" w:cstheme="minorHAnsi"/>
                <w:b/>
                <w:color w:val="000000" w:themeColor="text1"/>
                <w:sz w:val="20"/>
                <w:szCs w:val="20"/>
              </w:rPr>
              <w:t>УЧЕСТВО</w:t>
            </w:r>
            <w:r w:rsidRPr="007E490C">
              <w:rPr>
                <w:rFonts w:ascii="StobiSerif Regular" w:hAnsi="StobiSerif Regular" w:cstheme="minorHAnsi"/>
                <w:color w:val="000000" w:themeColor="text1"/>
                <w:sz w:val="20"/>
                <w:szCs w:val="20"/>
              </w:rPr>
              <w:t>односно</w:t>
            </w:r>
            <w:proofErr w:type="spellEnd"/>
            <w:r w:rsidRPr="007E490C">
              <w:rPr>
                <w:rFonts w:ascii="StobiSerif Regular" w:hAnsi="StobiSerif Regular" w:cstheme="minorHAnsi"/>
                <w:color w:val="000000" w:themeColor="text1"/>
                <w:sz w:val="20"/>
                <w:szCs w:val="20"/>
              </w:rPr>
              <w:t xml:space="preserve"> овозможува развивање на средства за комуникација и </w:t>
            </w:r>
            <w:proofErr w:type="spellStart"/>
            <w:r w:rsidRPr="007E490C">
              <w:rPr>
                <w:rFonts w:ascii="StobiSerif Regular" w:hAnsi="StobiSerif Regular" w:cstheme="minorHAnsi"/>
                <w:color w:val="000000" w:themeColor="text1"/>
                <w:sz w:val="20"/>
                <w:szCs w:val="20"/>
              </w:rPr>
              <w:t>косултирање</w:t>
            </w:r>
            <w:proofErr w:type="spellEnd"/>
            <w:r w:rsidRPr="007E490C">
              <w:rPr>
                <w:rFonts w:ascii="StobiSerif Regular" w:hAnsi="StobiSerif Regular" w:cstheme="minorHAnsi"/>
                <w:color w:val="000000" w:themeColor="text1"/>
                <w:sz w:val="20"/>
                <w:szCs w:val="20"/>
              </w:rPr>
              <w:t xml:space="preserve"> со целните групи пред и за време на донесувањето и спроведувањето на политиките од соодветната </w:t>
            </w:r>
            <w:proofErr w:type="spellStart"/>
            <w:r w:rsidRPr="007E490C">
              <w:rPr>
                <w:rFonts w:ascii="StobiSerif Regular" w:hAnsi="StobiSerif Regular" w:cstheme="minorHAnsi"/>
                <w:color w:val="000000" w:themeColor="text1"/>
                <w:sz w:val="20"/>
                <w:szCs w:val="20"/>
              </w:rPr>
              <w:t>област.Како</w:t>
            </w:r>
            <w:proofErr w:type="spellEnd"/>
            <w:r w:rsidRPr="007E490C">
              <w:rPr>
                <w:rFonts w:ascii="StobiSerif Regular" w:hAnsi="StobiSerif Regular" w:cstheme="minorHAnsi"/>
                <w:color w:val="000000" w:themeColor="text1"/>
                <w:sz w:val="20"/>
                <w:szCs w:val="20"/>
              </w:rPr>
              <w:t xml:space="preserve"> и предвидува пристап кој би значел мобилизација и мотивирање на наставниците и учениците за активно учество и користење на воспоставените алатки.</w:t>
            </w:r>
          </w:p>
          <w:p w14:paraId="04927105" w14:textId="77777777" w:rsidR="005F5F01"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b/>
                <w:color w:val="000000" w:themeColor="text1"/>
                <w:sz w:val="20"/>
                <w:szCs w:val="20"/>
              </w:rPr>
              <w:t xml:space="preserve">ЗАЛОЖБАТА Е ВАЖНА ЗА ЈАВНА ОТЧЕТНОСТ </w:t>
            </w:r>
            <w:r w:rsidRPr="007E490C">
              <w:rPr>
                <w:rFonts w:ascii="StobiSerif Regular" w:hAnsi="StobiSerif Regular" w:cstheme="minorHAnsi"/>
                <w:color w:val="000000" w:themeColor="text1"/>
                <w:sz w:val="20"/>
                <w:szCs w:val="20"/>
              </w:rPr>
              <w:t xml:space="preserve">и истата овозможува воспоставување на механизми кои ќе придонесат за унапредување на одговорноста на јавните </w:t>
            </w:r>
            <w:proofErr w:type="spellStart"/>
            <w:r w:rsidRPr="007E490C">
              <w:rPr>
                <w:rFonts w:ascii="StobiSerif Regular" w:hAnsi="StobiSerif Regular" w:cstheme="minorHAnsi"/>
                <w:color w:val="000000" w:themeColor="text1"/>
                <w:sz w:val="20"/>
                <w:szCs w:val="20"/>
              </w:rPr>
              <w:t>функциониери</w:t>
            </w:r>
            <w:proofErr w:type="spellEnd"/>
            <w:r w:rsidRPr="007E490C">
              <w:rPr>
                <w:rFonts w:ascii="StobiSerif Regular" w:hAnsi="StobiSerif Regular" w:cstheme="minorHAnsi"/>
                <w:color w:val="000000" w:themeColor="text1"/>
                <w:sz w:val="20"/>
                <w:szCs w:val="20"/>
              </w:rPr>
              <w:t xml:space="preserve"> во своето работење.</w:t>
            </w:r>
          </w:p>
          <w:p w14:paraId="357EA593" w14:textId="06B90F73" w:rsidR="002525FA" w:rsidRPr="007E490C" w:rsidRDefault="002525FA" w:rsidP="00251870">
            <w:pPr>
              <w:rPr>
                <w:rFonts w:ascii="StobiSerif Regular" w:hAnsi="StobiSerif Regular" w:cstheme="minorHAnsi"/>
                <w:color w:val="000000" w:themeColor="text1"/>
                <w:sz w:val="20"/>
                <w:szCs w:val="20"/>
              </w:rPr>
            </w:pPr>
          </w:p>
        </w:tc>
      </w:tr>
      <w:tr w:rsidR="001A5308" w14:paraId="07184870" w14:textId="77777777" w:rsidTr="00251870">
        <w:trPr>
          <w:trHeight w:val="987"/>
        </w:trPr>
        <w:tc>
          <w:tcPr>
            <w:tcW w:w="3120" w:type="dxa"/>
            <w:tcBorders>
              <w:top w:val="single" w:sz="8" w:space="0" w:color="auto"/>
              <w:left w:val="single" w:sz="8" w:space="0" w:color="auto"/>
              <w:bottom w:val="single" w:sz="8" w:space="0" w:color="auto"/>
              <w:right w:val="single" w:sz="8" w:space="0" w:color="000000"/>
            </w:tcBorders>
            <w:shd w:val="clear" w:color="000000" w:fill="D9D9D9"/>
            <w:vAlign w:val="center"/>
            <w:hideMark/>
          </w:tcPr>
          <w:p w14:paraId="3F7F6529"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Дополнителни информации</w:t>
            </w:r>
          </w:p>
        </w:tc>
        <w:tc>
          <w:tcPr>
            <w:tcW w:w="6378" w:type="dxa"/>
            <w:tcBorders>
              <w:top w:val="single" w:sz="8" w:space="0" w:color="auto"/>
              <w:left w:val="nil"/>
              <w:bottom w:val="single" w:sz="8" w:space="0" w:color="auto"/>
              <w:right w:val="single" w:sz="8" w:space="0" w:color="000000"/>
            </w:tcBorders>
            <w:shd w:val="clear" w:color="auto" w:fill="auto"/>
            <w:vAlign w:val="center"/>
            <w:hideMark/>
          </w:tcPr>
          <w:p w14:paraId="6EFC2B5E" w14:textId="77777777" w:rsidR="005F5F01" w:rsidRDefault="007B18B6" w:rsidP="00251870">
            <w:pPr>
              <w:rPr>
                <w:rFonts w:ascii="StobiSerif Regular" w:hAnsi="StobiSerif Regular" w:cstheme="minorHAnsi"/>
                <w:sz w:val="20"/>
                <w:szCs w:val="20"/>
              </w:rPr>
            </w:pPr>
            <w:r w:rsidRPr="00071BD2">
              <w:rPr>
                <w:rFonts w:ascii="StobiSerif Regular" w:hAnsi="StobiSerif Regular" w:cstheme="minorHAnsi"/>
                <w:b/>
                <w:color w:val="000000" w:themeColor="text1"/>
                <w:sz w:val="20"/>
                <w:szCs w:val="20"/>
              </w:rPr>
              <w:t xml:space="preserve">Оваа заложба </w:t>
            </w:r>
            <w:proofErr w:type="spellStart"/>
            <w:r w:rsidRPr="00071BD2">
              <w:rPr>
                <w:rFonts w:ascii="StobiSerif Regular" w:hAnsi="StobiSerif Regular" w:cstheme="minorHAnsi"/>
                <w:b/>
                <w:color w:val="000000" w:themeColor="text1"/>
                <w:sz w:val="20"/>
                <w:szCs w:val="20"/>
              </w:rPr>
              <w:t>восебе</w:t>
            </w:r>
            <w:proofErr w:type="spellEnd"/>
            <w:r w:rsidRPr="00071BD2">
              <w:rPr>
                <w:rFonts w:ascii="StobiSerif Regular" w:hAnsi="StobiSerif Regular" w:cstheme="minorHAnsi"/>
                <w:b/>
                <w:color w:val="000000" w:themeColor="text1"/>
                <w:sz w:val="20"/>
                <w:szCs w:val="20"/>
              </w:rPr>
              <w:t xml:space="preserve"> содржи активности кои овозможуваат воспоставување и практикување на </w:t>
            </w:r>
            <w:proofErr w:type="spellStart"/>
            <w:r w:rsidRPr="00071BD2">
              <w:rPr>
                <w:rFonts w:ascii="StobiSerif Regular" w:hAnsi="StobiSerif Regular" w:cstheme="minorHAnsi"/>
                <w:b/>
                <w:color w:val="000000" w:themeColor="text1"/>
                <w:sz w:val="20"/>
                <w:szCs w:val="20"/>
              </w:rPr>
              <w:t>мехнизми</w:t>
            </w:r>
            <w:proofErr w:type="spellEnd"/>
            <w:r w:rsidRPr="00071BD2">
              <w:rPr>
                <w:rFonts w:ascii="StobiSerif Regular" w:hAnsi="StobiSerif Regular" w:cstheme="minorHAnsi"/>
                <w:b/>
                <w:color w:val="000000" w:themeColor="text1"/>
                <w:sz w:val="20"/>
                <w:szCs w:val="20"/>
              </w:rPr>
              <w:t xml:space="preserve"> за вклучување на наставниците/учениците во процесите на донесување на одлуки во областа образованието. Оттука, сите предложени решенија  придонесуваат кон остварување на поставените цели и акции на Владата на РСМ по поднесување на доброволниот преглед </w:t>
            </w:r>
            <w:r w:rsidRPr="00071BD2">
              <w:rPr>
                <w:rFonts w:ascii="StobiSerif Regular" w:hAnsi="StobiSerif Regular" w:cstheme="minorHAnsi"/>
                <w:color w:val="000000" w:themeColor="text1"/>
                <w:sz w:val="20"/>
                <w:szCs w:val="20"/>
              </w:rPr>
              <w:t xml:space="preserve">за спроведување на ЦОР на Високиот политички форум во 2020 година. Односно, кон </w:t>
            </w:r>
            <w:r w:rsidRPr="00071BD2">
              <w:rPr>
                <w:rFonts w:ascii="StobiSerif Regular" w:hAnsi="StobiSerif Regular" w:cstheme="minorHAnsi"/>
                <w:b/>
                <w:color w:val="000000" w:themeColor="text1"/>
                <w:sz w:val="20"/>
                <w:szCs w:val="20"/>
              </w:rPr>
              <w:t xml:space="preserve">ЦОР 4. Следен чекор: </w:t>
            </w:r>
            <w:r w:rsidRPr="00071BD2">
              <w:rPr>
                <w:rFonts w:ascii="StobiSerif Regular" w:hAnsi="StobiSerif Regular" w:cstheme="minorHAnsi"/>
                <w:color w:val="000000" w:themeColor="text1"/>
                <w:sz w:val="20"/>
                <w:szCs w:val="20"/>
              </w:rPr>
              <w:t xml:space="preserve">подобрување на квалитетот и пристапот до образовните програми за средно образование, со фокус на ранливи групи и подобрување на </w:t>
            </w:r>
            <w:proofErr w:type="spellStart"/>
            <w:r w:rsidRPr="00071BD2">
              <w:rPr>
                <w:rFonts w:ascii="StobiSerif Regular" w:hAnsi="StobiSerif Regular" w:cstheme="minorHAnsi"/>
                <w:color w:val="000000" w:themeColor="text1"/>
                <w:sz w:val="20"/>
                <w:szCs w:val="20"/>
              </w:rPr>
              <w:t>кариерниот</w:t>
            </w:r>
            <w:proofErr w:type="spellEnd"/>
            <w:r w:rsidRPr="00071BD2">
              <w:rPr>
                <w:rFonts w:ascii="StobiSerif Regular" w:hAnsi="StobiSerif Regular" w:cstheme="minorHAnsi"/>
                <w:color w:val="000000" w:themeColor="text1"/>
                <w:sz w:val="20"/>
                <w:szCs w:val="20"/>
              </w:rPr>
              <w:t xml:space="preserve"> развој на </w:t>
            </w:r>
            <w:proofErr w:type="spellStart"/>
            <w:r w:rsidRPr="00071BD2">
              <w:rPr>
                <w:rFonts w:ascii="StobiSerif Regular" w:hAnsi="StobiSerif Regular" w:cstheme="minorHAnsi"/>
                <w:color w:val="000000" w:themeColor="text1"/>
                <w:sz w:val="20"/>
                <w:szCs w:val="20"/>
              </w:rPr>
              <w:t>наставниците.</w:t>
            </w:r>
            <w:r w:rsidRPr="00071BD2">
              <w:rPr>
                <w:rFonts w:ascii="StobiSerif Regular" w:hAnsi="StobiSerif Regular" w:cstheme="minorHAnsi"/>
                <w:sz w:val="20"/>
                <w:szCs w:val="20"/>
              </w:rPr>
              <w:t>Поврзаност</w:t>
            </w:r>
            <w:proofErr w:type="spellEnd"/>
            <w:r w:rsidRPr="00071BD2">
              <w:rPr>
                <w:rFonts w:ascii="StobiSerif Regular" w:hAnsi="StobiSerif Regular" w:cstheme="minorHAnsi"/>
                <w:sz w:val="20"/>
                <w:szCs w:val="20"/>
              </w:rPr>
              <w:t xml:space="preserve"> со Глобалните цели за одржлив развој, врска со Цел 16 ,,Мир, правда и силни институции“ Таргет 16.6: Да се развијат ефективни, </w:t>
            </w:r>
            <w:proofErr w:type="spellStart"/>
            <w:r w:rsidRPr="00071BD2">
              <w:rPr>
                <w:rFonts w:ascii="StobiSerif Regular" w:hAnsi="StobiSerif Regular" w:cstheme="minorHAnsi"/>
                <w:sz w:val="20"/>
                <w:szCs w:val="20"/>
              </w:rPr>
              <w:t>отчетни</w:t>
            </w:r>
            <w:proofErr w:type="spellEnd"/>
            <w:r w:rsidRPr="00071BD2">
              <w:rPr>
                <w:rFonts w:ascii="StobiSerif Regular" w:hAnsi="StobiSerif Regular" w:cstheme="minorHAnsi"/>
                <w:sz w:val="20"/>
                <w:szCs w:val="20"/>
              </w:rPr>
              <w:t xml:space="preserve"> и транспар</w:t>
            </w:r>
            <w:r w:rsidRPr="007E490C">
              <w:rPr>
                <w:rFonts w:ascii="StobiSerif Regular" w:hAnsi="StobiSerif Regular" w:cstheme="minorHAnsi"/>
                <w:sz w:val="20"/>
                <w:szCs w:val="20"/>
              </w:rPr>
              <w:t xml:space="preserve">ентни институции на сите </w:t>
            </w:r>
            <w:proofErr w:type="spellStart"/>
            <w:r w:rsidRPr="007E490C">
              <w:rPr>
                <w:rFonts w:ascii="StobiSerif Regular" w:hAnsi="StobiSerif Regular" w:cstheme="minorHAnsi"/>
                <w:sz w:val="20"/>
                <w:szCs w:val="20"/>
              </w:rPr>
              <w:t>нивоа.Со</w:t>
            </w:r>
            <w:proofErr w:type="spellEnd"/>
            <w:r w:rsidRPr="007E490C">
              <w:rPr>
                <w:rFonts w:ascii="StobiSerif Regular" w:hAnsi="StobiSerif Regular" w:cstheme="minorHAnsi"/>
                <w:sz w:val="20"/>
                <w:szCs w:val="20"/>
              </w:rPr>
              <w:t xml:space="preserve"> мерките на оваа заложба се придонесува кон унапредување на планирањето, спроведувањето и следењето на јавните услуги кое ќе </w:t>
            </w:r>
            <w:r w:rsidRPr="007E490C">
              <w:rPr>
                <w:rFonts w:ascii="StobiSerif Regular" w:hAnsi="StobiSerif Regular" w:cstheme="minorHAnsi"/>
                <w:sz w:val="20"/>
                <w:szCs w:val="20"/>
              </w:rPr>
              <w:lastRenderedPageBreak/>
              <w:t>придонесе кон зголемување на задоволството на граѓаните од искуството од испорачаните јавни услуги.</w:t>
            </w:r>
          </w:p>
          <w:p w14:paraId="1558B4AF" w14:textId="01066FD0" w:rsidR="002525FA" w:rsidRPr="007E490C" w:rsidRDefault="002525FA" w:rsidP="00251870">
            <w:pPr>
              <w:rPr>
                <w:rFonts w:ascii="StobiSerif Regular" w:hAnsi="StobiSerif Regular" w:cstheme="minorHAnsi"/>
                <w:color w:val="000000" w:themeColor="text1"/>
                <w:sz w:val="20"/>
                <w:szCs w:val="20"/>
              </w:rPr>
            </w:pPr>
          </w:p>
        </w:tc>
      </w:tr>
    </w:tbl>
    <w:tbl>
      <w:tblPr>
        <w:tblpPr w:leftFromText="180" w:rightFromText="180" w:vertAnchor="text" w:horzAnchor="page" w:tblpX="1028" w:tblpY="1"/>
        <w:tblW w:w="5265" w:type="pct"/>
        <w:tblLayout w:type="fixed"/>
        <w:tblLook w:val="04A0" w:firstRow="1" w:lastRow="0" w:firstColumn="1" w:lastColumn="0" w:noHBand="0" w:noVBand="1"/>
      </w:tblPr>
      <w:tblGrid>
        <w:gridCol w:w="646"/>
        <w:gridCol w:w="2448"/>
        <w:gridCol w:w="2000"/>
        <w:gridCol w:w="1275"/>
        <w:gridCol w:w="1560"/>
        <w:gridCol w:w="1560"/>
      </w:tblGrid>
      <w:tr w:rsidR="001A5308" w14:paraId="2932E477" w14:textId="77777777" w:rsidTr="00251870">
        <w:trPr>
          <w:trHeight w:val="270"/>
        </w:trPr>
        <w:tc>
          <w:tcPr>
            <w:tcW w:w="340" w:type="pct"/>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499FA044" w14:textId="77777777" w:rsidR="005F5F01" w:rsidRPr="000874B6" w:rsidRDefault="007B18B6" w:rsidP="00251870">
            <w:pPr>
              <w:jc w:val="center"/>
              <w:rPr>
                <w:rFonts w:ascii="StobiSerif Regular" w:hAnsi="StobiSerif Regular" w:cstheme="minorHAnsi"/>
                <w:b/>
                <w:color w:val="000000" w:themeColor="text1"/>
                <w:sz w:val="20"/>
                <w:szCs w:val="20"/>
              </w:rPr>
            </w:pPr>
            <w:r w:rsidRPr="000874B6">
              <w:rPr>
                <w:rFonts w:ascii="StobiSerif Regular" w:hAnsi="StobiSerif Regular" w:cstheme="minorHAnsi"/>
                <w:b/>
                <w:color w:val="000000" w:themeColor="text1"/>
                <w:sz w:val="20"/>
                <w:szCs w:val="20"/>
              </w:rPr>
              <w:lastRenderedPageBreak/>
              <w:t>Бр.</w:t>
            </w:r>
          </w:p>
        </w:tc>
        <w:tc>
          <w:tcPr>
            <w:tcW w:w="1290"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BD437A8" w14:textId="77777777" w:rsidR="005F5F01" w:rsidRPr="00071BD2" w:rsidRDefault="007B18B6" w:rsidP="00251870">
            <w:pPr>
              <w:jc w:val="center"/>
              <w:rPr>
                <w:rFonts w:ascii="StobiSerif Regular" w:hAnsi="StobiSerif Regular" w:cstheme="minorHAnsi"/>
                <w:b/>
                <w:color w:val="000000" w:themeColor="text1"/>
                <w:sz w:val="20"/>
                <w:szCs w:val="20"/>
              </w:rPr>
            </w:pPr>
            <w:r w:rsidRPr="00071BD2">
              <w:rPr>
                <w:rFonts w:ascii="StobiSerif Regular" w:hAnsi="StobiSerif Regular" w:cstheme="minorHAnsi"/>
                <w:b/>
                <w:color w:val="000000" w:themeColor="text1"/>
                <w:sz w:val="20"/>
                <w:szCs w:val="20"/>
              </w:rPr>
              <w:t>Достигнување</w:t>
            </w:r>
          </w:p>
          <w:p w14:paraId="6767F189" w14:textId="77777777" w:rsidR="005F5F01" w:rsidRPr="00071BD2" w:rsidRDefault="005F5F01" w:rsidP="00251870">
            <w:pPr>
              <w:jc w:val="center"/>
              <w:rPr>
                <w:rFonts w:ascii="StobiSerif Regular" w:hAnsi="StobiSerif Regular" w:cstheme="minorHAnsi"/>
                <w:b/>
                <w:color w:val="000000" w:themeColor="text1"/>
                <w:sz w:val="20"/>
                <w:szCs w:val="20"/>
              </w:rPr>
            </w:pPr>
          </w:p>
        </w:tc>
        <w:tc>
          <w:tcPr>
            <w:tcW w:w="1054"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19A9F5E1" w14:textId="77777777" w:rsidR="005F5F01" w:rsidRPr="00071BD2" w:rsidRDefault="007B18B6" w:rsidP="00251870">
            <w:pPr>
              <w:jc w:val="center"/>
              <w:rPr>
                <w:rFonts w:ascii="StobiSerif Regular" w:hAnsi="StobiSerif Regular" w:cstheme="minorHAnsi"/>
                <w:b/>
                <w:color w:val="000000" w:themeColor="text1"/>
                <w:sz w:val="20"/>
                <w:szCs w:val="20"/>
              </w:rPr>
            </w:pPr>
            <w:r w:rsidRPr="00071BD2">
              <w:rPr>
                <w:rFonts w:ascii="StobiSerif Regular" w:hAnsi="StobiSerif Regular" w:cstheme="minorHAnsi"/>
                <w:b/>
                <w:color w:val="000000" w:themeColor="text1"/>
                <w:sz w:val="20"/>
                <w:szCs w:val="20"/>
              </w:rPr>
              <w:t xml:space="preserve">Индикатори </w:t>
            </w:r>
          </w:p>
          <w:p w14:paraId="284A7BCD"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672"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53672851" w14:textId="1AA5AFB5" w:rsidR="005F5F01" w:rsidRPr="00071BD2" w:rsidRDefault="007B18B6" w:rsidP="002525FA">
            <w:pPr>
              <w:jc w:val="center"/>
              <w:rPr>
                <w:rFonts w:ascii="StobiSerif Regular" w:hAnsi="StobiSerif Regular" w:cstheme="minorHAnsi"/>
                <w:b/>
                <w:color w:val="000000" w:themeColor="text1"/>
                <w:sz w:val="20"/>
                <w:szCs w:val="20"/>
              </w:rPr>
            </w:pPr>
            <w:r w:rsidRPr="00071BD2">
              <w:rPr>
                <w:rFonts w:ascii="StobiSerif Regular" w:hAnsi="StobiSerif Regular" w:cstheme="minorHAnsi"/>
                <w:b/>
                <w:color w:val="000000" w:themeColor="text1"/>
                <w:sz w:val="20"/>
                <w:szCs w:val="20"/>
              </w:rPr>
              <w:t xml:space="preserve">Носител на активност </w:t>
            </w:r>
          </w:p>
        </w:tc>
        <w:tc>
          <w:tcPr>
            <w:tcW w:w="822" w:type="pct"/>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37827ADA" w14:textId="77777777" w:rsidR="005F5F01" w:rsidRPr="00071BD2" w:rsidRDefault="007B18B6" w:rsidP="00251870">
            <w:pPr>
              <w:jc w:val="center"/>
              <w:rPr>
                <w:rFonts w:ascii="StobiSerif Regular" w:hAnsi="StobiSerif Regular" w:cstheme="minorHAnsi"/>
                <w:b/>
                <w:color w:val="000000" w:themeColor="text1"/>
                <w:sz w:val="20"/>
                <w:szCs w:val="20"/>
              </w:rPr>
            </w:pPr>
            <w:r w:rsidRPr="00071BD2">
              <w:rPr>
                <w:rFonts w:ascii="StobiSerif Regular" w:hAnsi="StobiSerif Regular" w:cstheme="minorHAnsi"/>
                <w:b/>
                <w:color w:val="000000" w:themeColor="text1"/>
                <w:sz w:val="20"/>
                <w:szCs w:val="20"/>
              </w:rPr>
              <w:t>Датум на започнување</w:t>
            </w:r>
          </w:p>
        </w:tc>
        <w:tc>
          <w:tcPr>
            <w:tcW w:w="822" w:type="pct"/>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23AFC55A" w14:textId="77777777" w:rsidR="005F5F01" w:rsidRPr="007E490C" w:rsidRDefault="007B18B6" w:rsidP="00251870">
            <w:pPr>
              <w:jc w:val="center"/>
              <w:rPr>
                <w:rFonts w:ascii="StobiSerif Regular" w:hAnsi="StobiSerif Regular" w:cstheme="minorHAnsi"/>
                <w:b/>
                <w:color w:val="000000" w:themeColor="text1"/>
                <w:sz w:val="20"/>
                <w:szCs w:val="20"/>
              </w:rPr>
            </w:pPr>
            <w:r w:rsidRPr="00071BD2">
              <w:rPr>
                <w:rFonts w:ascii="StobiSerif Regular" w:hAnsi="StobiSerif Regular" w:cstheme="minorHAnsi"/>
                <w:b/>
                <w:color w:val="000000" w:themeColor="text1"/>
                <w:sz w:val="20"/>
                <w:szCs w:val="20"/>
              </w:rPr>
              <w:t xml:space="preserve">Датум на завршување </w:t>
            </w:r>
          </w:p>
        </w:tc>
      </w:tr>
      <w:tr w:rsidR="001A5308" w14:paraId="356A0BDA" w14:textId="77777777" w:rsidTr="00251870">
        <w:trPr>
          <w:trHeight w:val="1403"/>
        </w:trPr>
        <w:tc>
          <w:tcPr>
            <w:tcW w:w="340"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07369BF"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lang w:val="en-US"/>
              </w:rPr>
              <w:t>3.</w:t>
            </w:r>
            <w:r w:rsidRPr="000874B6">
              <w:rPr>
                <w:rFonts w:ascii="StobiSerif Regular" w:hAnsi="StobiSerif Regular" w:cstheme="minorHAnsi"/>
                <w:color w:val="000000" w:themeColor="text1"/>
                <w:sz w:val="20"/>
                <w:szCs w:val="20"/>
              </w:rPr>
              <w:t>3.</w:t>
            </w:r>
            <w:r w:rsidRPr="000874B6">
              <w:rPr>
                <w:rFonts w:ascii="StobiSerif Regular" w:hAnsi="StobiSerif Regular" w:cstheme="minorHAnsi"/>
                <w:color w:val="000000" w:themeColor="text1"/>
                <w:sz w:val="20"/>
                <w:szCs w:val="20"/>
                <w:lang w:val="en-US"/>
              </w:rPr>
              <w:t>1</w:t>
            </w:r>
          </w:p>
        </w:tc>
        <w:tc>
          <w:tcPr>
            <w:tcW w:w="1290"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6AC86ED" w14:textId="77777777" w:rsidR="005F5F01" w:rsidRPr="00071BD2" w:rsidRDefault="007B18B6" w:rsidP="00251870">
            <w:pPr>
              <w:jc w:val="left"/>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Унапредени капацитети и можности на учениците, наставниците, училиштата и МОН заеднички да градат </w:t>
            </w:r>
            <w:proofErr w:type="spellStart"/>
            <w:r w:rsidRPr="00071BD2">
              <w:rPr>
                <w:rFonts w:ascii="StobiSerif Regular" w:hAnsi="StobiSerif Regular" w:cstheme="minorHAnsi"/>
                <w:color w:val="000000" w:themeColor="text1"/>
                <w:sz w:val="20"/>
                <w:szCs w:val="20"/>
              </w:rPr>
              <w:t>отчетно</w:t>
            </w:r>
            <w:proofErr w:type="spellEnd"/>
            <w:r w:rsidRPr="00071BD2">
              <w:rPr>
                <w:rFonts w:ascii="StobiSerif Regular" w:hAnsi="StobiSerif Regular" w:cstheme="minorHAnsi"/>
                <w:color w:val="000000" w:themeColor="text1"/>
                <w:sz w:val="20"/>
                <w:szCs w:val="20"/>
              </w:rPr>
              <w:t>, достапно, ефективно и ефикасно средно образование.</w:t>
            </w:r>
          </w:p>
        </w:tc>
        <w:tc>
          <w:tcPr>
            <w:tcW w:w="1054"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3C0F0F7" w14:textId="77777777" w:rsidR="005F5F01" w:rsidRPr="00071BD2" w:rsidRDefault="007B18B6" w:rsidP="00251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tobiSerif Regular" w:hAnsi="StobiSerif Regular" w:cstheme="minorHAnsi"/>
                <w:sz w:val="20"/>
                <w:szCs w:val="20"/>
              </w:rPr>
            </w:pPr>
            <w:r w:rsidRPr="00071BD2">
              <w:rPr>
                <w:rFonts w:ascii="StobiSerif Regular" w:hAnsi="StobiSerif Regular" w:cstheme="minorHAnsi"/>
                <w:sz w:val="20"/>
                <w:szCs w:val="20"/>
              </w:rPr>
              <w:t xml:space="preserve">Број на засегнати страни вклучени во градењето на капацитетите за </w:t>
            </w:r>
            <w:proofErr w:type="spellStart"/>
            <w:r w:rsidRPr="00071BD2">
              <w:rPr>
                <w:rFonts w:ascii="StobiSerif Regular" w:hAnsi="StobiSerif Regular" w:cstheme="minorHAnsi"/>
                <w:sz w:val="20"/>
                <w:szCs w:val="20"/>
              </w:rPr>
              <w:t>отчетно</w:t>
            </w:r>
            <w:proofErr w:type="spellEnd"/>
            <w:r w:rsidRPr="00071BD2">
              <w:rPr>
                <w:rFonts w:ascii="StobiSerif Regular" w:hAnsi="StobiSerif Regular" w:cstheme="minorHAnsi"/>
                <w:sz w:val="20"/>
                <w:szCs w:val="20"/>
              </w:rPr>
              <w:t>, достапно, ефективно и ефикасно средно образование</w:t>
            </w:r>
          </w:p>
          <w:p w14:paraId="3BE8F66B" w14:textId="77777777" w:rsidR="005F5F01" w:rsidRPr="00071BD2" w:rsidRDefault="005F5F01" w:rsidP="00251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tobiSerif Regular" w:hAnsi="StobiSerif Regular" w:cstheme="minorHAnsi"/>
                <w:color w:val="000000" w:themeColor="text1"/>
                <w:sz w:val="20"/>
                <w:szCs w:val="20"/>
              </w:rPr>
            </w:pPr>
          </w:p>
          <w:p w14:paraId="734233AB" w14:textId="77777777" w:rsidR="005F5F01" w:rsidRPr="00071BD2" w:rsidRDefault="007B18B6" w:rsidP="00251870">
            <w:pPr>
              <w:pStyle w:val="CommentText"/>
              <w:suppressAutoHyphens w:val="0"/>
              <w:spacing w:after="160"/>
              <w:jc w:val="left"/>
              <w:rPr>
                <w:rFonts w:ascii="StobiSerif Regular" w:hAnsi="StobiSerif Regular" w:cstheme="minorHAnsi"/>
              </w:rPr>
            </w:pPr>
            <w:r w:rsidRPr="00071BD2">
              <w:rPr>
                <w:rFonts w:ascii="StobiSerif Regular" w:hAnsi="StobiSerif Regular" w:cstheme="minorHAnsi"/>
              </w:rPr>
              <w:t xml:space="preserve">Број на спроведени обуки </w:t>
            </w:r>
          </w:p>
          <w:p w14:paraId="4DC52E4B" w14:textId="77777777" w:rsidR="005F5F01" w:rsidRPr="00071BD2" w:rsidRDefault="007B18B6" w:rsidP="00251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tobiSerif Regular" w:hAnsi="StobiSerif Regular" w:cstheme="minorHAnsi"/>
                <w:color w:val="000000" w:themeColor="text1"/>
                <w:sz w:val="20"/>
                <w:szCs w:val="20"/>
              </w:rPr>
            </w:pPr>
            <w:r w:rsidRPr="00071BD2">
              <w:rPr>
                <w:rFonts w:ascii="StobiSerif Regular" w:hAnsi="StobiSerif Regular" w:cstheme="minorHAnsi"/>
                <w:sz w:val="20"/>
                <w:szCs w:val="20"/>
              </w:rPr>
              <w:t xml:space="preserve">Број на учесници на обуките </w:t>
            </w:r>
            <w:proofErr w:type="spellStart"/>
            <w:r w:rsidRPr="00071BD2">
              <w:rPr>
                <w:rFonts w:ascii="StobiSerif Regular" w:hAnsi="StobiSerif Regular" w:cstheme="minorHAnsi"/>
                <w:sz w:val="20"/>
                <w:szCs w:val="20"/>
              </w:rPr>
              <w:t>расчленети</w:t>
            </w:r>
            <w:proofErr w:type="spellEnd"/>
            <w:r w:rsidRPr="00071BD2">
              <w:rPr>
                <w:rFonts w:ascii="StobiSerif Regular" w:hAnsi="StobiSerif Regular" w:cstheme="minorHAnsi"/>
                <w:sz w:val="20"/>
                <w:szCs w:val="20"/>
              </w:rPr>
              <w:t xml:space="preserve"> според следниве категории (наставници/ученици)</w:t>
            </w:r>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208DC0CD"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МОН, </w:t>
            </w:r>
            <w:proofErr w:type="spellStart"/>
            <w:r w:rsidRPr="007E490C">
              <w:rPr>
                <w:rFonts w:ascii="StobiSerif Regular" w:hAnsi="StobiSerif Regular" w:cstheme="minorHAnsi"/>
                <w:color w:val="000000" w:themeColor="text1"/>
                <w:sz w:val="20"/>
                <w:szCs w:val="20"/>
              </w:rPr>
              <w:t>Integrity</w:t>
            </w:r>
            <w:proofErr w:type="spellEnd"/>
            <w:r w:rsidR="00C03BF3">
              <w:rPr>
                <w:rFonts w:ascii="StobiSerif Regular" w:hAnsi="StobiSerif Regular" w:cstheme="minorHAnsi"/>
                <w:color w:val="000000" w:themeColor="text1"/>
                <w:sz w:val="20"/>
                <w:szCs w:val="20"/>
              </w:rPr>
              <w:t xml:space="preserve"> </w:t>
            </w:r>
            <w:proofErr w:type="spellStart"/>
            <w:r w:rsidRPr="007E490C">
              <w:rPr>
                <w:rFonts w:ascii="StobiSerif Regular" w:hAnsi="StobiSerif Regular" w:cstheme="minorHAnsi"/>
                <w:color w:val="000000" w:themeColor="text1"/>
                <w:sz w:val="20"/>
                <w:szCs w:val="20"/>
              </w:rPr>
              <w:t>Action</w:t>
            </w:r>
            <w:proofErr w:type="spellEnd"/>
            <w:r w:rsidRPr="007E490C">
              <w:rPr>
                <w:rFonts w:ascii="StobiSerif Regular" w:hAnsi="StobiSerif Regular" w:cstheme="minorHAnsi"/>
                <w:color w:val="000000" w:themeColor="text1"/>
                <w:sz w:val="20"/>
                <w:szCs w:val="20"/>
              </w:rPr>
              <w:t xml:space="preserve"> и Здружение за еманципација, солидарност и еднаквост на жените ЕСЕ, во соработка со Фондацијата Отворено општество </w:t>
            </w:r>
            <w:proofErr w:type="spellStart"/>
            <w:r w:rsidRPr="007E490C">
              <w:rPr>
                <w:rFonts w:ascii="StobiSerif Regular" w:hAnsi="StobiSerif Regular" w:cstheme="minorHAnsi"/>
                <w:color w:val="000000" w:themeColor="text1"/>
                <w:sz w:val="20"/>
                <w:szCs w:val="20"/>
              </w:rPr>
              <w:t>Македнија</w:t>
            </w:r>
            <w:proofErr w:type="spellEnd"/>
            <w:r w:rsidRPr="007E490C">
              <w:rPr>
                <w:rFonts w:ascii="StobiSerif Regular" w:hAnsi="StobiSerif Regular" w:cstheme="minorHAnsi"/>
                <w:color w:val="000000" w:themeColor="text1"/>
                <w:sz w:val="20"/>
                <w:szCs w:val="20"/>
              </w:rPr>
              <w:t xml:space="preserve"> и останати организации кои имаат искуство во оваа област. </w:t>
            </w:r>
          </w:p>
        </w:tc>
        <w:tc>
          <w:tcPr>
            <w:tcW w:w="822" w:type="pct"/>
            <w:tcBorders>
              <w:top w:val="single" w:sz="4" w:space="0" w:color="auto"/>
              <w:left w:val="nil"/>
              <w:bottom w:val="single" w:sz="4" w:space="0" w:color="auto"/>
              <w:right w:val="single" w:sz="8" w:space="0" w:color="auto"/>
            </w:tcBorders>
            <w:shd w:val="clear" w:color="auto" w:fill="auto"/>
            <w:vAlign w:val="center"/>
          </w:tcPr>
          <w:p w14:paraId="792A2BDF"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октомври 2021 </w:t>
            </w:r>
          </w:p>
        </w:tc>
        <w:tc>
          <w:tcPr>
            <w:tcW w:w="822" w:type="pct"/>
            <w:tcBorders>
              <w:top w:val="single" w:sz="4" w:space="0" w:color="auto"/>
              <w:left w:val="nil"/>
              <w:bottom w:val="single" w:sz="4" w:space="0" w:color="auto"/>
              <w:right w:val="single" w:sz="8" w:space="0" w:color="auto"/>
            </w:tcBorders>
            <w:shd w:val="clear" w:color="auto" w:fill="auto"/>
            <w:vAlign w:val="center"/>
          </w:tcPr>
          <w:p w14:paraId="61E1FB14"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септември 2023</w:t>
            </w:r>
          </w:p>
        </w:tc>
      </w:tr>
      <w:tr w:rsidR="001A5308" w14:paraId="6C391C01" w14:textId="77777777" w:rsidTr="00251870">
        <w:trPr>
          <w:trHeight w:val="1403"/>
        </w:trPr>
        <w:tc>
          <w:tcPr>
            <w:tcW w:w="340"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40557F04"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3.3.2</w:t>
            </w:r>
          </w:p>
        </w:tc>
        <w:tc>
          <w:tcPr>
            <w:tcW w:w="1290"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AF6879C" w14:textId="77777777" w:rsidR="005F5F01" w:rsidRPr="00071BD2" w:rsidRDefault="007B18B6" w:rsidP="00251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tobiSerif Regular" w:hAnsi="StobiSerif Regular" w:cstheme="minorHAnsi"/>
                <w:bCs/>
                <w:color w:val="000000" w:themeColor="text1"/>
                <w:sz w:val="20"/>
                <w:szCs w:val="20"/>
              </w:rPr>
            </w:pPr>
            <w:r w:rsidRPr="00071BD2">
              <w:rPr>
                <w:rFonts w:ascii="StobiSerif Regular" w:hAnsi="StobiSerif Regular" w:cstheme="minorHAnsi"/>
                <w:bCs/>
                <w:color w:val="000000" w:themeColor="text1"/>
                <w:sz w:val="20"/>
                <w:szCs w:val="20"/>
              </w:rPr>
              <w:t>Дефинирани приоритетни области за учениците, родителите и наставниците</w:t>
            </w:r>
          </w:p>
          <w:p w14:paraId="4EBD2644" w14:textId="77777777" w:rsidR="005F5F01" w:rsidRPr="00071BD2" w:rsidRDefault="005F5F01" w:rsidP="00251870">
            <w:pPr>
              <w:rPr>
                <w:rFonts w:ascii="StobiSerif Regular" w:hAnsi="StobiSerif Regular" w:cstheme="minorHAnsi"/>
                <w:color w:val="000000" w:themeColor="text1"/>
                <w:sz w:val="20"/>
                <w:szCs w:val="20"/>
              </w:rPr>
            </w:pPr>
          </w:p>
        </w:tc>
        <w:tc>
          <w:tcPr>
            <w:tcW w:w="1054"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971DA31" w14:textId="77777777" w:rsidR="005F5F01" w:rsidRPr="00071BD2" w:rsidRDefault="007B18B6" w:rsidP="00251870">
            <w:pPr>
              <w:pStyle w:val="CommentText"/>
              <w:suppressAutoHyphens w:val="0"/>
              <w:spacing w:after="160"/>
              <w:jc w:val="left"/>
              <w:rPr>
                <w:rFonts w:ascii="StobiSerif Regular" w:hAnsi="StobiSerif Regular" w:cstheme="minorHAnsi"/>
              </w:rPr>
            </w:pPr>
            <w:r w:rsidRPr="00071BD2">
              <w:rPr>
                <w:rFonts w:ascii="StobiSerif Regular" w:hAnsi="StobiSerif Regular" w:cstheme="minorHAnsi"/>
              </w:rPr>
              <w:t xml:space="preserve">Број на развиени стандарди за образовни услуги </w:t>
            </w:r>
          </w:p>
          <w:p w14:paraId="2FCC5B53" w14:textId="77777777" w:rsidR="005F5F01" w:rsidRPr="00071BD2" w:rsidRDefault="007B18B6" w:rsidP="00251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tobiSerif Regular" w:hAnsi="StobiSerif Regular" w:cstheme="minorHAnsi"/>
                <w:sz w:val="20"/>
                <w:szCs w:val="20"/>
              </w:rPr>
            </w:pPr>
            <w:r w:rsidRPr="00071BD2">
              <w:rPr>
                <w:rFonts w:ascii="StobiSerif Regular" w:hAnsi="StobiSerif Regular" w:cstheme="minorHAnsi"/>
                <w:sz w:val="20"/>
                <w:szCs w:val="20"/>
              </w:rPr>
              <w:t xml:space="preserve">% на спроведување на планот за </w:t>
            </w:r>
            <w:r w:rsidRPr="00071BD2">
              <w:rPr>
                <w:rFonts w:ascii="StobiSerif Regular" w:hAnsi="StobiSerif Regular" w:cstheme="minorHAnsi"/>
                <w:sz w:val="20"/>
                <w:szCs w:val="20"/>
              </w:rPr>
              <w:lastRenderedPageBreak/>
              <w:t>капитални инвестиции</w:t>
            </w:r>
          </w:p>
          <w:p w14:paraId="4DD84A9B" w14:textId="77777777" w:rsidR="005F5F01" w:rsidRPr="00071BD2" w:rsidRDefault="005F5F01" w:rsidP="00251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tobiSerif Regular" w:hAnsi="StobiSerif Regular" w:cstheme="minorHAnsi"/>
                <w:color w:val="000000" w:themeColor="text1"/>
                <w:sz w:val="20"/>
                <w:szCs w:val="20"/>
              </w:rPr>
            </w:pPr>
          </w:p>
          <w:p w14:paraId="7DB2F2C6" w14:textId="77777777" w:rsidR="005F5F01" w:rsidRPr="00071BD2" w:rsidRDefault="007B18B6" w:rsidP="00251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Број на идентификувани прашања кои биле предмет на мониторинг.</w:t>
            </w:r>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5518874C"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lastRenderedPageBreak/>
              <w:t xml:space="preserve">МОН, </w:t>
            </w:r>
            <w:r w:rsidR="009656AD">
              <w:t xml:space="preserve"> </w:t>
            </w:r>
            <w:r w:rsidR="009656AD">
              <w:rPr>
                <w:rFonts w:ascii="StobiSerif Regular" w:hAnsi="StobiSerif Regular" w:cstheme="minorHAnsi"/>
                <w:color w:val="000000" w:themeColor="text1"/>
                <w:sz w:val="20"/>
                <w:szCs w:val="20"/>
              </w:rPr>
              <w:t>(</w:t>
            </w:r>
            <w:proofErr w:type="spellStart"/>
            <w:r w:rsidRPr="007E490C">
              <w:rPr>
                <w:rFonts w:ascii="StobiSerif Regular" w:hAnsi="StobiSerif Regular" w:cstheme="minorHAnsi"/>
                <w:color w:val="000000" w:themeColor="text1"/>
                <w:sz w:val="20"/>
                <w:szCs w:val="20"/>
              </w:rPr>
              <w:t>IntegrityAction</w:t>
            </w:r>
            <w:proofErr w:type="spellEnd"/>
            <w:r w:rsidR="009656AD">
              <w:rPr>
                <w:rFonts w:ascii="StobiSerif Regular" w:hAnsi="StobiSerif Regular" w:cstheme="minorHAnsi"/>
                <w:color w:val="000000" w:themeColor="text1"/>
                <w:sz w:val="20"/>
                <w:szCs w:val="20"/>
              </w:rPr>
              <w:t>)</w:t>
            </w:r>
            <w:r w:rsidRPr="007E490C">
              <w:rPr>
                <w:rFonts w:ascii="StobiSerif Regular" w:hAnsi="StobiSerif Regular" w:cstheme="minorHAnsi"/>
                <w:color w:val="000000" w:themeColor="text1"/>
                <w:sz w:val="20"/>
                <w:szCs w:val="20"/>
              </w:rPr>
              <w:t xml:space="preserve"> и Здружение за еманципација, </w:t>
            </w:r>
            <w:r w:rsidRPr="007E490C">
              <w:rPr>
                <w:rFonts w:ascii="StobiSerif Regular" w:hAnsi="StobiSerif Regular" w:cstheme="minorHAnsi"/>
                <w:color w:val="000000" w:themeColor="text1"/>
                <w:sz w:val="20"/>
                <w:szCs w:val="20"/>
              </w:rPr>
              <w:lastRenderedPageBreak/>
              <w:t xml:space="preserve">солидарност и еднаквост на жените ЕСЕ, во соработка со Фондацијата Отворено општество </w:t>
            </w:r>
            <w:proofErr w:type="spellStart"/>
            <w:r w:rsidRPr="007E490C">
              <w:rPr>
                <w:rFonts w:ascii="StobiSerif Regular" w:hAnsi="StobiSerif Regular" w:cstheme="minorHAnsi"/>
                <w:color w:val="000000" w:themeColor="text1"/>
                <w:sz w:val="20"/>
                <w:szCs w:val="20"/>
              </w:rPr>
              <w:t>Македнија</w:t>
            </w:r>
            <w:proofErr w:type="spellEnd"/>
            <w:r w:rsidRPr="007E490C">
              <w:rPr>
                <w:rFonts w:ascii="StobiSerif Regular" w:hAnsi="StobiSerif Regular" w:cstheme="minorHAnsi"/>
                <w:color w:val="000000" w:themeColor="text1"/>
                <w:sz w:val="20"/>
                <w:szCs w:val="20"/>
              </w:rPr>
              <w:t xml:space="preserve"> и останати организации кои имаат искуство во оваа област.</w:t>
            </w:r>
          </w:p>
        </w:tc>
        <w:tc>
          <w:tcPr>
            <w:tcW w:w="822" w:type="pct"/>
            <w:tcBorders>
              <w:top w:val="single" w:sz="4" w:space="0" w:color="auto"/>
              <w:left w:val="nil"/>
              <w:bottom w:val="single" w:sz="4" w:space="0" w:color="auto"/>
              <w:right w:val="single" w:sz="8" w:space="0" w:color="auto"/>
            </w:tcBorders>
            <w:shd w:val="clear" w:color="auto" w:fill="auto"/>
            <w:vAlign w:val="center"/>
          </w:tcPr>
          <w:p w14:paraId="290B41B5"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lastRenderedPageBreak/>
              <w:t xml:space="preserve">октомври 2021 </w:t>
            </w:r>
          </w:p>
        </w:tc>
        <w:tc>
          <w:tcPr>
            <w:tcW w:w="822" w:type="pct"/>
            <w:tcBorders>
              <w:top w:val="single" w:sz="4" w:space="0" w:color="auto"/>
              <w:left w:val="nil"/>
              <w:bottom w:val="single" w:sz="4" w:space="0" w:color="auto"/>
              <w:right w:val="single" w:sz="8" w:space="0" w:color="auto"/>
            </w:tcBorders>
            <w:shd w:val="clear" w:color="auto" w:fill="auto"/>
            <w:vAlign w:val="center"/>
          </w:tcPr>
          <w:p w14:paraId="2FE48117"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септември 2023</w:t>
            </w:r>
          </w:p>
        </w:tc>
      </w:tr>
      <w:tr w:rsidR="001A5308" w14:paraId="769E50CD" w14:textId="77777777" w:rsidTr="00251870">
        <w:trPr>
          <w:trHeight w:val="1403"/>
        </w:trPr>
        <w:tc>
          <w:tcPr>
            <w:tcW w:w="340"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65F44B98"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3.3.3</w:t>
            </w:r>
          </w:p>
        </w:tc>
        <w:tc>
          <w:tcPr>
            <w:tcW w:w="1290"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8050286" w14:textId="77777777" w:rsidR="005F5F01" w:rsidRPr="00071BD2" w:rsidRDefault="007B18B6" w:rsidP="00251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tobiSerif Regular" w:hAnsi="StobiSerif Regular" w:cstheme="minorHAnsi"/>
                <w:bCs/>
                <w:color w:val="000000" w:themeColor="text1"/>
                <w:sz w:val="20"/>
                <w:szCs w:val="20"/>
              </w:rPr>
            </w:pPr>
            <w:r w:rsidRPr="00071BD2">
              <w:rPr>
                <w:rFonts w:ascii="StobiSerif Regular" w:hAnsi="StobiSerif Regular" w:cstheme="minorHAnsi"/>
                <w:bCs/>
                <w:color w:val="000000" w:themeColor="text1"/>
                <w:sz w:val="20"/>
                <w:szCs w:val="20"/>
              </w:rPr>
              <w:t>Воспоставување на алатки за мониторинг:</w:t>
            </w:r>
          </w:p>
          <w:p w14:paraId="233EB5A2" w14:textId="77777777" w:rsidR="005F5F01" w:rsidRPr="00071BD2" w:rsidRDefault="005F5F01" w:rsidP="00251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tobiSerif Regular" w:hAnsi="StobiSerif Regular" w:cstheme="minorHAnsi"/>
                <w:color w:val="000000" w:themeColor="text1"/>
                <w:sz w:val="20"/>
                <w:szCs w:val="20"/>
              </w:rPr>
            </w:pPr>
          </w:p>
        </w:tc>
        <w:tc>
          <w:tcPr>
            <w:tcW w:w="1054"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7CAD15B" w14:textId="77777777" w:rsidR="005F5F01" w:rsidRPr="00071BD2" w:rsidRDefault="007B18B6" w:rsidP="00251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tobiSerif Regular" w:hAnsi="StobiSerif Regular" w:cstheme="minorHAnsi"/>
                <w:sz w:val="20"/>
                <w:szCs w:val="20"/>
              </w:rPr>
            </w:pPr>
            <w:r w:rsidRPr="00071BD2">
              <w:rPr>
                <w:rFonts w:ascii="StobiSerif Regular" w:hAnsi="StobiSerif Regular" w:cstheme="minorHAnsi"/>
                <w:sz w:val="20"/>
                <w:szCs w:val="20"/>
              </w:rPr>
              <w:t xml:space="preserve">Број на учесници во мониторингот </w:t>
            </w:r>
            <w:proofErr w:type="spellStart"/>
            <w:r w:rsidRPr="00071BD2">
              <w:rPr>
                <w:rFonts w:ascii="StobiSerif Regular" w:hAnsi="StobiSerif Regular" w:cstheme="minorHAnsi"/>
                <w:sz w:val="20"/>
                <w:szCs w:val="20"/>
              </w:rPr>
              <w:t>расчленети</w:t>
            </w:r>
            <w:proofErr w:type="spellEnd"/>
            <w:r w:rsidRPr="00071BD2">
              <w:rPr>
                <w:rFonts w:ascii="StobiSerif Regular" w:hAnsi="StobiSerif Regular" w:cstheme="minorHAnsi"/>
                <w:sz w:val="20"/>
                <w:szCs w:val="20"/>
              </w:rPr>
              <w:t xml:space="preserve"> според следниве категории (ученици, родители, наставници)</w:t>
            </w:r>
          </w:p>
          <w:p w14:paraId="7ACE712A" w14:textId="77777777" w:rsidR="005F5F01" w:rsidRPr="00071BD2" w:rsidRDefault="005F5F01" w:rsidP="00251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tobiSerif Regular" w:hAnsi="StobiSerif Regular" w:cstheme="minorHAnsi"/>
                <w:sz w:val="20"/>
                <w:szCs w:val="20"/>
              </w:rPr>
            </w:pPr>
          </w:p>
          <w:p w14:paraId="5CD841AE" w14:textId="77777777" w:rsidR="005F5F01" w:rsidRPr="00071BD2" w:rsidRDefault="007B18B6" w:rsidP="00251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tobiSerif Regular" w:hAnsi="StobiSerif Regular" w:cstheme="minorHAnsi"/>
                <w:color w:val="000000" w:themeColor="text1"/>
                <w:sz w:val="20"/>
                <w:szCs w:val="20"/>
              </w:rPr>
            </w:pPr>
            <w:r w:rsidRPr="00071BD2">
              <w:rPr>
                <w:rFonts w:ascii="StobiSerif Regular" w:hAnsi="StobiSerif Regular" w:cstheme="minorHAnsi"/>
                <w:sz w:val="20"/>
                <w:szCs w:val="20"/>
              </w:rPr>
              <w:t>Број на корисници на технолошката алатка</w:t>
            </w:r>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6F5C9FED" w14:textId="77777777" w:rsidR="005F5F01" w:rsidRPr="007E490C"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МОН, </w:t>
            </w:r>
            <w:r w:rsidR="009656AD">
              <w:t xml:space="preserve"> </w:t>
            </w:r>
            <w:r w:rsidR="009656AD">
              <w:rPr>
                <w:rFonts w:ascii="StobiSerif Regular" w:hAnsi="StobiSerif Regular" w:cstheme="minorHAnsi"/>
                <w:color w:val="000000" w:themeColor="text1"/>
                <w:sz w:val="20"/>
                <w:szCs w:val="20"/>
              </w:rPr>
              <w:t>(</w:t>
            </w:r>
            <w:proofErr w:type="spellStart"/>
            <w:r w:rsidRPr="00071BD2">
              <w:rPr>
                <w:rFonts w:ascii="StobiSerif Regular" w:hAnsi="StobiSerif Regular" w:cstheme="minorHAnsi"/>
                <w:color w:val="000000" w:themeColor="text1"/>
                <w:sz w:val="20"/>
                <w:szCs w:val="20"/>
              </w:rPr>
              <w:t>IntegrityAction</w:t>
            </w:r>
            <w:proofErr w:type="spellEnd"/>
            <w:r w:rsidR="009656AD">
              <w:rPr>
                <w:rFonts w:ascii="StobiSerif Regular" w:hAnsi="StobiSerif Regular" w:cstheme="minorHAnsi"/>
                <w:color w:val="000000" w:themeColor="text1"/>
                <w:sz w:val="20"/>
                <w:szCs w:val="20"/>
              </w:rPr>
              <w:t>)</w:t>
            </w:r>
            <w:r w:rsidRPr="00071BD2">
              <w:rPr>
                <w:rFonts w:ascii="StobiSerif Regular" w:hAnsi="StobiSerif Regular" w:cstheme="minorHAnsi"/>
                <w:color w:val="000000" w:themeColor="text1"/>
                <w:sz w:val="20"/>
                <w:szCs w:val="20"/>
              </w:rPr>
              <w:t xml:space="preserve"> и Здружение за еманципација, солидарност и еднакво</w:t>
            </w:r>
            <w:r w:rsidRPr="007E490C">
              <w:rPr>
                <w:rFonts w:ascii="StobiSerif Regular" w:hAnsi="StobiSerif Regular" w:cstheme="minorHAnsi"/>
                <w:color w:val="000000" w:themeColor="text1"/>
                <w:sz w:val="20"/>
                <w:szCs w:val="20"/>
              </w:rPr>
              <w:t xml:space="preserve">ст на жените ЕСЕ, во соработка со Фондацијата Отворено општество </w:t>
            </w:r>
            <w:proofErr w:type="spellStart"/>
            <w:r w:rsidRPr="007E490C">
              <w:rPr>
                <w:rFonts w:ascii="StobiSerif Regular" w:hAnsi="StobiSerif Regular" w:cstheme="minorHAnsi"/>
                <w:color w:val="000000" w:themeColor="text1"/>
                <w:sz w:val="20"/>
                <w:szCs w:val="20"/>
              </w:rPr>
              <w:t>Македнија</w:t>
            </w:r>
            <w:proofErr w:type="spellEnd"/>
            <w:r w:rsidRPr="007E490C">
              <w:rPr>
                <w:rFonts w:ascii="StobiSerif Regular" w:hAnsi="StobiSerif Regular" w:cstheme="minorHAnsi"/>
                <w:color w:val="000000" w:themeColor="text1"/>
                <w:sz w:val="20"/>
                <w:szCs w:val="20"/>
              </w:rPr>
              <w:t xml:space="preserve"> и останати организац</w:t>
            </w:r>
            <w:r w:rsidRPr="007E490C">
              <w:rPr>
                <w:rFonts w:ascii="StobiSerif Regular" w:hAnsi="StobiSerif Regular" w:cstheme="minorHAnsi"/>
                <w:color w:val="000000" w:themeColor="text1"/>
                <w:sz w:val="20"/>
                <w:szCs w:val="20"/>
              </w:rPr>
              <w:lastRenderedPageBreak/>
              <w:t>ии кои имаат искуство во оваа област.</w:t>
            </w:r>
          </w:p>
        </w:tc>
        <w:tc>
          <w:tcPr>
            <w:tcW w:w="822" w:type="pct"/>
            <w:tcBorders>
              <w:top w:val="single" w:sz="4" w:space="0" w:color="auto"/>
              <w:left w:val="nil"/>
              <w:bottom w:val="single" w:sz="4" w:space="0" w:color="auto"/>
              <w:right w:val="single" w:sz="8" w:space="0" w:color="auto"/>
            </w:tcBorders>
            <w:shd w:val="clear" w:color="auto" w:fill="auto"/>
            <w:vAlign w:val="center"/>
          </w:tcPr>
          <w:p w14:paraId="4F7040A1"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lastRenderedPageBreak/>
              <w:t xml:space="preserve">октомври 2021 </w:t>
            </w:r>
          </w:p>
        </w:tc>
        <w:tc>
          <w:tcPr>
            <w:tcW w:w="822" w:type="pct"/>
            <w:tcBorders>
              <w:top w:val="single" w:sz="4" w:space="0" w:color="auto"/>
              <w:left w:val="nil"/>
              <w:bottom w:val="single" w:sz="4" w:space="0" w:color="auto"/>
              <w:right w:val="single" w:sz="8" w:space="0" w:color="auto"/>
            </w:tcBorders>
            <w:shd w:val="clear" w:color="auto" w:fill="auto"/>
            <w:vAlign w:val="center"/>
          </w:tcPr>
          <w:p w14:paraId="206C524E"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септември 2023</w:t>
            </w:r>
          </w:p>
        </w:tc>
      </w:tr>
      <w:tr w:rsidR="001A5308" w14:paraId="165D2953" w14:textId="77777777" w:rsidTr="00251870">
        <w:trPr>
          <w:trHeight w:val="1403"/>
        </w:trPr>
        <w:tc>
          <w:tcPr>
            <w:tcW w:w="340"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28EB9D7"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3.3.4</w:t>
            </w:r>
          </w:p>
        </w:tc>
        <w:tc>
          <w:tcPr>
            <w:tcW w:w="1290"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87C4034" w14:textId="77777777" w:rsidR="005F5F01" w:rsidRPr="00071BD2" w:rsidRDefault="007B18B6" w:rsidP="00251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tobiSerif Regular" w:hAnsi="StobiSerif Regular" w:cstheme="minorHAnsi"/>
                <w:bCs/>
                <w:color w:val="000000" w:themeColor="text1"/>
                <w:sz w:val="20"/>
                <w:szCs w:val="20"/>
              </w:rPr>
            </w:pPr>
            <w:r w:rsidRPr="00071BD2">
              <w:rPr>
                <w:rFonts w:ascii="StobiSerif Regular" w:hAnsi="StobiSerif Regular" w:cstheme="minorHAnsi"/>
                <w:bCs/>
                <w:color w:val="000000" w:themeColor="text1"/>
                <w:sz w:val="20"/>
                <w:szCs w:val="20"/>
              </w:rPr>
              <w:t>Преземени активности за разрешување на идентификуваните проблеми:</w:t>
            </w:r>
          </w:p>
          <w:p w14:paraId="41B7CF3A" w14:textId="77777777" w:rsidR="005F5F01" w:rsidRPr="00071BD2" w:rsidRDefault="005F5F01" w:rsidP="00251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tobiSerif Regular" w:hAnsi="StobiSerif Regular" w:cstheme="minorHAnsi"/>
                <w:color w:val="000000" w:themeColor="text1"/>
                <w:sz w:val="20"/>
                <w:szCs w:val="20"/>
              </w:rPr>
            </w:pPr>
          </w:p>
        </w:tc>
        <w:tc>
          <w:tcPr>
            <w:tcW w:w="1054"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395B0B9" w14:textId="77777777" w:rsidR="005F5F01" w:rsidRPr="00071BD2" w:rsidRDefault="007B18B6" w:rsidP="00251870">
            <w:pPr>
              <w:pStyle w:val="CommentText"/>
              <w:jc w:val="left"/>
              <w:rPr>
                <w:rFonts w:ascii="StobiSerif Regular" w:hAnsi="StobiSerif Regular" w:cstheme="minorHAnsi"/>
                <w:iCs/>
              </w:rPr>
            </w:pPr>
            <w:r w:rsidRPr="00071BD2">
              <w:rPr>
                <w:rFonts w:ascii="StobiSerif Regular" w:hAnsi="StobiSerif Regular" w:cstheme="minorHAnsi"/>
                <w:iCs/>
              </w:rPr>
              <w:t>Број на одржани состаноци</w:t>
            </w:r>
          </w:p>
          <w:p w14:paraId="60A97C13" w14:textId="77777777" w:rsidR="005F5F01" w:rsidRPr="00071BD2" w:rsidRDefault="005F5F01" w:rsidP="00251870">
            <w:pPr>
              <w:pStyle w:val="CommentText"/>
              <w:jc w:val="left"/>
              <w:rPr>
                <w:rFonts w:ascii="StobiSerif Regular" w:hAnsi="StobiSerif Regular" w:cstheme="minorHAnsi"/>
                <w:iCs/>
              </w:rPr>
            </w:pPr>
          </w:p>
          <w:p w14:paraId="6109E10F" w14:textId="77777777" w:rsidR="005F5F01" w:rsidRPr="00071BD2" w:rsidRDefault="007B18B6" w:rsidP="00251870">
            <w:pPr>
              <w:pStyle w:val="CommentText"/>
              <w:jc w:val="left"/>
              <w:rPr>
                <w:rFonts w:ascii="StobiSerif Regular" w:hAnsi="StobiSerif Regular" w:cstheme="minorHAnsi"/>
                <w:iCs/>
              </w:rPr>
            </w:pPr>
            <w:r w:rsidRPr="00071BD2">
              <w:rPr>
                <w:rFonts w:ascii="StobiSerif Regular" w:hAnsi="StobiSerif Regular" w:cstheme="minorHAnsi"/>
                <w:iCs/>
              </w:rPr>
              <w:t xml:space="preserve">Број на идентификувани решенија </w:t>
            </w:r>
          </w:p>
          <w:p w14:paraId="530BD577" w14:textId="77777777" w:rsidR="005F5F01" w:rsidRPr="00071BD2" w:rsidRDefault="005F5F01" w:rsidP="00251870">
            <w:pPr>
              <w:jc w:val="left"/>
              <w:rPr>
                <w:rFonts w:ascii="StobiSerif Regular" w:hAnsi="StobiSerif Regular" w:cstheme="minorHAnsi"/>
                <w:iCs/>
                <w:color w:val="000000" w:themeColor="text1"/>
                <w:sz w:val="20"/>
                <w:szCs w:val="20"/>
              </w:rPr>
            </w:pPr>
          </w:p>
          <w:p w14:paraId="080907FB" w14:textId="77777777" w:rsidR="005F5F01" w:rsidRPr="007E490C" w:rsidRDefault="007B18B6" w:rsidP="00251870">
            <w:pPr>
              <w:jc w:val="left"/>
              <w:rPr>
                <w:rFonts w:ascii="StobiSerif Regular" w:hAnsi="StobiSerif Regular" w:cstheme="minorHAnsi"/>
                <w:iCs/>
                <w:color w:val="000000" w:themeColor="text1"/>
                <w:sz w:val="20"/>
                <w:szCs w:val="20"/>
              </w:rPr>
            </w:pPr>
            <w:r w:rsidRPr="007E490C">
              <w:rPr>
                <w:rFonts w:ascii="StobiSerif Regular" w:hAnsi="StobiSerif Regular" w:cstheme="minorHAnsi"/>
                <w:iCs/>
                <w:color w:val="000000" w:themeColor="text1"/>
                <w:sz w:val="20"/>
                <w:szCs w:val="20"/>
              </w:rPr>
              <w:t xml:space="preserve">Број на средби со локални и национални институции за дискутирање на идентификуваните проблеми и решенија. </w:t>
            </w:r>
          </w:p>
          <w:p w14:paraId="5D83E22D" w14:textId="77777777" w:rsidR="005F5F01" w:rsidRPr="007E490C" w:rsidRDefault="005F5F01" w:rsidP="00251870">
            <w:pPr>
              <w:jc w:val="left"/>
              <w:rPr>
                <w:rFonts w:ascii="StobiSerif Regular" w:hAnsi="StobiSerif Regular" w:cstheme="minorHAnsi"/>
                <w:iCs/>
                <w:color w:val="000000" w:themeColor="text1"/>
                <w:sz w:val="20"/>
                <w:szCs w:val="20"/>
              </w:rPr>
            </w:pPr>
          </w:p>
          <w:p w14:paraId="2788C8D1" w14:textId="77777777" w:rsidR="005F5F01" w:rsidRPr="007E490C" w:rsidRDefault="007B18B6" w:rsidP="00251870">
            <w:pPr>
              <w:jc w:val="left"/>
              <w:rPr>
                <w:rFonts w:ascii="StobiSerif Regular" w:hAnsi="StobiSerif Regular" w:cstheme="minorHAnsi"/>
                <w:color w:val="000000" w:themeColor="text1"/>
                <w:sz w:val="20"/>
                <w:szCs w:val="20"/>
              </w:rPr>
            </w:pPr>
            <w:r w:rsidRPr="007E490C">
              <w:rPr>
                <w:rFonts w:ascii="StobiSerif Regular" w:hAnsi="StobiSerif Regular" w:cstheme="minorHAnsi"/>
                <w:iCs/>
                <w:color w:val="000000" w:themeColor="text1"/>
                <w:sz w:val="20"/>
                <w:szCs w:val="20"/>
              </w:rPr>
              <w:t>Број на споделени информации за степенот на реализација на идентификуваните проблеми.</w:t>
            </w:r>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458CC60E"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МОН, </w:t>
            </w:r>
            <w:proofErr w:type="spellStart"/>
            <w:r w:rsidRPr="007E490C">
              <w:rPr>
                <w:rFonts w:ascii="StobiSerif Regular" w:hAnsi="StobiSerif Regular" w:cstheme="minorHAnsi"/>
                <w:color w:val="000000" w:themeColor="text1"/>
                <w:sz w:val="20"/>
                <w:szCs w:val="20"/>
              </w:rPr>
              <w:t>IntegrityAction</w:t>
            </w:r>
            <w:proofErr w:type="spellEnd"/>
            <w:r w:rsidR="009656AD">
              <w:rPr>
                <w:rFonts w:ascii="StobiSerif Regular" w:hAnsi="StobiSerif Regular" w:cstheme="minorHAnsi"/>
                <w:color w:val="000000" w:themeColor="text1"/>
                <w:sz w:val="20"/>
                <w:szCs w:val="20"/>
              </w:rPr>
              <w:t>)</w:t>
            </w:r>
            <w:r w:rsidRPr="007E490C">
              <w:rPr>
                <w:rFonts w:ascii="StobiSerif Regular" w:hAnsi="StobiSerif Regular" w:cstheme="minorHAnsi"/>
                <w:color w:val="000000" w:themeColor="text1"/>
                <w:sz w:val="20"/>
                <w:szCs w:val="20"/>
              </w:rPr>
              <w:t xml:space="preserve"> и Здружение за еманципација, солидарност и еднаквост на жените ЕСЕ, во соработка со Фондацијата Отворено општество </w:t>
            </w:r>
            <w:proofErr w:type="spellStart"/>
            <w:r w:rsidRPr="007E490C">
              <w:rPr>
                <w:rFonts w:ascii="StobiSerif Regular" w:hAnsi="StobiSerif Regular" w:cstheme="minorHAnsi"/>
                <w:color w:val="000000" w:themeColor="text1"/>
                <w:sz w:val="20"/>
                <w:szCs w:val="20"/>
              </w:rPr>
              <w:t>Македнија</w:t>
            </w:r>
            <w:proofErr w:type="spellEnd"/>
            <w:r w:rsidRPr="007E490C">
              <w:rPr>
                <w:rFonts w:ascii="StobiSerif Regular" w:hAnsi="StobiSerif Regular" w:cstheme="minorHAnsi"/>
                <w:color w:val="000000" w:themeColor="text1"/>
                <w:sz w:val="20"/>
                <w:szCs w:val="20"/>
              </w:rPr>
              <w:t xml:space="preserve"> и останати организации кои имаат искуство во оваа област.</w:t>
            </w:r>
          </w:p>
        </w:tc>
        <w:tc>
          <w:tcPr>
            <w:tcW w:w="822" w:type="pct"/>
            <w:tcBorders>
              <w:top w:val="single" w:sz="4" w:space="0" w:color="auto"/>
              <w:left w:val="nil"/>
              <w:bottom w:val="single" w:sz="4" w:space="0" w:color="auto"/>
              <w:right w:val="single" w:sz="8" w:space="0" w:color="auto"/>
            </w:tcBorders>
            <w:shd w:val="clear" w:color="auto" w:fill="auto"/>
            <w:vAlign w:val="center"/>
          </w:tcPr>
          <w:p w14:paraId="4496CF8B"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октомври 2021 </w:t>
            </w:r>
          </w:p>
        </w:tc>
        <w:tc>
          <w:tcPr>
            <w:tcW w:w="822" w:type="pct"/>
            <w:tcBorders>
              <w:top w:val="single" w:sz="4" w:space="0" w:color="auto"/>
              <w:left w:val="nil"/>
              <w:bottom w:val="single" w:sz="4" w:space="0" w:color="auto"/>
              <w:right w:val="single" w:sz="8" w:space="0" w:color="auto"/>
            </w:tcBorders>
            <w:shd w:val="clear" w:color="auto" w:fill="auto"/>
            <w:vAlign w:val="center"/>
          </w:tcPr>
          <w:p w14:paraId="68A4D3C5"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септември 2023</w:t>
            </w:r>
          </w:p>
        </w:tc>
      </w:tr>
      <w:tr w:rsidR="001A5308" w14:paraId="4630D4E4" w14:textId="77777777" w:rsidTr="00874491">
        <w:trPr>
          <w:trHeight w:val="549"/>
        </w:trPr>
        <w:tc>
          <w:tcPr>
            <w:tcW w:w="340"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0F071931"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3.3.5</w:t>
            </w:r>
          </w:p>
        </w:tc>
        <w:tc>
          <w:tcPr>
            <w:tcW w:w="1290"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E5E1D95" w14:textId="77777777" w:rsidR="005F5F01" w:rsidRPr="00071BD2" w:rsidRDefault="007B18B6" w:rsidP="00251870">
            <w:pPr>
              <w:jc w:val="left"/>
              <w:rPr>
                <w:rFonts w:ascii="StobiSerif Regular" w:hAnsi="StobiSerif Regular" w:cstheme="minorHAnsi"/>
                <w:sz w:val="20"/>
                <w:szCs w:val="20"/>
              </w:rPr>
            </w:pPr>
            <w:r w:rsidRPr="00071BD2">
              <w:rPr>
                <w:rFonts w:ascii="StobiSerif Regular" w:hAnsi="StobiSerif Regular" w:cstheme="minorHAnsi"/>
                <w:sz w:val="20"/>
                <w:szCs w:val="20"/>
              </w:rPr>
              <w:t xml:space="preserve">Подобрена транспарентност преку објавување на податоци и информации на веб страните на институциите (националните институции, </w:t>
            </w:r>
            <w:r w:rsidRPr="00071BD2">
              <w:rPr>
                <w:rFonts w:ascii="StobiSerif Regular" w:hAnsi="StobiSerif Regular" w:cstheme="minorHAnsi"/>
                <w:sz w:val="20"/>
                <w:szCs w:val="20"/>
              </w:rPr>
              <w:lastRenderedPageBreak/>
              <w:t>општините и училиштата)</w:t>
            </w:r>
          </w:p>
        </w:tc>
        <w:tc>
          <w:tcPr>
            <w:tcW w:w="1054"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BA19A20" w14:textId="77777777" w:rsidR="005F5F01" w:rsidRPr="00071BD2" w:rsidRDefault="007B18B6" w:rsidP="00251870">
            <w:pPr>
              <w:jc w:val="left"/>
              <w:rPr>
                <w:rFonts w:ascii="StobiSerif Regular" w:hAnsi="StobiSerif Regular" w:cstheme="minorHAnsi"/>
                <w:iCs/>
                <w:color w:val="000000" w:themeColor="text1"/>
                <w:sz w:val="20"/>
                <w:szCs w:val="20"/>
              </w:rPr>
            </w:pPr>
            <w:r w:rsidRPr="00071BD2">
              <w:rPr>
                <w:rFonts w:ascii="StobiSerif Regular" w:hAnsi="StobiSerif Regular" w:cstheme="minorHAnsi"/>
                <w:iCs/>
                <w:color w:val="000000" w:themeColor="text1"/>
                <w:sz w:val="20"/>
                <w:szCs w:val="20"/>
              </w:rPr>
              <w:lastRenderedPageBreak/>
              <w:t>Процент на објавени информации  од вкупно подготвени</w:t>
            </w:r>
          </w:p>
          <w:p w14:paraId="21A26B8F" w14:textId="77777777" w:rsidR="005F5F01" w:rsidRPr="00071BD2" w:rsidRDefault="005F5F01" w:rsidP="00251870">
            <w:pPr>
              <w:jc w:val="left"/>
              <w:rPr>
                <w:rFonts w:ascii="StobiSerif Regular" w:hAnsi="StobiSerif Regular" w:cstheme="minorHAnsi"/>
                <w:iCs/>
                <w:color w:val="000000" w:themeColor="text1"/>
                <w:sz w:val="20"/>
                <w:szCs w:val="20"/>
              </w:rPr>
            </w:pPr>
          </w:p>
          <w:p w14:paraId="6F050DAF" w14:textId="77777777" w:rsidR="005F5F01" w:rsidRPr="00071BD2" w:rsidRDefault="007B18B6" w:rsidP="00251870">
            <w:pPr>
              <w:jc w:val="left"/>
              <w:rPr>
                <w:rFonts w:ascii="StobiSerif Regular" w:hAnsi="StobiSerif Regular" w:cstheme="minorHAnsi"/>
                <w:color w:val="000000" w:themeColor="text1"/>
                <w:sz w:val="20"/>
                <w:szCs w:val="20"/>
              </w:rPr>
            </w:pPr>
            <w:r w:rsidRPr="00071BD2">
              <w:rPr>
                <w:rFonts w:ascii="StobiSerif Regular" w:hAnsi="StobiSerif Regular" w:cstheme="minorHAnsi"/>
                <w:iCs/>
                <w:color w:val="000000" w:themeColor="text1"/>
                <w:sz w:val="20"/>
                <w:szCs w:val="20"/>
              </w:rPr>
              <w:t xml:space="preserve">Процент на општини кои имаат објавено </w:t>
            </w:r>
            <w:r w:rsidRPr="00071BD2">
              <w:rPr>
                <w:rFonts w:ascii="StobiSerif Regular" w:hAnsi="StobiSerif Regular" w:cstheme="minorHAnsi"/>
                <w:iCs/>
                <w:color w:val="000000" w:themeColor="text1"/>
                <w:sz w:val="20"/>
                <w:szCs w:val="20"/>
              </w:rPr>
              <w:lastRenderedPageBreak/>
              <w:t xml:space="preserve">најмалку 2/3 од </w:t>
            </w:r>
            <w:proofErr w:type="spellStart"/>
            <w:r w:rsidRPr="00071BD2">
              <w:rPr>
                <w:rFonts w:ascii="StobiSerif Regular" w:hAnsi="StobiSerif Regular" w:cstheme="minorHAnsi"/>
                <w:iCs/>
                <w:color w:val="000000" w:themeColor="text1"/>
                <w:sz w:val="20"/>
                <w:szCs w:val="20"/>
              </w:rPr>
              <w:t>инфомациите</w:t>
            </w:r>
            <w:proofErr w:type="spellEnd"/>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2FEAF061" w14:textId="77777777" w:rsidR="005F5F01" w:rsidRPr="00071BD2" w:rsidRDefault="007B18B6" w:rsidP="00251870">
            <w:pPr>
              <w:jc w:val="left"/>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lastRenderedPageBreak/>
              <w:t>ЕЛС и ЛОИ,ДПИ, БРО, Метаморфозис</w:t>
            </w:r>
          </w:p>
        </w:tc>
        <w:tc>
          <w:tcPr>
            <w:tcW w:w="822" w:type="pct"/>
            <w:tcBorders>
              <w:top w:val="single" w:sz="4" w:space="0" w:color="auto"/>
              <w:left w:val="nil"/>
              <w:bottom w:val="single" w:sz="4" w:space="0" w:color="auto"/>
              <w:right w:val="single" w:sz="8" w:space="0" w:color="auto"/>
            </w:tcBorders>
            <w:shd w:val="clear" w:color="auto" w:fill="auto"/>
            <w:vAlign w:val="center"/>
          </w:tcPr>
          <w:p w14:paraId="6314922D" w14:textId="77777777" w:rsidR="005F5F01" w:rsidRPr="007E490C"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октомври </w:t>
            </w:r>
            <w:r w:rsidRPr="007E490C">
              <w:rPr>
                <w:rFonts w:ascii="StobiSerif Regular" w:hAnsi="StobiSerif Regular" w:cstheme="minorHAnsi"/>
                <w:color w:val="000000" w:themeColor="text1"/>
                <w:sz w:val="20"/>
                <w:szCs w:val="20"/>
              </w:rPr>
              <w:t xml:space="preserve">2021 </w:t>
            </w:r>
          </w:p>
        </w:tc>
        <w:tc>
          <w:tcPr>
            <w:tcW w:w="822" w:type="pct"/>
            <w:tcBorders>
              <w:top w:val="single" w:sz="4" w:space="0" w:color="auto"/>
              <w:left w:val="nil"/>
              <w:bottom w:val="single" w:sz="4" w:space="0" w:color="auto"/>
              <w:right w:val="single" w:sz="8" w:space="0" w:color="auto"/>
            </w:tcBorders>
            <w:shd w:val="clear" w:color="auto" w:fill="auto"/>
            <w:vAlign w:val="center"/>
          </w:tcPr>
          <w:p w14:paraId="2738B97E"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септември 2023</w:t>
            </w:r>
          </w:p>
        </w:tc>
      </w:tr>
      <w:tr w:rsidR="001A5308" w14:paraId="2D0C6FBD" w14:textId="77777777" w:rsidTr="00251870">
        <w:trPr>
          <w:trHeight w:val="1403"/>
        </w:trPr>
        <w:tc>
          <w:tcPr>
            <w:tcW w:w="340"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A63F88E"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3.3.6</w:t>
            </w:r>
          </w:p>
        </w:tc>
        <w:tc>
          <w:tcPr>
            <w:tcW w:w="1290"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8435599" w14:textId="77777777" w:rsidR="005F5F01" w:rsidRPr="00071BD2" w:rsidRDefault="007B18B6" w:rsidP="00251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tobiSerif Regular" w:hAnsi="StobiSerif Regular" w:cstheme="minorHAnsi"/>
                <w:b/>
                <w:color w:val="000000" w:themeColor="text1"/>
                <w:sz w:val="20"/>
                <w:szCs w:val="20"/>
              </w:rPr>
            </w:pPr>
            <w:r w:rsidRPr="00071BD2">
              <w:rPr>
                <w:rFonts w:ascii="StobiSerif Regular" w:hAnsi="StobiSerif Regular" w:cstheme="minorHAnsi"/>
                <w:iCs/>
                <w:color w:val="000000" w:themeColor="text1"/>
                <w:sz w:val="20"/>
                <w:szCs w:val="20"/>
              </w:rPr>
              <w:t>Воспоставен механизам за законско објавување на квалитетни отворени образовни ресурси на официјалните образовни платформи</w:t>
            </w:r>
          </w:p>
        </w:tc>
        <w:tc>
          <w:tcPr>
            <w:tcW w:w="1054"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A37ABA4" w14:textId="77777777" w:rsidR="005F5F01" w:rsidRPr="00071BD2" w:rsidRDefault="007B18B6" w:rsidP="00251870">
            <w:pPr>
              <w:spacing w:before="100" w:beforeAutospacing="1" w:after="100" w:afterAutospacing="1"/>
              <w:jc w:val="left"/>
              <w:rPr>
                <w:rFonts w:ascii="StobiSerif Regular" w:hAnsi="StobiSerif Regular" w:cstheme="minorHAnsi"/>
                <w:iCs/>
                <w:color w:val="000000" w:themeColor="text1"/>
                <w:sz w:val="20"/>
                <w:szCs w:val="20"/>
              </w:rPr>
            </w:pPr>
            <w:r w:rsidRPr="00071BD2">
              <w:rPr>
                <w:rFonts w:ascii="StobiSerif Regular" w:hAnsi="StobiSerif Regular" w:cstheme="minorHAnsi"/>
                <w:iCs/>
                <w:color w:val="000000" w:themeColor="text1"/>
                <w:sz w:val="20"/>
                <w:szCs w:val="20"/>
              </w:rPr>
              <w:t>Број на објавени ресурси од почетокот на кампањата од страна на институциите (БРО).</w:t>
            </w:r>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24C0A359"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МОН, БРО,ФООМ и  Метаморфозис</w:t>
            </w:r>
          </w:p>
        </w:tc>
        <w:tc>
          <w:tcPr>
            <w:tcW w:w="822" w:type="pct"/>
            <w:tcBorders>
              <w:top w:val="single" w:sz="4" w:space="0" w:color="auto"/>
              <w:left w:val="nil"/>
              <w:bottom w:val="single" w:sz="4" w:space="0" w:color="auto"/>
              <w:right w:val="single" w:sz="8" w:space="0" w:color="auto"/>
            </w:tcBorders>
            <w:shd w:val="clear" w:color="auto" w:fill="auto"/>
            <w:vAlign w:val="center"/>
          </w:tcPr>
          <w:p w14:paraId="0D474EF9"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октомври 2021 </w:t>
            </w:r>
          </w:p>
        </w:tc>
        <w:tc>
          <w:tcPr>
            <w:tcW w:w="822" w:type="pct"/>
            <w:tcBorders>
              <w:top w:val="single" w:sz="4" w:space="0" w:color="auto"/>
              <w:left w:val="nil"/>
              <w:bottom w:val="single" w:sz="4" w:space="0" w:color="auto"/>
              <w:right w:val="single" w:sz="8" w:space="0" w:color="auto"/>
            </w:tcBorders>
            <w:shd w:val="clear" w:color="auto" w:fill="auto"/>
            <w:vAlign w:val="center"/>
          </w:tcPr>
          <w:p w14:paraId="03AD5E6F" w14:textId="77777777" w:rsidR="005F5F01" w:rsidRPr="007E490C"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септември </w:t>
            </w:r>
            <w:r w:rsidRPr="007E490C">
              <w:rPr>
                <w:rFonts w:ascii="StobiSerif Regular" w:hAnsi="StobiSerif Regular" w:cstheme="minorHAnsi"/>
                <w:color w:val="000000" w:themeColor="text1"/>
                <w:sz w:val="20"/>
                <w:szCs w:val="20"/>
              </w:rPr>
              <w:t>2023</w:t>
            </w:r>
          </w:p>
        </w:tc>
      </w:tr>
      <w:tr w:rsidR="001A5308" w14:paraId="5A4D69BA" w14:textId="77777777" w:rsidTr="00251870">
        <w:trPr>
          <w:trHeight w:val="1187"/>
        </w:trPr>
        <w:tc>
          <w:tcPr>
            <w:tcW w:w="268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1276DF7" w14:textId="77777777" w:rsidR="005F5F01" w:rsidRPr="000874B6" w:rsidRDefault="005F5F01" w:rsidP="00251870">
            <w:pPr>
              <w:rPr>
                <w:rFonts w:ascii="StobiSerif Regular" w:hAnsi="StobiSerif Regular" w:cstheme="minorHAnsi"/>
                <w:color w:val="000000" w:themeColor="text1"/>
                <w:sz w:val="20"/>
                <w:szCs w:val="20"/>
              </w:rPr>
            </w:pPr>
          </w:p>
          <w:p w14:paraId="70B2816E" w14:textId="77777777" w:rsidR="005F5F01" w:rsidRPr="00071BD2" w:rsidRDefault="005F5F01" w:rsidP="00251870">
            <w:pPr>
              <w:rPr>
                <w:rFonts w:ascii="StobiSerif Regular" w:hAnsi="StobiSerif Regular" w:cstheme="minorHAnsi"/>
                <w:color w:val="000000" w:themeColor="text1"/>
                <w:sz w:val="20"/>
                <w:szCs w:val="20"/>
              </w:rPr>
            </w:pPr>
          </w:p>
        </w:tc>
        <w:tc>
          <w:tcPr>
            <w:tcW w:w="2316" w:type="pct"/>
            <w:gridSpan w:val="3"/>
            <w:tcBorders>
              <w:top w:val="single" w:sz="4" w:space="0" w:color="auto"/>
              <w:left w:val="nil"/>
              <w:bottom w:val="single" w:sz="4" w:space="0" w:color="auto"/>
              <w:right w:val="single" w:sz="4" w:space="0" w:color="auto"/>
            </w:tcBorders>
            <w:shd w:val="clear" w:color="auto" w:fill="auto"/>
            <w:vAlign w:val="center"/>
            <w:hideMark/>
          </w:tcPr>
          <w:p w14:paraId="0B1C5DF6" w14:textId="77777777" w:rsidR="005F5F01" w:rsidRPr="00071BD2" w:rsidRDefault="007B18B6" w:rsidP="00251870">
            <w:pPr>
              <w:jc w:val="left"/>
              <w:rPr>
                <w:rFonts w:ascii="StobiSerif Regular" w:hAnsi="StobiSerif Regular" w:cstheme="minorHAnsi"/>
                <w:b/>
                <w:bCs/>
                <w:color w:val="000000" w:themeColor="text1"/>
                <w:sz w:val="20"/>
                <w:szCs w:val="20"/>
              </w:rPr>
            </w:pPr>
            <w:r w:rsidRPr="00071BD2">
              <w:rPr>
                <w:rFonts w:ascii="StobiSerif Regular" w:hAnsi="StobiSerif Regular" w:cstheme="minorHAnsi"/>
                <w:b/>
                <w:bCs/>
                <w:color w:val="000000" w:themeColor="text1"/>
                <w:sz w:val="20"/>
                <w:szCs w:val="20"/>
              </w:rPr>
              <w:t xml:space="preserve">Сите предложени активности под оваа заложба се нови и означуваат надополнување на активностите од НАП 4. </w:t>
            </w:r>
          </w:p>
        </w:tc>
      </w:tr>
      <w:tr w:rsidR="001A5308" w14:paraId="22722A37" w14:textId="77777777" w:rsidTr="00251870">
        <w:trPr>
          <w:trHeight w:val="600"/>
        </w:trPr>
        <w:tc>
          <w:tcPr>
            <w:tcW w:w="2684" w:type="pct"/>
            <w:gridSpan w:val="3"/>
            <w:tcBorders>
              <w:top w:val="nil"/>
              <w:left w:val="single" w:sz="8" w:space="0" w:color="auto"/>
              <w:bottom w:val="single" w:sz="8" w:space="0" w:color="auto"/>
              <w:right w:val="single" w:sz="8" w:space="0" w:color="000000"/>
            </w:tcBorders>
            <w:shd w:val="clear" w:color="000000" w:fill="D9D9D9"/>
            <w:vAlign w:val="center"/>
            <w:hideMark/>
          </w:tcPr>
          <w:p w14:paraId="66DDE9B9"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Водечка институција за спроведување</w:t>
            </w:r>
          </w:p>
          <w:p w14:paraId="6A5C4049" w14:textId="77777777" w:rsidR="005F5F01" w:rsidRPr="00071BD2" w:rsidRDefault="005F5F01" w:rsidP="00251870">
            <w:pPr>
              <w:rPr>
                <w:rFonts w:ascii="StobiSerif Regular" w:hAnsi="StobiSerif Regular" w:cstheme="minorHAnsi"/>
                <w:color w:val="000000" w:themeColor="text1"/>
                <w:sz w:val="20"/>
                <w:szCs w:val="20"/>
              </w:rPr>
            </w:pPr>
          </w:p>
        </w:tc>
        <w:tc>
          <w:tcPr>
            <w:tcW w:w="2316" w:type="pct"/>
            <w:gridSpan w:val="3"/>
            <w:tcBorders>
              <w:top w:val="nil"/>
              <w:left w:val="nil"/>
              <w:bottom w:val="single" w:sz="8" w:space="0" w:color="auto"/>
              <w:right w:val="single" w:sz="8" w:space="0" w:color="000000"/>
            </w:tcBorders>
            <w:shd w:val="clear" w:color="auto" w:fill="auto"/>
            <w:vAlign w:val="center"/>
            <w:hideMark/>
          </w:tcPr>
          <w:p w14:paraId="701B27CE" w14:textId="77777777" w:rsidR="005F5F01" w:rsidRPr="00071BD2" w:rsidRDefault="007B18B6" w:rsidP="00251870">
            <w:pPr>
              <w:rPr>
                <w:rFonts w:ascii="StobiSerif Regular" w:hAnsi="StobiSerif Regular" w:cstheme="minorHAnsi"/>
                <w:b/>
                <w:bCs/>
                <w:color w:val="000000" w:themeColor="text1"/>
                <w:sz w:val="20"/>
                <w:szCs w:val="20"/>
              </w:rPr>
            </w:pPr>
            <w:r w:rsidRPr="00071BD2">
              <w:rPr>
                <w:rFonts w:ascii="StobiSerif Regular" w:hAnsi="StobiSerif Regular" w:cstheme="minorHAnsi"/>
                <w:b/>
                <w:bCs/>
                <w:color w:val="000000" w:themeColor="text1"/>
                <w:sz w:val="20"/>
                <w:szCs w:val="20"/>
              </w:rPr>
              <w:t xml:space="preserve">Министерство за образовани и наука </w:t>
            </w:r>
          </w:p>
          <w:p w14:paraId="5CD2EA44" w14:textId="77777777" w:rsidR="005F5F01" w:rsidRPr="00071BD2" w:rsidRDefault="005F5F01" w:rsidP="00251870">
            <w:pPr>
              <w:rPr>
                <w:rFonts w:ascii="StobiSerif Regular" w:hAnsi="StobiSerif Regular" w:cstheme="minorHAnsi"/>
                <w:b/>
                <w:bCs/>
                <w:color w:val="000000" w:themeColor="text1"/>
                <w:sz w:val="20"/>
                <w:szCs w:val="20"/>
              </w:rPr>
            </w:pPr>
          </w:p>
        </w:tc>
      </w:tr>
      <w:tr w:rsidR="001A5308" w14:paraId="42299F4D" w14:textId="77777777" w:rsidTr="00251870">
        <w:trPr>
          <w:trHeight w:val="900"/>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0CA4EF5"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Име на одговорно лице за спроведување</w:t>
            </w:r>
          </w:p>
          <w:p w14:paraId="3C43D1B7" w14:textId="77777777" w:rsidR="005F5F01" w:rsidRPr="00071BD2" w:rsidRDefault="005F5F01" w:rsidP="00251870">
            <w:pPr>
              <w:rPr>
                <w:rFonts w:ascii="StobiSerif Regular" w:hAnsi="StobiSerif Regular" w:cstheme="minorHAnsi"/>
                <w:color w:val="000000" w:themeColor="text1"/>
                <w:sz w:val="20"/>
                <w:szCs w:val="20"/>
              </w:rPr>
            </w:pPr>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10D1229D"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Душан </w:t>
            </w:r>
            <w:proofErr w:type="spellStart"/>
            <w:r w:rsidRPr="00071BD2">
              <w:rPr>
                <w:rFonts w:ascii="StobiSerif Regular" w:hAnsi="StobiSerif Regular" w:cstheme="minorHAnsi"/>
                <w:color w:val="000000" w:themeColor="text1"/>
                <w:sz w:val="20"/>
                <w:szCs w:val="20"/>
              </w:rPr>
              <w:t>Томшиќ</w:t>
            </w:r>
            <w:proofErr w:type="spellEnd"/>
            <w:r w:rsidRPr="00071BD2">
              <w:rPr>
                <w:rFonts w:ascii="StobiSerif Regular" w:hAnsi="StobiSerif Regular" w:cstheme="minorHAnsi"/>
                <w:color w:val="000000" w:themeColor="text1"/>
                <w:sz w:val="20"/>
                <w:szCs w:val="20"/>
              </w:rPr>
              <w:t>, МОН</w:t>
            </w:r>
          </w:p>
        </w:tc>
      </w:tr>
      <w:tr w:rsidR="001A5308" w14:paraId="336067C9" w14:textId="77777777" w:rsidTr="00251870">
        <w:trPr>
          <w:trHeight w:val="320"/>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51D124A3"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Функција, Одделение</w:t>
            </w:r>
          </w:p>
          <w:p w14:paraId="5F776EFC" w14:textId="77777777" w:rsidR="005F5F01" w:rsidRPr="00071BD2" w:rsidRDefault="005F5F01" w:rsidP="00251870">
            <w:pPr>
              <w:rPr>
                <w:rFonts w:ascii="StobiSerif Regular" w:hAnsi="StobiSerif Regular" w:cstheme="minorHAnsi"/>
                <w:color w:val="000000" w:themeColor="text1"/>
                <w:sz w:val="20"/>
                <w:szCs w:val="20"/>
              </w:rPr>
            </w:pPr>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03E9975C"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Државен </w:t>
            </w:r>
            <w:proofErr w:type="spellStart"/>
            <w:r w:rsidRPr="00071BD2">
              <w:rPr>
                <w:rFonts w:ascii="StobiSerif Regular" w:hAnsi="StobiSerif Regular" w:cstheme="minorHAnsi"/>
                <w:color w:val="000000" w:themeColor="text1"/>
                <w:sz w:val="20"/>
                <w:szCs w:val="20"/>
              </w:rPr>
              <w:t>слижбеник</w:t>
            </w:r>
            <w:proofErr w:type="spellEnd"/>
          </w:p>
        </w:tc>
      </w:tr>
      <w:tr w:rsidR="001A5308" w14:paraId="117F0E15" w14:textId="77777777" w:rsidTr="00251870">
        <w:trPr>
          <w:trHeight w:val="320"/>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47A48D0" w14:textId="77777777" w:rsidR="005F5F01" w:rsidRPr="000874B6" w:rsidRDefault="007B18B6" w:rsidP="00251870">
            <w:pPr>
              <w:rPr>
                <w:rFonts w:ascii="StobiSerif Regular" w:hAnsi="StobiSerif Regular" w:cstheme="minorHAnsi"/>
                <w:color w:val="000000" w:themeColor="text1"/>
                <w:sz w:val="20"/>
                <w:szCs w:val="20"/>
              </w:rPr>
            </w:pPr>
            <w:proofErr w:type="spellStart"/>
            <w:r w:rsidRPr="000874B6">
              <w:rPr>
                <w:rFonts w:ascii="StobiSerif Regular" w:hAnsi="StobiSerif Regular" w:cstheme="minorHAnsi"/>
                <w:color w:val="000000" w:themeColor="text1"/>
                <w:sz w:val="20"/>
                <w:szCs w:val="20"/>
              </w:rPr>
              <w:t>Email</w:t>
            </w:r>
            <w:proofErr w:type="spellEnd"/>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32480F48" w14:textId="77777777" w:rsidR="005F5F01" w:rsidRPr="000874B6" w:rsidRDefault="007D314D" w:rsidP="00251870">
            <w:pPr>
              <w:rPr>
                <w:rFonts w:ascii="StobiSerif Regular" w:hAnsi="StobiSerif Regular" w:cstheme="minorHAnsi"/>
                <w:color w:val="000000" w:themeColor="text1"/>
                <w:sz w:val="20"/>
                <w:szCs w:val="20"/>
              </w:rPr>
            </w:pPr>
            <w:hyperlink r:id="rId86" w:history="1">
              <w:r w:rsidR="007B18B6" w:rsidRPr="007E490C">
                <w:rPr>
                  <w:rStyle w:val="Hyperlink"/>
                  <w:rFonts w:ascii="StobiSerif Regular" w:hAnsi="StobiSerif Regular" w:cstheme="minorHAnsi"/>
                  <w:sz w:val="20"/>
                  <w:szCs w:val="20"/>
                </w:rPr>
                <w:t>dusan.tomsik@mon.gov.mk</w:t>
              </w:r>
            </w:hyperlink>
          </w:p>
        </w:tc>
      </w:tr>
      <w:tr w:rsidR="001A5308" w14:paraId="57539E73" w14:textId="77777777" w:rsidTr="00251870">
        <w:trPr>
          <w:trHeight w:val="320"/>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24BF5B3"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Телефон</w:t>
            </w:r>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471DA51A"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w:t>
            </w:r>
          </w:p>
        </w:tc>
      </w:tr>
      <w:tr w:rsidR="001A5308" w14:paraId="642166B2" w14:textId="77777777" w:rsidTr="00874491">
        <w:trPr>
          <w:trHeight w:val="334"/>
        </w:trPr>
        <w:tc>
          <w:tcPr>
            <w:tcW w:w="1630" w:type="pct"/>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3DF290F9"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Други вклучени субјекти</w:t>
            </w:r>
          </w:p>
        </w:tc>
        <w:tc>
          <w:tcPr>
            <w:tcW w:w="1054"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1E0061B4" w14:textId="77777777" w:rsidR="002A5462" w:rsidRDefault="007B18B6" w:rsidP="00861A72">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М</w:t>
            </w:r>
            <w:r w:rsidRPr="00071BD2">
              <w:rPr>
                <w:rFonts w:ascii="StobiSerif Regular" w:hAnsi="StobiSerif Regular" w:cstheme="minorHAnsi"/>
                <w:color w:val="000000" w:themeColor="text1"/>
                <w:sz w:val="20"/>
                <w:szCs w:val="20"/>
              </w:rPr>
              <w:t>инистерства</w:t>
            </w:r>
            <w:r>
              <w:rPr>
                <w:rFonts w:ascii="StobiSerif Regular" w:hAnsi="StobiSerif Regular" w:cstheme="minorHAnsi"/>
                <w:color w:val="000000" w:themeColor="text1"/>
                <w:sz w:val="20"/>
                <w:szCs w:val="20"/>
              </w:rPr>
              <w:t>/</w:t>
            </w:r>
          </w:p>
          <w:p w14:paraId="1DB06937" w14:textId="782E29A4" w:rsidR="005F5F01" w:rsidRPr="00071BD2" w:rsidRDefault="007B18B6" w:rsidP="00861A72">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А</w:t>
            </w:r>
            <w:r w:rsidRPr="00071BD2">
              <w:rPr>
                <w:rFonts w:ascii="StobiSerif Regular" w:hAnsi="StobiSerif Regular" w:cstheme="minorHAnsi"/>
                <w:color w:val="000000" w:themeColor="text1"/>
                <w:sz w:val="20"/>
                <w:szCs w:val="20"/>
              </w:rPr>
              <w:t>генци</w:t>
            </w:r>
            <w:r>
              <w:rPr>
                <w:rFonts w:ascii="StobiSerif Regular" w:hAnsi="StobiSerif Regular" w:cstheme="minorHAnsi"/>
                <w:color w:val="000000" w:themeColor="text1"/>
                <w:sz w:val="20"/>
                <w:szCs w:val="20"/>
              </w:rPr>
              <w:t>и</w:t>
            </w:r>
          </w:p>
        </w:tc>
        <w:tc>
          <w:tcPr>
            <w:tcW w:w="2316"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13C124C5"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Средни училишта, Биро за развој на образование и Државен просветен инспекторат </w:t>
            </w:r>
          </w:p>
          <w:p w14:paraId="73AC5F79" w14:textId="77777777" w:rsidR="005F5F01" w:rsidRPr="000874B6" w:rsidRDefault="007D314D" w:rsidP="00251870">
            <w:pPr>
              <w:rPr>
                <w:rFonts w:ascii="StobiSerif Regular" w:hAnsi="StobiSerif Regular" w:cstheme="minorHAnsi"/>
                <w:color w:val="000000" w:themeColor="text1"/>
                <w:sz w:val="20"/>
                <w:szCs w:val="20"/>
              </w:rPr>
            </w:pPr>
            <w:hyperlink r:id="rId87" w:history="1">
              <w:r w:rsidR="007B18B6" w:rsidRPr="007E490C">
                <w:rPr>
                  <w:rStyle w:val="Hyperlink"/>
                  <w:rFonts w:ascii="StobiSerif Regular" w:hAnsi="StobiSerif Regular" w:cstheme="minorHAnsi"/>
                  <w:sz w:val="20"/>
                  <w:szCs w:val="20"/>
                </w:rPr>
                <w:t>andrijana.tomovska@gmail.com</w:t>
              </w:r>
            </w:hyperlink>
          </w:p>
          <w:p w14:paraId="06DCEA9E" w14:textId="392C9B12" w:rsidR="005F5F01" w:rsidRPr="00874491" w:rsidRDefault="007D314D" w:rsidP="00874491">
            <w:pPr>
              <w:rPr>
                <w:rFonts w:ascii="StobiSerif Regular" w:hAnsi="StobiSerif Regular" w:cstheme="minorHAnsi"/>
                <w:sz w:val="20"/>
                <w:szCs w:val="20"/>
              </w:rPr>
            </w:pPr>
            <w:hyperlink r:id="rId88" w:history="1">
              <w:r w:rsidR="007B18B6" w:rsidRPr="007E490C">
                <w:rPr>
                  <w:rStyle w:val="Hyperlink"/>
                  <w:rFonts w:ascii="StobiSerif Regular" w:hAnsi="StobiSerif Regular" w:cstheme="minorHAnsi"/>
                  <w:sz w:val="20"/>
                  <w:szCs w:val="20"/>
                </w:rPr>
                <w:t>marijaisovska@bro.gov.mk</w:t>
              </w:r>
            </w:hyperlink>
          </w:p>
        </w:tc>
      </w:tr>
      <w:tr w:rsidR="001A5308" w14:paraId="6C690F64" w14:textId="77777777" w:rsidTr="00251870">
        <w:trPr>
          <w:trHeight w:val="509"/>
        </w:trPr>
        <w:tc>
          <w:tcPr>
            <w:tcW w:w="1630" w:type="pct"/>
            <w:gridSpan w:val="2"/>
            <w:vMerge/>
            <w:tcBorders>
              <w:top w:val="nil"/>
              <w:left w:val="single" w:sz="8" w:space="0" w:color="auto"/>
              <w:bottom w:val="single" w:sz="8" w:space="0" w:color="000000"/>
              <w:right w:val="single" w:sz="8" w:space="0" w:color="auto"/>
            </w:tcBorders>
            <w:vAlign w:val="center"/>
            <w:hideMark/>
          </w:tcPr>
          <w:p w14:paraId="706D9673" w14:textId="77777777" w:rsidR="005F5F01" w:rsidRPr="007E490C" w:rsidRDefault="005F5F01" w:rsidP="00251870">
            <w:pPr>
              <w:rPr>
                <w:rFonts w:ascii="StobiSerif Regular" w:hAnsi="StobiSerif Regular" w:cstheme="minorHAnsi"/>
                <w:color w:val="000000" w:themeColor="text1"/>
                <w:sz w:val="20"/>
                <w:szCs w:val="20"/>
              </w:rPr>
            </w:pPr>
          </w:p>
        </w:tc>
        <w:tc>
          <w:tcPr>
            <w:tcW w:w="1054" w:type="pct"/>
            <w:vMerge/>
            <w:tcBorders>
              <w:top w:val="nil"/>
              <w:left w:val="single" w:sz="8" w:space="0" w:color="auto"/>
              <w:bottom w:val="single" w:sz="8" w:space="0" w:color="000000"/>
              <w:right w:val="single" w:sz="8" w:space="0" w:color="auto"/>
            </w:tcBorders>
            <w:vAlign w:val="center"/>
            <w:hideMark/>
          </w:tcPr>
          <w:p w14:paraId="3731A72C"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tcPr>
          <w:p w14:paraId="06E72452"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5B1F24E1" w14:textId="77777777" w:rsidTr="00251870">
        <w:trPr>
          <w:trHeight w:val="509"/>
        </w:trPr>
        <w:tc>
          <w:tcPr>
            <w:tcW w:w="1630" w:type="pct"/>
            <w:gridSpan w:val="2"/>
            <w:vMerge/>
            <w:tcBorders>
              <w:top w:val="nil"/>
              <w:left w:val="single" w:sz="8" w:space="0" w:color="auto"/>
              <w:bottom w:val="single" w:sz="8" w:space="0" w:color="000000"/>
              <w:right w:val="single" w:sz="8" w:space="0" w:color="auto"/>
            </w:tcBorders>
            <w:vAlign w:val="center"/>
            <w:hideMark/>
          </w:tcPr>
          <w:p w14:paraId="1580529C" w14:textId="77777777" w:rsidR="005F5F01" w:rsidRPr="007E490C" w:rsidRDefault="005F5F01" w:rsidP="00251870">
            <w:pPr>
              <w:rPr>
                <w:rFonts w:ascii="StobiSerif Regular" w:hAnsi="StobiSerif Regular" w:cstheme="minorHAnsi"/>
                <w:color w:val="000000" w:themeColor="text1"/>
                <w:sz w:val="20"/>
                <w:szCs w:val="20"/>
              </w:rPr>
            </w:pPr>
          </w:p>
        </w:tc>
        <w:tc>
          <w:tcPr>
            <w:tcW w:w="1054" w:type="pct"/>
            <w:vMerge/>
            <w:tcBorders>
              <w:top w:val="nil"/>
              <w:left w:val="single" w:sz="8" w:space="0" w:color="auto"/>
              <w:bottom w:val="single" w:sz="8" w:space="0" w:color="000000"/>
              <w:right w:val="single" w:sz="8" w:space="0" w:color="auto"/>
            </w:tcBorders>
            <w:vAlign w:val="center"/>
            <w:hideMark/>
          </w:tcPr>
          <w:p w14:paraId="76EDF812"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tcPr>
          <w:p w14:paraId="2252BCBB"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19564F67" w14:textId="77777777" w:rsidTr="00251870">
        <w:trPr>
          <w:trHeight w:val="509"/>
        </w:trPr>
        <w:tc>
          <w:tcPr>
            <w:tcW w:w="1630" w:type="pct"/>
            <w:gridSpan w:val="2"/>
            <w:vMerge/>
            <w:tcBorders>
              <w:top w:val="nil"/>
              <w:left w:val="single" w:sz="8" w:space="0" w:color="auto"/>
              <w:bottom w:val="single" w:sz="8" w:space="0" w:color="000000"/>
              <w:right w:val="single" w:sz="8" w:space="0" w:color="auto"/>
            </w:tcBorders>
            <w:vAlign w:val="center"/>
            <w:hideMark/>
          </w:tcPr>
          <w:p w14:paraId="54D6A880" w14:textId="77777777" w:rsidR="005F5F01" w:rsidRPr="007E490C" w:rsidRDefault="005F5F01" w:rsidP="00251870">
            <w:pPr>
              <w:rPr>
                <w:rFonts w:ascii="StobiSerif Regular" w:hAnsi="StobiSerif Regular" w:cstheme="minorHAnsi"/>
                <w:color w:val="000000" w:themeColor="text1"/>
                <w:sz w:val="20"/>
                <w:szCs w:val="20"/>
              </w:rPr>
            </w:pPr>
          </w:p>
        </w:tc>
        <w:tc>
          <w:tcPr>
            <w:tcW w:w="1054" w:type="pct"/>
            <w:vMerge/>
            <w:tcBorders>
              <w:top w:val="nil"/>
              <w:left w:val="single" w:sz="8" w:space="0" w:color="auto"/>
              <w:bottom w:val="single" w:sz="8" w:space="0" w:color="000000"/>
              <w:right w:val="single" w:sz="8" w:space="0" w:color="auto"/>
            </w:tcBorders>
            <w:vAlign w:val="center"/>
            <w:hideMark/>
          </w:tcPr>
          <w:p w14:paraId="4A0B0B65"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24C0F3D1"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7A07C68B" w14:textId="77777777" w:rsidTr="000A1E48">
        <w:trPr>
          <w:trHeight w:val="334"/>
        </w:trPr>
        <w:tc>
          <w:tcPr>
            <w:tcW w:w="1630" w:type="pct"/>
            <w:gridSpan w:val="2"/>
            <w:vMerge/>
            <w:tcBorders>
              <w:top w:val="nil"/>
              <w:left w:val="single" w:sz="8" w:space="0" w:color="auto"/>
              <w:bottom w:val="single" w:sz="8" w:space="0" w:color="000000"/>
              <w:right w:val="single" w:sz="8" w:space="0" w:color="auto"/>
            </w:tcBorders>
            <w:vAlign w:val="center"/>
            <w:hideMark/>
          </w:tcPr>
          <w:p w14:paraId="1F30D7EB" w14:textId="77777777" w:rsidR="005F5F01" w:rsidRPr="007E490C" w:rsidRDefault="005F5F01" w:rsidP="00251870">
            <w:pPr>
              <w:rPr>
                <w:rFonts w:ascii="StobiSerif Regular" w:hAnsi="StobiSerif Regular" w:cstheme="minorHAnsi"/>
                <w:color w:val="000000" w:themeColor="text1"/>
                <w:sz w:val="20"/>
                <w:szCs w:val="20"/>
              </w:rPr>
            </w:pPr>
          </w:p>
        </w:tc>
        <w:tc>
          <w:tcPr>
            <w:tcW w:w="1054" w:type="pct"/>
            <w:vMerge/>
            <w:tcBorders>
              <w:top w:val="nil"/>
              <w:left w:val="single" w:sz="8" w:space="0" w:color="auto"/>
              <w:bottom w:val="single" w:sz="8" w:space="0" w:color="000000"/>
              <w:right w:val="single" w:sz="8" w:space="0" w:color="auto"/>
            </w:tcBorders>
            <w:vAlign w:val="center"/>
            <w:hideMark/>
          </w:tcPr>
          <w:p w14:paraId="2FD8205F"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115EB9BA"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5728B7A1" w14:textId="77777777" w:rsidTr="00251870">
        <w:trPr>
          <w:trHeight w:val="880"/>
        </w:trPr>
        <w:tc>
          <w:tcPr>
            <w:tcW w:w="1630" w:type="pct"/>
            <w:gridSpan w:val="2"/>
            <w:vMerge/>
            <w:tcBorders>
              <w:top w:val="nil"/>
              <w:left w:val="single" w:sz="8" w:space="0" w:color="auto"/>
              <w:bottom w:val="single" w:sz="8" w:space="0" w:color="000000"/>
              <w:right w:val="single" w:sz="8" w:space="0" w:color="auto"/>
            </w:tcBorders>
            <w:vAlign w:val="center"/>
            <w:hideMark/>
          </w:tcPr>
          <w:p w14:paraId="1758C89F" w14:textId="77777777" w:rsidR="005F5F01" w:rsidRPr="007E490C" w:rsidRDefault="005F5F01" w:rsidP="00251870">
            <w:pPr>
              <w:rPr>
                <w:rFonts w:ascii="StobiSerif Regular" w:hAnsi="StobiSerif Regular" w:cstheme="minorHAnsi"/>
                <w:color w:val="000000" w:themeColor="text1"/>
                <w:sz w:val="20"/>
                <w:szCs w:val="20"/>
              </w:rPr>
            </w:pPr>
          </w:p>
        </w:tc>
        <w:tc>
          <w:tcPr>
            <w:tcW w:w="1054"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441534A2"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Граѓански организации, приватен сектор, мултилатерални  и работни групи </w:t>
            </w:r>
          </w:p>
        </w:tc>
        <w:tc>
          <w:tcPr>
            <w:tcW w:w="2316"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C90FF84" w14:textId="77777777" w:rsidR="005F5F01" w:rsidRPr="000874B6"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1. Фондација Отворено општество Македонија – Наташа </w:t>
            </w:r>
            <w:proofErr w:type="spellStart"/>
            <w:r w:rsidRPr="007E490C">
              <w:rPr>
                <w:rFonts w:ascii="StobiSerif Regular" w:hAnsi="StobiSerif Regular" w:cstheme="minorHAnsi"/>
                <w:color w:val="000000" w:themeColor="text1"/>
                <w:sz w:val="20"/>
                <w:szCs w:val="20"/>
              </w:rPr>
              <w:t>Анѓелеска</w:t>
            </w:r>
            <w:proofErr w:type="spellEnd"/>
            <w:r w:rsidRPr="007E490C">
              <w:rPr>
                <w:rFonts w:ascii="StobiSerif Regular" w:hAnsi="StobiSerif Regular" w:cstheme="minorHAnsi"/>
                <w:color w:val="000000" w:themeColor="text1"/>
                <w:sz w:val="20"/>
                <w:szCs w:val="20"/>
              </w:rPr>
              <w:t xml:space="preserve">, </w:t>
            </w:r>
            <w:hyperlink r:id="rId89" w:history="1">
              <w:r w:rsidRPr="007E490C">
                <w:rPr>
                  <w:rStyle w:val="Hyperlink"/>
                  <w:rFonts w:ascii="StobiSerif Regular" w:hAnsi="StobiSerif Regular" w:cstheme="minorHAnsi"/>
                  <w:sz w:val="20"/>
                  <w:szCs w:val="20"/>
                </w:rPr>
                <w:t>natasa.angjeleska@fosm.mk</w:t>
              </w:r>
            </w:hyperlink>
            <w:r w:rsidRPr="000874B6">
              <w:rPr>
                <w:rFonts w:ascii="StobiSerif Regular" w:hAnsi="StobiSerif Regular" w:cstheme="minorHAnsi"/>
                <w:color w:val="000000" w:themeColor="text1"/>
                <w:sz w:val="20"/>
                <w:szCs w:val="20"/>
              </w:rPr>
              <w:t xml:space="preserve"> и Сузана </w:t>
            </w:r>
            <w:proofErr w:type="spellStart"/>
            <w:r w:rsidRPr="000874B6">
              <w:rPr>
                <w:rFonts w:ascii="StobiSerif Regular" w:hAnsi="StobiSerif Regular" w:cstheme="minorHAnsi"/>
                <w:color w:val="000000" w:themeColor="text1"/>
                <w:sz w:val="20"/>
                <w:szCs w:val="20"/>
              </w:rPr>
              <w:t>Пецаковска</w:t>
            </w:r>
            <w:proofErr w:type="spellEnd"/>
            <w:r w:rsidRPr="000874B6">
              <w:rPr>
                <w:rFonts w:ascii="StobiSerif Regular" w:hAnsi="StobiSerif Regular" w:cstheme="minorHAnsi"/>
                <w:color w:val="000000" w:themeColor="text1"/>
                <w:sz w:val="20"/>
                <w:szCs w:val="20"/>
              </w:rPr>
              <w:t xml:space="preserve">, </w:t>
            </w:r>
            <w:hyperlink r:id="rId90" w:history="1">
              <w:r w:rsidRPr="007E490C">
                <w:rPr>
                  <w:rStyle w:val="Hyperlink"/>
                  <w:rFonts w:ascii="StobiSerif Regular" w:hAnsi="StobiSerif Regular" w:cstheme="minorHAnsi"/>
                  <w:sz w:val="20"/>
                  <w:szCs w:val="20"/>
                </w:rPr>
                <w:t>suzana.pecakovska@fosm.mk</w:t>
              </w:r>
            </w:hyperlink>
            <w:r w:rsidRPr="000874B6">
              <w:rPr>
                <w:rFonts w:ascii="StobiSerif Regular" w:hAnsi="StobiSerif Regular" w:cstheme="minorHAnsi"/>
                <w:color w:val="000000" w:themeColor="text1"/>
                <w:sz w:val="20"/>
                <w:szCs w:val="20"/>
              </w:rPr>
              <w:t>.</w:t>
            </w:r>
          </w:p>
          <w:p w14:paraId="61A774E5" w14:textId="77777777" w:rsidR="005F5F01" w:rsidRPr="000874B6"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2. Метаморфозис – </w:t>
            </w:r>
            <w:proofErr w:type="spellStart"/>
            <w:r w:rsidRPr="00071BD2">
              <w:rPr>
                <w:rFonts w:ascii="StobiSerif Regular" w:hAnsi="StobiSerif Regular" w:cstheme="minorHAnsi"/>
                <w:color w:val="000000" w:themeColor="text1"/>
                <w:sz w:val="20"/>
                <w:szCs w:val="20"/>
              </w:rPr>
              <w:t>Кендреса</w:t>
            </w:r>
            <w:proofErr w:type="spellEnd"/>
            <w:r w:rsidRPr="00071BD2">
              <w:rPr>
                <w:rFonts w:ascii="StobiSerif Regular" w:hAnsi="StobiSerif Regular" w:cstheme="minorHAnsi"/>
                <w:color w:val="000000" w:themeColor="text1"/>
                <w:sz w:val="20"/>
                <w:szCs w:val="20"/>
              </w:rPr>
              <w:t xml:space="preserve"> Сулејмани, </w:t>
            </w:r>
            <w:hyperlink r:id="rId91" w:history="1">
              <w:r w:rsidRPr="007E490C">
                <w:rPr>
                  <w:rStyle w:val="Hyperlink"/>
                  <w:rFonts w:ascii="StobiSerif Regular" w:hAnsi="StobiSerif Regular" w:cstheme="minorHAnsi"/>
                  <w:sz w:val="20"/>
                  <w:szCs w:val="20"/>
                </w:rPr>
                <w:t>qendresa@metamorphosis.org.mk</w:t>
              </w:r>
            </w:hyperlink>
          </w:p>
          <w:p w14:paraId="703C5E77" w14:textId="77777777" w:rsidR="005F5F01" w:rsidRPr="000874B6"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3. </w:t>
            </w:r>
            <w:proofErr w:type="spellStart"/>
            <w:r w:rsidRPr="00071BD2">
              <w:rPr>
                <w:rFonts w:ascii="StobiSerif Regular" w:hAnsi="StobiSerif Regular" w:cstheme="minorHAnsi"/>
                <w:color w:val="000000" w:themeColor="text1"/>
                <w:sz w:val="20"/>
                <w:szCs w:val="20"/>
              </w:rPr>
              <w:t>IntegrityAction</w:t>
            </w:r>
            <w:proofErr w:type="spellEnd"/>
            <w:r w:rsidRPr="00071BD2">
              <w:rPr>
                <w:rFonts w:ascii="StobiSerif Regular" w:hAnsi="StobiSerif Regular" w:cstheme="minorHAnsi"/>
                <w:color w:val="000000" w:themeColor="text1"/>
                <w:sz w:val="20"/>
                <w:szCs w:val="20"/>
              </w:rPr>
              <w:t xml:space="preserve">, </w:t>
            </w:r>
            <w:proofErr w:type="spellStart"/>
            <w:r w:rsidRPr="00071BD2">
              <w:rPr>
                <w:rFonts w:ascii="StobiSerif Regular" w:hAnsi="StobiSerif Regular" w:cstheme="minorHAnsi"/>
                <w:color w:val="000000" w:themeColor="text1"/>
                <w:sz w:val="20"/>
                <w:szCs w:val="20"/>
              </w:rPr>
              <w:t>JasminaHaynes</w:t>
            </w:r>
            <w:proofErr w:type="spellEnd"/>
            <w:r w:rsidRPr="00071BD2">
              <w:rPr>
                <w:rFonts w:ascii="StobiSerif Regular" w:hAnsi="StobiSerif Regular" w:cstheme="minorHAnsi"/>
                <w:color w:val="000000" w:themeColor="text1"/>
                <w:sz w:val="20"/>
                <w:szCs w:val="20"/>
              </w:rPr>
              <w:t xml:space="preserve">, </w:t>
            </w:r>
            <w:hyperlink r:id="rId92" w:history="1">
              <w:r w:rsidRPr="007E490C">
                <w:rPr>
                  <w:rStyle w:val="Hyperlink"/>
                  <w:rFonts w:ascii="StobiSerif Regular" w:hAnsi="StobiSerif Regular" w:cstheme="minorHAnsi"/>
                  <w:sz w:val="20"/>
                  <w:szCs w:val="20"/>
                </w:rPr>
                <w:t>jasmina.haynes@integrityaction.org</w:t>
              </w:r>
            </w:hyperlink>
          </w:p>
          <w:p w14:paraId="5700DCF0" w14:textId="77777777" w:rsidR="005F5F01" w:rsidRPr="00071BD2" w:rsidRDefault="005F5F01" w:rsidP="00251870">
            <w:pPr>
              <w:rPr>
                <w:rFonts w:ascii="StobiSerif Regular" w:hAnsi="StobiSerif Regular" w:cstheme="minorHAnsi"/>
                <w:color w:val="000000" w:themeColor="text1"/>
                <w:sz w:val="20"/>
                <w:szCs w:val="20"/>
              </w:rPr>
            </w:pPr>
          </w:p>
        </w:tc>
      </w:tr>
      <w:tr w:rsidR="001A5308" w14:paraId="1BC7DFD9" w14:textId="77777777" w:rsidTr="00251870">
        <w:trPr>
          <w:trHeight w:val="509"/>
        </w:trPr>
        <w:tc>
          <w:tcPr>
            <w:tcW w:w="1630" w:type="pct"/>
            <w:gridSpan w:val="2"/>
            <w:vMerge/>
            <w:tcBorders>
              <w:top w:val="nil"/>
              <w:left w:val="single" w:sz="8" w:space="0" w:color="auto"/>
              <w:bottom w:val="single" w:sz="8" w:space="0" w:color="000000"/>
              <w:right w:val="single" w:sz="8" w:space="0" w:color="auto"/>
            </w:tcBorders>
            <w:vAlign w:val="center"/>
            <w:hideMark/>
          </w:tcPr>
          <w:p w14:paraId="50199087" w14:textId="77777777" w:rsidR="005F5F01" w:rsidRPr="007E490C" w:rsidRDefault="005F5F01" w:rsidP="00251870">
            <w:pPr>
              <w:rPr>
                <w:rFonts w:ascii="StobiSerif Regular" w:hAnsi="StobiSerif Regular" w:cstheme="minorHAnsi"/>
                <w:color w:val="000000" w:themeColor="text1"/>
                <w:sz w:val="20"/>
                <w:szCs w:val="20"/>
              </w:rPr>
            </w:pPr>
          </w:p>
        </w:tc>
        <w:tc>
          <w:tcPr>
            <w:tcW w:w="1054" w:type="pct"/>
            <w:vMerge/>
            <w:tcBorders>
              <w:top w:val="nil"/>
              <w:left w:val="single" w:sz="8" w:space="0" w:color="auto"/>
              <w:bottom w:val="single" w:sz="8" w:space="0" w:color="000000"/>
              <w:right w:val="single" w:sz="8" w:space="0" w:color="auto"/>
            </w:tcBorders>
            <w:vAlign w:val="center"/>
            <w:hideMark/>
          </w:tcPr>
          <w:p w14:paraId="7FCA5A3D"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10F4D624"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5475EC62" w14:textId="77777777" w:rsidTr="00251870">
        <w:trPr>
          <w:trHeight w:val="509"/>
        </w:trPr>
        <w:tc>
          <w:tcPr>
            <w:tcW w:w="1630" w:type="pct"/>
            <w:gridSpan w:val="2"/>
            <w:vMerge/>
            <w:tcBorders>
              <w:top w:val="nil"/>
              <w:left w:val="single" w:sz="8" w:space="0" w:color="auto"/>
              <w:bottom w:val="single" w:sz="8" w:space="0" w:color="000000"/>
              <w:right w:val="single" w:sz="8" w:space="0" w:color="auto"/>
            </w:tcBorders>
            <w:vAlign w:val="center"/>
            <w:hideMark/>
          </w:tcPr>
          <w:p w14:paraId="5DE34738" w14:textId="77777777" w:rsidR="005F5F01" w:rsidRPr="007E490C" w:rsidRDefault="005F5F01" w:rsidP="00251870">
            <w:pPr>
              <w:rPr>
                <w:rFonts w:ascii="StobiSerif Regular" w:hAnsi="StobiSerif Regular" w:cstheme="minorHAnsi"/>
                <w:color w:val="000000" w:themeColor="text1"/>
                <w:sz w:val="20"/>
                <w:szCs w:val="20"/>
              </w:rPr>
            </w:pPr>
          </w:p>
        </w:tc>
        <w:tc>
          <w:tcPr>
            <w:tcW w:w="1054" w:type="pct"/>
            <w:vMerge/>
            <w:tcBorders>
              <w:top w:val="nil"/>
              <w:left w:val="single" w:sz="8" w:space="0" w:color="auto"/>
              <w:bottom w:val="single" w:sz="8" w:space="0" w:color="000000"/>
              <w:right w:val="single" w:sz="8" w:space="0" w:color="auto"/>
            </w:tcBorders>
            <w:vAlign w:val="center"/>
            <w:hideMark/>
          </w:tcPr>
          <w:p w14:paraId="733022CE"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18B43585"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1A1DD2AA" w14:textId="77777777" w:rsidTr="00251870">
        <w:trPr>
          <w:trHeight w:val="509"/>
        </w:trPr>
        <w:tc>
          <w:tcPr>
            <w:tcW w:w="1630" w:type="pct"/>
            <w:gridSpan w:val="2"/>
            <w:vMerge/>
            <w:tcBorders>
              <w:top w:val="nil"/>
              <w:left w:val="single" w:sz="8" w:space="0" w:color="auto"/>
              <w:bottom w:val="single" w:sz="8" w:space="0" w:color="000000"/>
              <w:right w:val="single" w:sz="8" w:space="0" w:color="auto"/>
            </w:tcBorders>
            <w:vAlign w:val="center"/>
            <w:hideMark/>
          </w:tcPr>
          <w:p w14:paraId="4AFA46DD" w14:textId="77777777" w:rsidR="005F5F01" w:rsidRPr="007E490C" w:rsidRDefault="005F5F01" w:rsidP="00251870">
            <w:pPr>
              <w:rPr>
                <w:rFonts w:ascii="StobiSerif Regular" w:hAnsi="StobiSerif Regular" w:cstheme="minorHAnsi"/>
                <w:color w:val="000000" w:themeColor="text1"/>
                <w:sz w:val="20"/>
                <w:szCs w:val="20"/>
              </w:rPr>
            </w:pPr>
          </w:p>
        </w:tc>
        <w:tc>
          <w:tcPr>
            <w:tcW w:w="1054" w:type="pct"/>
            <w:vMerge/>
            <w:tcBorders>
              <w:top w:val="nil"/>
              <w:left w:val="single" w:sz="8" w:space="0" w:color="auto"/>
              <w:bottom w:val="single" w:sz="8" w:space="0" w:color="000000"/>
              <w:right w:val="single" w:sz="8" w:space="0" w:color="auto"/>
            </w:tcBorders>
            <w:vAlign w:val="center"/>
            <w:hideMark/>
          </w:tcPr>
          <w:p w14:paraId="7E7D6F43"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2D225B85"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1F8F9437" w14:textId="77777777" w:rsidTr="00251870">
        <w:trPr>
          <w:trHeight w:val="509"/>
        </w:trPr>
        <w:tc>
          <w:tcPr>
            <w:tcW w:w="1630" w:type="pct"/>
            <w:gridSpan w:val="2"/>
            <w:vMerge/>
            <w:tcBorders>
              <w:top w:val="nil"/>
              <w:left w:val="single" w:sz="8" w:space="0" w:color="auto"/>
              <w:bottom w:val="single" w:sz="8" w:space="0" w:color="000000"/>
              <w:right w:val="single" w:sz="8" w:space="0" w:color="auto"/>
            </w:tcBorders>
            <w:vAlign w:val="center"/>
            <w:hideMark/>
          </w:tcPr>
          <w:p w14:paraId="052772F7" w14:textId="77777777" w:rsidR="005F5F01" w:rsidRPr="007E490C" w:rsidRDefault="005F5F01" w:rsidP="00251870">
            <w:pPr>
              <w:rPr>
                <w:rFonts w:ascii="StobiSerif Regular" w:hAnsi="StobiSerif Regular" w:cstheme="minorHAnsi"/>
                <w:color w:val="000000" w:themeColor="text1"/>
                <w:sz w:val="20"/>
                <w:szCs w:val="20"/>
              </w:rPr>
            </w:pPr>
          </w:p>
        </w:tc>
        <w:tc>
          <w:tcPr>
            <w:tcW w:w="1054" w:type="pct"/>
            <w:vMerge/>
            <w:tcBorders>
              <w:top w:val="nil"/>
              <w:left w:val="single" w:sz="8" w:space="0" w:color="auto"/>
              <w:bottom w:val="single" w:sz="8" w:space="0" w:color="000000"/>
              <w:right w:val="single" w:sz="8" w:space="0" w:color="auto"/>
            </w:tcBorders>
            <w:vAlign w:val="center"/>
            <w:hideMark/>
          </w:tcPr>
          <w:p w14:paraId="557231D7"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18EEE338" w14:textId="77777777" w:rsidR="005F5F01" w:rsidRPr="007E490C" w:rsidRDefault="005F5F01" w:rsidP="00251870">
            <w:pPr>
              <w:rPr>
                <w:rFonts w:ascii="StobiSerif Regular" w:hAnsi="StobiSerif Regular" w:cstheme="minorHAnsi"/>
                <w:color w:val="000000" w:themeColor="text1"/>
                <w:sz w:val="20"/>
                <w:szCs w:val="20"/>
              </w:rPr>
            </w:pPr>
          </w:p>
        </w:tc>
      </w:tr>
    </w:tbl>
    <w:p w14:paraId="777AF8B5" w14:textId="77777777" w:rsidR="005F5F01" w:rsidRPr="00071BD2" w:rsidRDefault="005F5F01" w:rsidP="005F5F01">
      <w:pPr>
        <w:rPr>
          <w:rFonts w:ascii="StobiSerif Regular" w:hAnsi="StobiSerif Regular" w:cstheme="minorHAnsi"/>
          <w:sz w:val="20"/>
          <w:szCs w:val="20"/>
        </w:rPr>
      </w:pPr>
    </w:p>
    <w:tbl>
      <w:tblPr>
        <w:tblW w:w="9498" w:type="dxa"/>
        <w:tblInd w:w="-436" w:type="dxa"/>
        <w:tblLook w:val="04A0" w:firstRow="1" w:lastRow="0" w:firstColumn="1" w:lastColumn="0" w:noHBand="0" w:noVBand="1"/>
      </w:tblPr>
      <w:tblGrid>
        <w:gridCol w:w="3120"/>
        <w:gridCol w:w="6378"/>
      </w:tblGrid>
      <w:tr w:rsidR="001A5308" w14:paraId="0DD2A607" w14:textId="77777777" w:rsidTr="00251870">
        <w:trPr>
          <w:trHeight w:val="466"/>
        </w:trPr>
        <w:tc>
          <w:tcPr>
            <w:tcW w:w="9498" w:type="dxa"/>
            <w:gridSpan w:val="2"/>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43A436AF" w14:textId="625B6386" w:rsidR="005F5F01" w:rsidRPr="007E490C" w:rsidRDefault="00400337" w:rsidP="00400337">
            <w:pPr>
              <w:jc w:val="center"/>
            </w:pPr>
            <w:r w:rsidRPr="00071BD2">
              <w:rPr>
                <w:rFonts w:ascii="StobiSerif Regular" w:eastAsiaTheme="majorEastAsia" w:hAnsi="StobiSerif Regular" w:cstheme="minorHAnsi"/>
                <w:b/>
                <w:bCs/>
                <w:color w:val="4472C4" w:themeColor="accent1"/>
              </w:rPr>
              <w:t>3.  УНАПРЕДУВАЊЕ НА ИСПОРАКАТА НА ЈАВНИТЕ УСЛУГИ</w:t>
            </w:r>
          </w:p>
        </w:tc>
      </w:tr>
      <w:tr w:rsidR="001A5308" w14:paraId="72F3E3D9" w14:textId="77777777" w:rsidTr="00251870">
        <w:trPr>
          <w:trHeight w:val="1036"/>
        </w:trPr>
        <w:tc>
          <w:tcPr>
            <w:tcW w:w="9498" w:type="dxa"/>
            <w:gridSpan w:val="2"/>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653814D6" w14:textId="77777777" w:rsidR="005F5F01" w:rsidRPr="007E490C" w:rsidRDefault="007B18B6" w:rsidP="00E85DCE">
            <w:pPr>
              <w:pStyle w:val="Heading1"/>
            </w:pPr>
            <w:bookmarkStart w:id="28" w:name="_Toc91072938"/>
            <w:r w:rsidRPr="002525FA">
              <w:rPr>
                <w:iCs/>
              </w:rPr>
              <w:t>3.4.</w:t>
            </w:r>
            <w:r w:rsidRPr="007E490C">
              <w:rPr>
                <w:i/>
              </w:rPr>
              <w:t xml:space="preserve">  </w:t>
            </w:r>
            <w:r w:rsidRPr="007E490C">
              <w:t xml:space="preserve">Јавни услуги и политики </w:t>
            </w:r>
            <w:proofErr w:type="spellStart"/>
            <w:r w:rsidRPr="007E490C">
              <w:t>темелени</w:t>
            </w:r>
            <w:proofErr w:type="spellEnd"/>
            <w:r w:rsidRPr="007E490C">
              <w:t xml:space="preserve"> на граѓанските приоритети од областа на обезбедувањето на локалните јавни услуги</w:t>
            </w:r>
            <w:bookmarkEnd w:id="28"/>
          </w:p>
          <w:p w14:paraId="33843BB8" w14:textId="77777777" w:rsidR="005F5F01" w:rsidRPr="00071BD2" w:rsidRDefault="007B18B6" w:rsidP="00251870">
            <w:pPr>
              <w:jc w:val="center"/>
              <w:rPr>
                <w:rFonts w:ascii="StobiSerif Regular" w:hAnsi="StobiSerif Regular" w:cstheme="minorHAnsi"/>
                <w:b/>
                <w:i/>
                <w:color w:val="000000" w:themeColor="text1"/>
              </w:rPr>
            </w:pPr>
            <w:r w:rsidRPr="000874B6">
              <w:rPr>
                <w:rFonts w:ascii="StobiSerif Regular" w:hAnsi="StobiSerif Regular" w:cstheme="minorHAnsi"/>
                <w:color w:val="000000" w:themeColor="text1"/>
              </w:rPr>
              <w:t xml:space="preserve">октомври 2021 – </w:t>
            </w:r>
            <w:r w:rsidRPr="0049761F">
              <w:rPr>
                <w:rFonts w:ascii="StobiSerif Regular" w:hAnsi="StobiSerif Regular" w:cstheme="minorHAnsi"/>
                <w:color w:val="000000" w:themeColor="text1"/>
              </w:rPr>
              <w:t>септември 2023 година</w:t>
            </w:r>
          </w:p>
        </w:tc>
      </w:tr>
      <w:tr w:rsidR="001A5308" w14:paraId="753BA705" w14:textId="77777777" w:rsidTr="00251870">
        <w:trPr>
          <w:trHeight w:val="900"/>
        </w:trPr>
        <w:tc>
          <w:tcPr>
            <w:tcW w:w="3120" w:type="dxa"/>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178EC27"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Кој јавен проблем  се адресира со заложбата?</w:t>
            </w:r>
          </w:p>
          <w:p w14:paraId="6708526E"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6378" w:type="dxa"/>
            <w:tcBorders>
              <w:top w:val="single" w:sz="4" w:space="0" w:color="auto"/>
              <w:left w:val="nil"/>
              <w:bottom w:val="single" w:sz="8" w:space="0" w:color="auto"/>
              <w:right w:val="single" w:sz="8" w:space="0" w:color="000000"/>
            </w:tcBorders>
            <w:shd w:val="clear" w:color="auto" w:fill="auto"/>
            <w:vAlign w:val="center"/>
            <w:hideMark/>
          </w:tcPr>
          <w:p w14:paraId="454F43FE" w14:textId="77777777" w:rsidR="005F5F01" w:rsidRPr="007E490C"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Земјите од регионот на Југоисточна и Централна Европа, во кои потпаѓа и Република Северна Македонија, заостануваат зад западноевропските земји во однос на главните индикатори за здравјето и благосостојбата на граѓаните. Високото ниво на затвореност на јавните институции и ниското ниво на </w:t>
            </w:r>
            <w:proofErr w:type="spellStart"/>
            <w:r w:rsidRPr="00071BD2">
              <w:rPr>
                <w:rFonts w:ascii="StobiSerif Regular" w:hAnsi="StobiSerif Regular" w:cstheme="minorHAnsi"/>
                <w:color w:val="000000" w:themeColor="text1"/>
                <w:sz w:val="20"/>
                <w:szCs w:val="20"/>
              </w:rPr>
              <w:t>запознаеност</w:t>
            </w:r>
            <w:proofErr w:type="spellEnd"/>
            <w:r w:rsidRPr="00071BD2">
              <w:rPr>
                <w:rFonts w:ascii="StobiSerif Regular" w:hAnsi="StobiSerif Regular" w:cstheme="minorHAnsi"/>
                <w:color w:val="000000" w:themeColor="text1"/>
                <w:sz w:val="20"/>
                <w:szCs w:val="20"/>
              </w:rPr>
              <w:t xml:space="preserve"> на граѓаните со своите основни права, како и недостатокот на вистинско партнерство помеѓу граѓанските организации и јавните институции, го ограничуваат процесот на унапредување на јавните услуги и пристапот до нив. Дополнително, развојот на технологиите и можностите за дигитализација во светот, ги поттикнаа Владите во регионот, вклучително и Владата на РСМ да иницираат процеси на дигитализација на одредени услуги и воведување на технологии за автоматизирано објавување на податоци. Повеќето од досегашните иницијативи се однесуваат на развивање продукти кои би придонеле за унапредување на нивото на транспарентност на институциите, но во голем дел од овие иницијативи го занемаруваат аспектот на вклучување на граѓаните и не ги земаат во предвид граѓанските мислења, о</w:t>
            </w:r>
            <w:r w:rsidRPr="007E490C">
              <w:rPr>
                <w:rFonts w:ascii="StobiSerif Regular" w:hAnsi="StobiSerif Regular" w:cstheme="minorHAnsi"/>
                <w:color w:val="000000" w:themeColor="text1"/>
                <w:sz w:val="20"/>
                <w:szCs w:val="20"/>
              </w:rPr>
              <w:t xml:space="preserve">дносно зголемувањето на обемот на податоци кои се јавно достапни што се постигнува со досегашните иницијативи, а треба да придонесе кон зголемена активност на граѓаните во процесите на донесување на одлуки, не ги даваат посакуваните резултати. Ваквата состојба се јавува од две причини, и тоа: сложеност на податоците кои се објавуваат и неможноста да граѓаните ги разберат истите, како и заради непостоењето на воспоставени механизми за двонасочна комуникација помеѓу оние кои објавуваат податоци и овие за кои тие податоци се наменети. </w:t>
            </w:r>
          </w:p>
          <w:p w14:paraId="0CF02EAF" w14:textId="77777777" w:rsidR="005F5F01" w:rsidRPr="007E490C" w:rsidRDefault="007B18B6" w:rsidP="00251870">
            <w:pPr>
              <w:framePr w:hSpace="180" w:wrap="around" w:vAnchor="text" w:hAnchor="page" w:x="1090" w:y="-247"/>
              <w:rPr>
                <w:rFonts w:ascii="StobiSerif Regular" w:hAnsi="StobiSerif Regular" w:cstheme="minorHAnsi"/>
                <w:sz w:val="20"/>
                <w:szCs w:val="20"/>
              </w:rPr>
            </w:pPr>
            <w:r w:rsidRPr="007E490C">
              <w:rPr>
                <w:rFonts w:ascii="StobiSerif Regular" w:hAnsi="StobiSerif Regular" w:cstheme="minorHAnsi"/>
                <w:color w:val="000000" w:themeColor="text1"/>
                <w:sz w:val="20"/>
                <w:szCs w:val="20"/>
              </w:rPr>
              <w:t xml:space="preserve">Недостатокот на механизми за двонасочна комуникација помеѓу локалните </w:t>
            </w:r>
            <w:proofErr w:type="spellStart"/>
            <w:r w:rsidRPr="007E490C">
              <w:rPr>
                <w:rFonts w:ascii="StobiSerif Regular" w:hAnsi="StobiSerif Regular" w:cstheme="minorHAnsi"/>
                <w:color w:val="000000" w:themeColor="text1"/>
                <w:sz w:val="20"/>
                <w:szCs w:val="20"/>
              </w:rPr>
              <w:t>самуправи</w:t>
            </w:r>
            <w:proofErr w:type="spellEnd"/>
            <w:r w:rsidRPr="007E490C">
              <w:rPr>
                <w:rFonts w:ascii="StobiSerif Regular" w:hAnsi="StobiSerif Regular" w:cstheme="minorHAnsi"/>
                <w:color w:val="000000" w:themeColor="text1"/>
                <w:sz w:val="20"/>
                <w:szCs w:val="20"/>
              </w:rPr>
              <w:t xml:space="preserve">  и граѓаните, придонесува за ниска доверба на корисниците во локалните услуги и мал одзив на граѓаните, со фокус на ранливите групи и средини во процесите на донесување на одлуки на локално ниво. </w:t>
            </w:r>
          </w:p>
        </w:tc>
      </w:tr>
      <w:tr w:rsidR="001A5308" w14:paraId="66400D78" w14:textId="77777777" w:rsidTr="00251870">
        <w:trPr>
          <w:trHeight w:val="320"/>
        </w:trPr>
        <w:tc>
          <w:tcPr>
            <w:tcW w:w="3120" w:type="dxa"/>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0C83548B"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Главна цел на заложбата</w:t>
            </w:r>
          </w:p>
        </w:tc>
        <w:tc>
          <w:tcPr>
            <w:tcW w:w="6378" w:type="dxa"/>
            <w:tcBorders>
              <w:top w:val="single" w:sz="8" w:space="0" w:color="auto"/>
              <w:left w:val="nil"/>
              <w:bottom w:val="single" w:sz="8" w:space="0" w:color="auto"/>
              <w:right w:val="single" w:sz="8" w:space="0" w:color="000000"/>
            </w:tcBorders>
            <w:shd w:val="clear" w:color="auto" w:fill="auto"/>
            <w:vAlign w:val="center"/>
            <w:hideMark/>
          </w:tcPr>
          <w:p w14:paraId="254F175D"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Главната и долгорочна цел на заложбата е да се воспостави организиран систем и пракса на двонасочна комуникација </w:t>
            </w:r>
            <w:r w:rsidRPr="00071BD2">
              <w:rPr>
                <w:rFonts w:ascii="StobiSerif Regular" w:hAnsi="StobiSerif Regular" w:cstheme="minorHAnsi"/>
                <w:color w:val="000000" w:themeColor="text1"/>
                <w:sz w:val="20"/>
                <w:szCs w:val="20"/>
              </w:rPr>
              <w:lastRenderedPageBreak/>
              <w:t xml:space="preserve">помеѓу граѓаните и донесувачите на одлуки при планирање, спроведување и евалуација на локалните јавни услуги.  </w:t>
            </w:r>
          </w:p>
        </w:tc>
      </w:tr>
      <w:tr w:rsidR="001A5308" w14:paraId="5E94D54A" w14:textId="77777777" w:rsidTr="00251870">
        <w:trPr>
          <w:trHeight w:val="900"/>
        </w:trPr>
        <w:tc>
          <w:tcPr>
            <w:tcW w:w="3120" w:type="dxa"/>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4251A7C2"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lastRenderedPageBreak/>
              <w:t>Како заложбата  ќе</w:t>
            </w:r>
          </w:p>
          <w:p w14:paraId="519D9E48" w14:textId="77777777" w:rsidR="005F5F01" w:rsidRPr="00071BD2" w:rsidRDefault="007B18B6" w:rsidP="00251870">
            <w:pPr>
              <w:jc w:val="cente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придонесе за </w:t>
            </w:r>
          </w:p>
          <w:p w14:paraId="26CE2412" w14:textId="77777777" w:rsidR="005F5F01" w:rsidRPr="00071BD2" w:rsidRDefault="007B18B6" w:rsidP="00251870">
            <w:pPr>
              <w:jc w:val="cente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решавање на јавниот</w:t>
            </w:r>
          </w:p>
          <w:p w14:paraId="4D4AA04D" w14:textId="77777777" w:rsidR="005F5F01" w:rsidRPr="00071BD2" w:rsidRDefault="007B18B6" w:rsidP="00251870">
            <w:pPr>
              <w:jc w:val="cente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проблем?</w:t>
            </w:r>
          </w:p>
        </w:tc>
        <w:tc>
          <w:tcPr>
            <w:tcW w:w="6378" w:type="dxa"/>
            <w:tcBorders>
              <w:top w:val="single" w:sz="8" w:space="0" w:color="auto"/>
              <w:left w:val="nil"/>
              <w:bottom w:val="single" w:sz="8" w:space="0" w:color="auto"/>
              <w:right w:val="single" w:sz="8" w:space="0" w:color="000000"/>
            </w:tcBorders>
            <w:shd w:val="clear" w:color="auto" w:fill="auto"/>
            <w:vAlign w:val="center"/>
            <w:hideMark/>
          </w:tcPr>
          <w:p w14:paraId="42F49B0A" w14:textId="77777777" w:rsidR="005F5F01" w:rsidRPr="007E490C"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Заложбата со своите активности ќе допринесе за иницирање на промени и воспоставување на позитивни практики на локално ниво, преку соработка </w:t>
            </w:r>
            <w:proofErr w:type="spellStart"/>
            <w:r w:rsidRPr="00071BD2">
              <w:rPr>
                <w:rFonts w:ascii="StobiSerif Regular" w:hAnsi="StobiSerif Regular" w:cstheme="minorHAnsi"/>
                <w:color w:val="000000" w:themeColor="text1"/>
                <w:sz w:val="20"/>
                <w:szCs w:val="20"/>
              </w:rPr>
              <w:t>погоренаведените</w:t>
            </w:r>
            <w:proofErr w:type="spellEnd"/>
            <w:r w:rsidRPr="00071BD2">
              <w:rPr>
                <w:rFonts w:ascii="StobiSerif Regular" w:hAnsi="StobiSerif Regular" w:cstheme="minorHAnsi"/>
                <w:color w:val="000000" w:themeColor="text1"/>
                <w:sz w:val="20"/>
                <w:szCs w:val="20"/>
              </w:rPr>
              <w:t xml:space="preserve"> јавни институции со граѓанските организации на локално ниво. Сите активности на оваа заложба ќе се фокусираат на воспоставување на механизми за вклучување на граѓаните кои користат услуги обезбедени од локалните самоуправи низ државата. </w:t>
            </w:r>
          </w:p>
          <w:p w14:paraId="3CECAC25"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Заложбата ќе се фокусира на: 1) воспоставување на континуирана соработка помеѓу министер/директор/државен секретар за планирање, следење и спроведување на локалните јавни услуги и граѓанските организации вклучени во оваа заложба, кои по завршувањето на акцискиот план би ја продолжиле соработката и би работеле континуирано на развивање на целните политики и услуги. 2) развивање на платформи за консултации и транспарентност и работа со граѓани од ранливи групи во насока на нивно запознавање со правата од предметните политики, прибирање на нивни препораки и мислења, како и запознавање со можностите за идно вклучување во процесите на донесување на одлуки. 3) Промовирање на развиените платформи помеѓу пошироката јавноста со цел широка употреба. </w:t>
            </w:r>
            <w:r w:rsidRPr="007E490C">
              <w:rPr>
                <w:rFonts w:ascii="StobiSerif Regular" w:hAnsi="StobiSerif Regular" w:cstheme="minorHAnsi"/>
                <w:color w:val="000000" w:themeColor="text1"/>
                <w:sz w:val="20"/>
                <w:szCs w:val="20"/>
                <w:lang w:val="en-US"/>
              </w:rPr>
              <w:t xml:space="preserve">4) </w:t>
            </w:r>
            <w:r w:rsidRPr="007E490C">
              <w:rPr>
                <w:rFonts w:ascii="StobiSerif Regular" w:hAnsi="StobiSerif Regular" w:cstheme="minorHAnsi"/>
                <w:color w:val="000000" w:themeColor="text1"/>
                <w:sz w:val="20"/>
                <w:szCs w:val="20"/>
              </w:rPr>
              <w:t xml:space="preserve">Унапредување на политиките/услугите/праксата врз основа на добиени предлози и учество на граѓаните, со обезбедување на повратен одговор за статусот и </w:t>
            </w:r>
            <w:proofErr w:type="spellStart"/>
            <w:r w:rsidRPr="007E490C">
              <w:rPr>
                <w:rFonts w:ascii="StobiSerif Regular" w:hAnsi="StobiSerif Regular" w:cstheme="minorHAnsi"/>
                <w:color w:val="000000" w:themeColor="text1"/>
                <w:sz w:val="20"/>
                <w:szCs w:val="20"/>
              </w:rPr>
              <w:t>превземените</w:t>
            </w:r>
            <w:proofErr w:type="spellEnd"/>
            <w:r w:rsidRPr="007E490C">
              <w:rPr>
                <w:rFonts w:ascii="StobiSerif Regular" w:hAnsi="StobiSerif Regular" w:cstheme="minorHAnsi"/>
                <w:color w:val="000000" w:themeColor="text1"/>
                <w:sz w:val="20"/>
                <w:szCs w:val="20"/>
              </w:rPr>
              <w:t xml:space="preserve"> чекори по доставените предлози.</w:t>
            </w:r>
          </w:p>
        </w:tc>
      </w:tr>
      <w:tr w:rsidR="001A5308" w14:paraId="5CDA4F6F" w14:textId="77777777" w:rsidTr="00251870">
        <w:trPr>
          <w:trHeight w:val="900"/>
        </w:trPr>
        <w:tc>
          <w:tcPr>
            <w:tcW w:w="3120" w:type="dxa"/>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0EC76D86" w14:textId="77777777" w:rsidR="005F5F01" w:rsidRPr="00071BD2"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Зошто оваа заложба е релевантна за вредностите на ОВП?</w:t>
            </w:r>
          </w:p>
          <w:p w14:paraId="13C167E7"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6378" w:type="dxa"/>
            <w:tcBorders>
              <w:top w:val="single" w:sz="8" w:space="0" w:color="auto"/>
              <w:left w:val="nil"/>
              <w:bottom w:val="single" w:sz="8" w:space="0" w:color="auto"/>
              <w:right w:val="single" w:sz="8" w:space="0" w:color="000000"/>
            </w:tcBorders>
            <w:shd w:val="clear" w:color="auto" w:fill="auto"/>
            <w:vAlign w:val="center"/>
          </w:tcPr>
          <w:p w14:paraId="7DBBC18F" w14:textId="77777777" w:rsidR="005F5F01" w:rsidRPr="007E490C"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b/>
                <w:color w:val="000000" w:themeColor="text1"/>
                <w:sz w:val="20"/>
                <w:szCs w:val="20"/>
              </w:rPr>
              <w:t>ЗАЛОЖБАТА Е ВАЖНА ЗА ТРАНСПАРЕНТНОСТА</w:t>
            </w:r>
            <w:r w:rsidRPr="00071BD2">
              <w:rPr>
                <w:rFonts w:ascii="StobiSerif Regular" w:hAnsi="StobiSerif Regular" w:cstheme="minorHAnsi"/>
                <w:color w:val="000000" w:themeColor="text1"/>
                <w:sz w:val="20"/>
                <w:szCs w:val="20"/>
              </w:rPr>
              <w:t xml:space="preserve"> бидејќи истата предвидува развивање и поставување на алатки и механизми за објавување на повеќе информации за буџетското и програмското работење на институциите кои обезбедуваат локални јавни услуги. Исто така, заложбата овозможува подобрување на квалитетот и достапноста на постоечки и нови информации.  </w:t>
            </w:r>
          </w:p>
          <w:p w14:paraId="26FD9771" w14:textId="77777777" w:rsidR="005F5F01" w:rsidRPr="007E490C" w:rsidRDefault="007B18B6" w:rsidP="00251870">
            <w:pPr>
              <w:rPr>
                <w:rFonts w:ascii="StobiSerif Regular" w:hAnsi="StobiSerif Regular" w:cstheme="minorHAnsi"/>
                <w:b/>
                <w:color w:val="000000" w:themeColor="text1"/>
                <w:sz w:val="20"/>
                <w:szCs w:val="20"/>
              </w:rPr>
            </w:pPr>
            <w:r w:rsidRPr="007E490C">
              <w:rPr>
                <w:rFonts w:ascii="StobiSerif Regular" w:hAnsi="StobiSerif Regular" w:cstheme="minorHAnsi"/>
                <w:b/>
                <w:color w:val="000000" w:themeColor="text1"/>
                <w:sz w:val="20"/>
                <w:szCs w:val="20"/>
              </w:rPr>
              <w:t xml:space="preserve">ЗАЛОЖБАТА Е ВАЖНА ЗА ГРАЃАНСКОТО </w:t>
            </w:r>
            <w:proofErr w:type="spellStart"/>
            <w:r w:rsidRPr="007E490C">
              <w:rPr>
                <w:rFonts w:ascii="StobiSerif Regular" w:hAnsi="StobiSerif Regular" w:cstheme="minorHAnsi"/>
                <w:b/>
                <w:color w:val="000000" w:themeColor="text1"/>
                <w:sz w:val="20"/>
                <w:szCs w:val="20"/>
              </w:rPr>
              <w:t>УЧЕСТВО</w:t>
            </w:r>
            <w:r w:rsidRPr="007E490C">
              <w:rPr>
                <w:rFonts w:ascii="StobiSerif Regular" w:hAnsi="StobiSerif Regular" w:cstheme="minorHAnsi"/>
                <w:color w:val="000000" w:themeColor="text1"/>
                <w:sz w:val="20"/>
                <w:szCs w:val="20"/>
              </w:rPr>
              <w:t>бидејќи</w:t>
            </w:r>
            <w:proofErr w:type="spellEnd"/>
            <w:r w:rsidRPr="007E490C">
              <w:rPr>
                <w:rFonts w:ascii="StobiSerif Regular" w:hAnsi="StobiSerif Regular" w:cstheme="minorHAnsi"/>
                <w:color w:val="000000" w:themeColor="text1"/>
                <w:sz w:val="20"/>
                <w:szCs w:val="20"/>
              </w:rPr>
              <w:t xml:space="preserve"> овозможува развивање на средства за комуникација и </w:t>
            </w:r>
            <w:proofErr w:type="spellStart"/>
            <w:r w:rsidRPr="007E490C">
              <w:rPr>
                <w:rFonts w:ascii="StobiSerif Regular" w:hAnsi="StobiSerif Regular" w:cstheme="minorHAnsi"/>
                <w:color w:val="000000" w:themeColor="text1"/>
                <w:sz w:val="20"/>
                <w:szCs w:val="20"/>
              </w:rPr>
              <w:t>косултирање</w:t>
            </w:r>
            <w:proofErr w:type="spellEnd"/>
            <w:r w:rsidRPr="007E490C">
              <w:rPr>
                <w:rFonts w:ascii="StobiSerif Regular" w:hAnsi="StobiSerif Regular" w:cstheme="minorHAnsi"/>
                <w:color w:val="000000" w:themeColor="text1"/>
                <w:sz w:val="20"/>
                <w:szCs w:val="20"/>
              </w:rPr>
              <w:t xml:space="preserve"> со целните групи пред и за време на донесувањето и спроведувањето на политиките од соодветната област и  предвидува пристап кој би значел мобилизација и мотивирање на граѓаните за активно учество и користење на воспоставените алатки.</w:t>
            </w:r>
          </w:p>
          <w:p w14:paraId="69A793B4"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b/>
                <w:color w:val="000000" w:themeColor="text1"/>
                <w:sz w:val="20"/>
                <w:szCs w:val="20"/>
              </w:rPr>
              <w:lastRenderedPageBreak/>
              <w:t xml:space="preserve">ЗАЛОЖБАТА Е ВАЖНА ЗА ЈАВНА ОТЧЕТНОСТ </w:t>
            </w:r>
            <w:r w:rsidRPr="007E490C">
              <w:rPr>
                <w:rFonts w:ascii="StobiSerif Regular" w:hAnsi="StobiSerif Regular" w:cstheme="minorHAnsi"/>
                <w:color w:val="000000" w:themeColor="text1"/>
                <w:sz w:val="20"/>
                <w:szCs w:val="20"/>
              </w:rPr>
              <w:t xml:space="preserve">и истата овозможува воспоставување на механизми кои ќе придонесат за унапредување на одговорноста на јавните </w:t>
            </w:r>
            <w:proofErr w:type="spellStart"/>
            <w:r w:rsidRPr="007E490C">
              <w:rPr>
                <w:rFonts w:ascii="StobiSerif Regular" w:hAnsi="StobiSerif Regular" w:cstheme="minorHAnsi"/>
                <w:color w:val="000000" w:themeColor="text1"/>
                <w:sz w:val="20"/>
                <w:szCs w:val="20"/>
              </w:rPr>
              <w:t>функциониери</w:t>
            </w:r>
            <w:proofErr w:type="spellEnd"/>
            <w:r w:rsidRPr="007E490C">
              <w:rPr>
                <w:rFonts w:ascii="StobiSerif Regular" w:hAnsi="StobiSerif Regular" w:cstheme="minorHAnsi"/>
                <w:color w:val="000000" w:themeColor="text1"/>
                <w:sz w:val="20"/>
                <w:szCs w:val="20"/>
              </w:rPr>
              <w:t xml:space="preserve"> во своето работење.</w:t>
            </w:r>
          </w:p>
        </w:tc>
      </w:tr>
      <w:tr w:rsidR="001A5308" w14:paraId="0BEC2024" w14:textId="77777777" w:rsidTr="00251870">
        <w:trPr>
          <w:trHeight w:val="987"/>
        </w:trPr>
        <w:tc>
          <w:tcPr>
            <w:tcW w:w="3120" w:type="dxa"/>
            <w:tcBorders>
              <w:top w:val="single" w:sz="8" w:space="0" w:color="auto"/>
              <w:left w:val="single" w:sz="8" w:space="0" w:color="auto"/>
              <w:bottom w:val="single" w:sz="8" w:space="0" w:color="auto"/>
              <w:right w:val="single" w:sz="8" w:space="0" w:color="000000"/>
            </w:tcBorders>
            <w:shd w:val="clear" w:color="000000" w:fill="D9D9D9"/>
            <w:vAlign w:val="center"/>
            <w:hideMark/>
          </w:tcPr>
          <w:p w14:paraId="3E263682"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lastRenderedPageBreak/>
              <w:t>Дополнителни информации</w:t>
            </w:r>
          </w:p>
        </w:tc>
        <w:tc>
          <w:tcPr>
            <w:tcW w:w="6378" w:type="dxa"/>
            <w:tcBorders>
              <w:top w:val="single" w:sz="8" w:space="0" w:color="auto"/>
              <w:left w:val="nil"/>
              <w:bottom w:val="single" w:sz="8" w:space="0" w:color="auto"/>
              <w:right w:val="single" w:sz="8" w:space="0" w:color="000000"/>
            </w:tcBorders>
            <w:shd w:val="clear" w:color="auto" w:fill="auto"/>
            <w:vAlign w:val="center"/>
            <w:hideMark/>
          </w:tcPr>
          <w:p w14:paraId="5B05E341" w14:textId="77777777" w:rsidR="005F5F01" w:rsidRPr="007E490C"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b/>
                <w:color w:val="000000" w:themeColor="text1"/>
                <w:sz w:val="20"/>
                <w:szCs w:val="20"/>
              </w:rPr>
              <w:t xml:space="preserve">Оваа заложба </w:t>
            </w:r>
            <w:proofErr w:type="spellStart"/>
            <w:r w:rsidRPr="00071BD2">
              <w:rPr>
                <w:rFonts w:ascii="StobiSerif Regular" w:hAnsi="StobiSerif Regular" w:cstheme="minorHAnsi"/>
                <w:b/>
                <w:color w:val="000000" w:themeColor="text1"/>
                <w:sz w:val="20"/>
                <w:szCs w:val="20"/>
              </w:rPr>
              <w:t>восебе</w:t>
            </w:r>
            <w:proofErr w:type="spellEnd"/>
            <w:r w:rsidRPr="00071BD2">
              <w:rPr>
                <w:rFonts w:ascii="StobiSerif Regular" w:hAnsi="StobiSerif Regular" w:cstheme="minorHAnsi"/>
                <w:b/>
                <w:color w:val="000000" w:themeColor="text1"/>
                <w:sz w:val="20"/>
                <w:szCs w:val="20"/>
              </w:rPr>
              <w:t xml:space="preserve"> содржи активности кои овозможуваат воспоставување и практикување на </w:t>
            </w:r>
            <w:proofErr w:type="spellStart"/>
            <w:r w:rsidRPr="00071BD2">
              <w:rPr>
                <w:rFonts w:ascii="StobiSerif Regular" w:hAnsi="StobiSerif Regular" w:cstheme="minorHAnsi"/>
                <w:b/>
                <w:color w:val="000000" w:themeColor="text1"/>
                <w:sz w:val="20"/>
                <w:szCs w:val="20"/>
              </w:rPr>
              <w:t>мехнизми</w:t>
            </w:r>
            <w:proofErr w:type="spellEnd"/>
            <w:r w:rsidRPr="00071BD2">
              <w:rPr>
                <w:rFonts w:ascii="StobiSerif Regular" w:hAnsi="StobiSerif Regular" w:cstheme="minorHAnsi"/>
                <w:b/>
                <w:color w:val="000000" w:themeColor="text1"/>
                <w:sz w:val="20"/>
                <w:szCs w:val="20"/>
              </w:rPr>
              <w:t xml:space="preserve"> за вклучување на граѓани во процесите на донесување на одлуки во областа на локалните јавни услуги. Оттука, сите предложени решенија  придонесуваат кон остварување на поставените цели и акции на Владата на РСМ по поднесување на доброволниот преглед </w:t>
            </w:r>
            <w:r w:rsidRPr="00071BD2">
              <w:rPr>
                <w:rFonts w:ascii="StobiSerif Regular" w:hAnsi="StobiSerif Regular" w:cstheme="minorHAnsi"/>
                <w:color w:val="000000" w:themeColor="text1"/>
                <w:sz w:val="20"/>
                <w:szCs w:val="20"/>
              </w:rPr>
              <w:t xml:space="preserve">за спроведување на ЦОР на Високиот политички форум во 2020 година. Односно, кон </w:t>
            </w:r>
            <w:r w:rsidRPr="00071BD2">
              <w:rPr>
                <w:rFonts w:ascii="StobiSerif Regular" w:hAnsi="StobiSerif Regular" w:cstheme="minorHAnsi"/>
                <w:b/>
                <w:color w:val="000000" w:themeColor="text1"/>
                <w:sz w:val="20"/>
                <w:szCs w:val="20"/>
              </w:rPr>
              <w:t>ЦОР 2.Следен чекор:</w:t>
            </w:r>
            <w:r w:rsidRPr="00071BD2">
              <w:rPr>
                <w:rFonts w:ascii="StobiSerif Regular" w:hAnsi="StobiSerif Regular" w:cstheme="minorHAnsi"/>
                <w:color w:val="000000" w:themeColor="text1"/>
                <w:sz w:val="20"/>
                <w:szCs w:val="20"/>
              </w:rPr>
              <w:t xml:space="preserve"> Владата ќе се фокусира врз мерки за подобрување на структурата на земјоделското земјиште како предуслов за развој и конкурентност на секторот, подобрување на условите за живот и работа во руралните области и обезбедување пристап до знаења и инвестиции во човечки капитал преку реформирани услуги за проширување и едукација на земјоделците. </w:t>
            </w:r>
            <w:r w:rsidRPr="00071BD2">
              <w:rPr>
                <w:rFonts w:ascii="StobiSerif Regular" w:hAnsi="StobiSerif Regular" w:cstheme="minorHAnsi"/>
                <w:b/>
                <w:color w:val="000000" w:themeColor="text1"/>
                <w:sz w:val="20"/>
                <w:szCs w:val="20"/>
              </w:rPr>
              <w:t xml:space="preserve">ЦОР 5 Следен чекор: </w:t>
            </w:r>
            <w:r w:rsidRPr="00071BD2">
              <w:rPr>
                <w:rFonts w:ascii="StobiSerif Regular" w:hAnsi="StobiSerif Regular" w:cstheme="minorHAnsi"/>
                <w:color w:val="000000" w:themeColor="text1"/>
                <w:sz w:val="20"/>
                <w:szCs w:val="20"/>
              </w:rPr>
              <w:t xml:space="preserve">Еден од клучните приоритети на земјата во наредните години и понатаму ќе биде да се унапредат можностите за вработување на жените и нивна заштита на работното место.  </w:t>
            </w:r>
            <w:r w:rsidRPr="007E490C">
              <w:rPr>
                <w:rFonts w:ascii="StobiSerif Regular" w:hAnsi="StobiSerif Regular" w:cstheme="minorHAnsi"/>
                <w:sz w:val="20"/>
                <w:szCs w:val="20"/>
              </w:rPr>
              <w:t xml:space="preserve">Поврзаност со Глобалните цели за одржлив развој, врска со Цел 16 ,,Мир, правда и силни институции“ Таргет 16.6: Да се развијат ефективни, </w:t>
            </w:r>
            <w:proofErr w:type="spellStart"/>
            <w:r w:rsidRPr="007E490C">
              <w:rPr>
                <w:rFonts w:ascii="StobiSerif Regular" w:hAnsi="StobiSerif Regular" w:cstheme="minorHAnsi"/>
                <w:sz w:val="20"/>
                <w:szCs w:val="20"/>
              </w:rPr>
              <w:t>отчетни</w:t>
            </w:r>
            <w:proofErr w:type="spellEnd"/>
            <w:r w:rsidRPr="007E490C">
              <w:rPr>
                <w:rFonts w:ascii="StobiSerif Regular" w:hAnsi="StobiSerif Regular" w:cstheme="minorHAnsi"/>
                <w:sz w:val="20"/>
                <w:szCs w:val="20"/>
              </w:rPr>
              <w:t xml:space="preserve"> и транспарентни институции на сите нивоа. Со мерките на оваа заложба се придонесува кон унапредување на планирањето, спроведувањето и следењето на јавните услуги кое ќе придонесе кон зголемување на задоволството на граѓаните од искуството од испорачаните јавни услуги.</w:t>
            </w:r>
          </w:p>
        </w:tc>
      </w:tr>
    </w:tbl>
    <w:tbl>
      <w:tblPr>
        <w:tblpPr w:leftFromText="180" w:rightFromText="180" w:vertAnchor="text" w:horzAnchor="page" w:tblpX="1028" w:tblpY="1"/>
        <w:tblW w:w="5265" w:type="pct"/>
        <w:tblLayout w:type="fixed"/>
        <w:tblLook w:val="04A0" w:firstRow="1" w:lastRow="0" w:firstColumn="1" w:lastColumn="0" w:noHBand="0" w:noVBand="1"/>
      </w:tblPr>
      <w:tblGrid>
        <w:gridCol w:w="644"/>
        <w:gridCol w:w="2448"/>
        <w:gridCol w:w="2002"/>
        <w:gridCol w:w="1275"/>
        <w:gridCol w:w="1558"/>
        <w:gridCol w:w="1562"/>
      </w:tblGrid>
      <w:tr w:rsidR="001A5308" w14:paraId="41730ECA" w14:textId="77777777" w:rsidTr="00251870">
        <w:trPr>
          <w:trHeight w:val="270"/>
        </w:trPr>
        <w:tc>
          <w:tcPr>
            <w:tcW w:w="339" w:type="pct"/>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7C99AB4A" w14:textId="77777777" w:rsidR="005F5F01" w:rsidRPr="000874B6" w:rsidRDefault="007B18B6" w:rsidP="00251870">
            <w:pPr>
              <w:jc w:val="center"/>
              <w:rPr>
                <w:rFonts w:ascii="StobiSerif Regular" w:hAnsi="StobiSerif Regular" w:cstheme="minorHAnsi"/>
                <w:b/>
                <w:color w:val="000000" w:themeColor="text1"/>
                <w:sz w:val="20"/>
                <w:szCs w:val="20"/>
              </w:rPr>
            </w:pPr>
            <w:r w:rsidRPr="000874B6">
              <w:rPr>
                <w:rFonts w:ascii="StobiSerif Regular" w:hAnsi="StobiSerif Regular" w:cstheme="minorHAnsi"/>
                <w:b/>
                <w:color w:val="000000" w:themeColor="text1"/>
                <w:sz w:val="20"/>
                <w:szCs w:val="20"/>
              </w:rPr>
              <w:t>Бр.</w:t>
            </w:r>
          </w:p>
        </w:tc>
        <w:tc>
          <w:tcPr>
            <w:tcW w:w="1290"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2E4D2826" w14:textId="77777777" w:rsidR="005F5F01" w:rsidRPr="00071BD2" w:rsidRDefault="007B18B6" w:rsidP="00251870">
            <w:pPr>
              <w:jc w:val="center"/>
              <w:rPr>
                <w:rFonts w:ascii="StobiSerif Regular" w:hAnsi="StobiSerif Regular" w:cstheme="minorHAnsi"/>
                <w:b/>
                <w:color w:val="000000" w:themeColor="text1"/>
                <w:sz w:val="20"/>
                <w:szCs w:val="20"/>
              </w:rPr>
            </w:pPr>
            <w:r w:rsidRPr="00071BD2">
              <w:rPr>
                <w:rFonts w:ascii="StobiSerif Regular" w:hAnsi="StobiSerif Regular" w:cstheme="minorHAnsi"/>
                <w:b/>
                <w:color w:val="000000" w:themeColor="text1"/>
                <w:sz w:val="20"/>
                <w:szCs w:val="20"/>
              </w:rPr>
              <w:t>Достигнување</w:t>
            </w:r>
          </w:p>
          <w:p w14:paraId="610A13CB" w14:textId="77777777" w:rsidR="005F5F01" w:rsidRPr="00071BD2" w:rsidRDefault="005F5F01" w:rsidP="00251870">
            <w:pPr>
              <w:jc w:val="center"/>
              <w:rPr>
                <w:rFonts w:ascii="StobiSerif Regular" w:hAnsi="StobiSerif Regular" w:cstheme="minorHAnsi"/>
                <w:b/>
                <w:color w:val="000000" w:themeColor="text1"/>
                <w:sz w:val="20"/>
                <w:szCs w:val="20"/>
              </w:rPr>
            </w:pPr>
          </w:p>
        </w:tc>
        <w:tc>
          <w:tcPr>
            <w:tcW w:w="1055"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5AA6325A" w14:textId="77777777" w:rsidR="005F5F01" w:rsidRPr="00071BD2" w:rsidRDefault="007B18B6" w:rsidP="00251870">
            <w:pPr>
              <w:jc w:val="center"/>
              <w:rPr>
                <w:rFonts w:ascii="StobiSerif Regular" w:hAnsi="StobiSerif Regular" w:cstheme="minorHAnsi"/>
                <w:b/>
                <w:color w:val="000000" w:themeColor="text1"/>
                <w:sz w:val="20"/>
                <w:szCs w:val="20"/>
              </w:rPr>
            </w:pPr>
            <w:r w:rsidRPr="00071BD2">
              <w:rPr>
                <w:rFonts w:ascii="StobiSerif Regular" w:hAnsi="StobiSerif Regular" w:cstheme="minorHAnsi"/>
                <w:b/>
                <w:color w:val="000000" w:themeColor="text1"/>
                <w:sz w:val="20"/>
                <w:szCs w:val="20"/>
              </w:rPr>
              <w:t xml:space="preserve">Индикатори </w:t>
            </w:r>
          </w:p>
          <w:p w14:paraId="34E69E35"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672"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E50263B" w14:textId="77777777" w:rsidR="005F5F01" w:rsidRPr="008F3931" w:rsidRDefault="007B18B6" w:rsidP="00251870">
            <w:pPr>
              <w:jc w:val="center"/>
              <w:rPr>
                <w:rFonts w:ascii="StobiSerif Regular" w:hAnsi="StobiSerif Regular" w:cstheme="minorHAnsi"/>
                <w:b/>
                <w:color w:val="000000" w:themeColor="text1"/>
                <w:sz w:val="20"/>
                <w:szCs w:val="20"/>
              </w:rPr>
            </w:pPr>
            <w:r w:rsidRPr="008F3931">
              <w:rPr>
                <w:rFonts w:ascii="StobiSerif Regular" w:hAnsi="StobiSerif Regular" w:cstheme="minorHAnsi"/>
                <w:b/>
                <w:color w:val="000000" w:themeColor="text1"/>
                <w:sz w:val="20"/>
                <w:szCs w:val="20"/>
              </w:rPr>
              <w:t xml:space="preserve">Носител на активност </w:t>
            </w:r>
          </w:p>
          <w:p w14:paraId="33D76A25" w14:textId="77777777" w:rsidR="005F5F01" w:rsidRPr="008F3931" w:rsidRDefault="005F5F01" w:rsidP="00251870">
            <w:pPr>
              <w:jc w:val="center"/>
              <w:rPr>
                <w:rFonts w:ascii="StobiSerif Regular" w:hAnsi="StobiSerif Regular" w:cstheme="minorHAnsi"/>
                <w:b/>
                <w:color w:val="000000" w:themeColor="text1"/>
                <w:sz w:val="20"/>
                <w:szCs w:val="20"/>
              </w:rPr>
            </w:pPr>
          </w:p>
        </w:tc>
        <w:tc>
          <w:tcPr>
            <w:tcW w:w="821" w:type="pct"/>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6A0FD692" w14:textId="77777777" w:rsidR="005F5F01" w:rsidRPr="008F3931" w:rsidRDefault="007B18B6" w:rsidP="00251870">
            <w:pPr>
              <w:jc w:val="center"/>
              <w:rPr>
                <w:rFonts w:ascii="StobiSerif Regular" w:hAnsi="StobiSerif Regular" w:cstheme="minorHAnsi"/>
                <w:b/>
                <w:color w:val="000000" w:themeColor="text1"/>
                <w:sz w:val="20"/>
                <w:szCs w:val="20"/>
              </w:rPr>
            </w:pPr>
            <w:r w:rsidRPr="008F3931">
              <w:rPr>
                <w:rFonts w:ascii="StobiSerif Regular" w:hAnsi="StobiSerif Regular" w:cstheme="minorHAnsi"/>
                <w:b/>
                <w:color w:val="000000" w:themeColor="text1"/>
                <w:sz w:val="20"/>
                <w:szCs w:val="20"/>
              </w:rPr>
              <w:t>Датум на започнување</w:t>
            </w:r>
          </w:p>
        </w:tc>
        <w:tc>
          <w:tcPr>
            <w:tcW w:w="823" w:type="pct"/>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7CA783AA" w14:textId="77777777" w:rsidR="005F5F01" w:rsidRPr="007E490C" w:rsidRDefault="007B18B6" w:rsidP="00251870">
            <w:pPr>
              <w:jc w:val="center"/>
              <w:rPr>
                <w:rFonts w:ascii="StobiSerif Regular" w:hAnsi="StobiSerif Regular" w:cstheme="minorHAnsi"/>
                <w:b/>
                <w:color w:val="000000" w:themeColor="text1"/>
                <w:sz w:val="20"/>
                <w:szCs w:val="20"/>
              </w:rPr>
            </w:pPr>
            <w:r w:rsidRPr="007E490C">
              <w:rPr>
                <w:rFonts w:ascii="StobiSerif Regular" w:hAnsi="StobiSerif Regular" w:cstheme="minorHAnsi"/>
                <w:b/>
                <w:color w:val="000000" w:themeColor="text1"/>
                <w:sz w:val="20"/>
                <w:szCs w:val="20"/>
              </w:rPr>
              <w:t xml:space="preserve">Датум на завршување </w:t>
            </w:r>
          </w:p>
        </w:tc>
      </w:tr>
      <w:tr w:rsidR="001A5308" w14:paraId="518EE7C2" w14:textId="77777777" w:rsidTr="00251870">
        <w:trPr>
          <w:trHeight w:val="547"/>
        </w:trPr>
        <w:tc>
          <w:tcPr>
            <w:tcW w:w="339"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760B22F0" w14:textId="77777777" w:rsidR="005F5F01" w:rsidRPr="00071BD2"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lang w:val="en-US"/>
              </w:rPr>
              <w:t>3.</w:t>
            </w:r>
            <w:r w:rsidRPr="000874B6">
              <w:rPr>
                <w:rFonts w:ascii="StobiSerif Regular" w:hAnsi="StobiSerif Regular" w:cstheme="minorHAnsi"/>
                <w:color w:val="000000" w:themeColor="text1"/>
                <w:sz w:val="20"/>
                <w:szCs w:val="20"/>
              </w:rPr>
              <w:t>4</w:t>
            </w:r>
            <w:r w:rsidRPr="0049761F">
              <w:rPr>
                <w:rFonts w:ascii="StobiSerif Regular" w:hAnsi="StobiSerif Regular" w:cstheme="minorHAnsi"/>
                <w:color w:val="000000" w:themeColor="text1"/>
                <w:sz w:val="20"/>
                <w:szCs w:val="20"/>
              </w:rPr>
              <w:t>.1</w:t>
            </w:r>
          </w:p>
        </w:tc>
        <w:tc>
          <w:tcPr>
            <w:tcW w:w="1290"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4483CF0" w14:textId="77777777" w:rsidR="005F5F01" w:rsidRPr="00071BD2" w:rsidRDefault="005F5F01" w:rsidP="00251870">
            <w:pPr>
              <w:rPr>
                <w:rFonts w:ascii="StobiSerif Regular" w:hAnsi="StobiSerif Regular" w:cstheme="minorHAnsi"/>
                <w:b/>
                <w:color w:val="000000" w:themeColor="text1"/>
                <w:sz w:val="20"/>
                <w:szCs w:val="20"/>
              </w:rPr>
            </w:pPr>
          </w:p>
          <w:p w14:paraId="02567E76" w14:textId="77777777" w:rsidR="005F5F01" w:rsidRPr="00071BD2" w:rsidRDefault="005F5F01" w:rsidP="00251870">
            <w:pPr>
              <w:jc w:val="left"/>
              <w:rPr>
                <w:rFonts w:ascii="StobiSerif Regular" w:hAnsi="StobiSerif Regular" w:cstheme="minorHAnsi"/>
                <w:bCs/>
                <w:color w:val="000000" w:themeColor="text1"/>
                <w:sz w:val="20"/>
                <w:szCs w:val="20"/>
              </w:rPr>
            </w:pPr>
          </w:p>
          <w:p w14:paraId="4B3E1BFB" w14:textId="77777777" w:rsidR="005F5F01" w:rsidRPr="00071BD2" w:rsidRDefault="007B18B6" w:rsidP="00251870">
            <w:pPr>
              <w:jc w:val="left"/>
              <w:rPr>
                <w:rFonts w:ascii="StobiSerif Regular" w:hAnsi="StobiSerif Regular" w:cstheme="minorHAnsi"/>
                <w:bCs/>
                <w:color w:val="000000" w:themeColor="text1"/>
                <w:sz w:val="20"/>
                <w:szCs w:val="20"/>
              </w:rPr>
            </w:pPr>
            <w:r w:rsidRPr="00071BD2">
              <w:rPr>
                <w:rFonts w:ascii="StobiSerif Regular" w:hAnsi="StobiSerif Regular" w:cstheme="minorHAnsi"/>
                <w:bCs/>
                <w:color w:val="000000" w:themeColor="text1"/>
                <w:sz w:val="20"/>
                <w:szCs w:val="20"/>
              </w:rPr>
              <w:t xml:space="preserve">Воспоставен воедначен механизам применлив за сите општини за консултации и </w:t>
            </w:r>
            <w:proofErr w:type="spellStart"/>
            <w:r w:rsidRPr="00071BD2">
              <w:rPr>
                <w:rFonts w:ascii="StobiSerif Regular" w:hAnsi="StobiSerif Regular" w:cstheme="minorHAnsi"/>
                <w:bCs/>
                <w:color w:val="000000" w:themeColor="text1"/>
                <w:sz w:val="20"/>
                <w:szCs w:val="20"/>
              </w:rPr>
              <w:t>комуникациjа</w:t>
            </w:r>
            <w:proofErr w:type="spellEnd"/>
            <w:r w:rsidRPr="00071BD2">
              <w:rPr>
                <w:rFonts w:ascii="StobiSerif Regular" w:hAnsi="StobiSerif Regular" w:cstheme="minorHAnsi"/>
                <w:bCs/>
                <w:color w:val="000000" w:themeColor="text1"/>
                <w:sz w:val="20"/>
                <w:szCs w:val="20"/>
              </w:rPr>
              <w:t xml:space="preserve"> со </w:t>
            </w:r>
            <w:r w:rsidRPr="00071BD2">
              <w:rPr>
                <w:rFonts w:ascii="StobiSerif Regular" w:hAnsi="StobiSerif Regular" w:cstheme="minorHAnsi"/>
                <w:bCs/>
                <w:color w:val="000000" w:themeColor="text1"/>
                <w:sz w:val="20"/>
                <w:szCs w:val="20"/>
              </w:rPr>
              <w:lastRenderedPageBreak/>
              <w:t xml:space="preserve">граѓаните за давање на </w:t>
            </w:r>
            <w:proofErr w:type="spellStart"/>
            <w:r w:rsidRPr="00071BD2">
              <w:rPr>
                <w:rFonts w:ascii="StobiSerif Regular" w:hAnsi="StobiSerif Regular" w:cstheme="minorHAnsi"/>
                <w:bCs/>
                <w:color w:val="000000" w:themeColor="text1"/>
                <w:sz w:val="20"/>
                <w:szCs w:val="20"/>
              </w:rPr>
              <w:t>инпут</w:t>
            </w:r>
            <w:proofErr w:type="spellEnd"/>
            <w:r w:rsidRPr="00071BD2">
              <w:rPr>
                <w:rFonts w:ascii="StobiSerif Regular" w:hAnsi="StobiSerif Regular" w:cstheme="minorHAnsi"/>
                <w:bCs/>
                <w:color w:val="000000" w:themeColor="text1"/>
                <w:sz w:val="20"/>
                <w:szCs w:val="20"/>
              </w:rPr>
              <w:t xml:space="preserve"> од граѓани при креирање на локалните услуги и </w:t>
            </w:r>
            <w:proofErr w:type="spellStart"/>
            <w:r w:rsidRPr="00071BD2">
              <w:rPr>
                <w:rFonts w:ascii="StobiSerif Regular" w:hAnsi="StobiSerif Regular" w:cstheme="minorHAnsi"/>
                <w:bCs/>
                <w:color w:val="000000" w:themeColor="text1"/>
                <w:sz w:val="20"/>
                <w:szCs w:val="20"/>
              </w:rPr>
              <w:t>алоцирањето</w:t>
            </w:r>
            <w:proofErr w:type="spellEnd"/>
            <w:r w:rsidRPr="00071BD2">
              <w:rPr>
                <w:rFonts w:ascii="StobiSerif Regular" w:hAnsi="StobiSerif Regular" w:cstheme="minorHAnsi"/>
                <w:bCs/>
                <w:color w:val="000000" w:themeColor="text1"/>
                <w:sz w:val="20"/>
                <w:szCs w:val="20"/>
              </w:rPr>
              <w:t xml:space="preserve"> на средствата за нивно спроведување во локалните буџети, со фокус на граѓани од рурални и маргинализирани средини</w:t>
            </w:r>
          </w:p>
          <w:p w14:paraId="28C43EFC" w14:textId="77777777" w:rsidR="005F5F01" w:rsidRPr="008F3931" w:rsidRDefault="005F5F01" w:rsidP="00251870">
            <w:pPr>
              <w:rPr>
                <w:rFonts w:ascii="StobiSerif Regular" w:hAnsi="StobiSerif Regular" w:cstheme="minorHAnsi"/>
                <w:color w:val="000000" w:themeColor="text1"/>
                <w:sz w:val="20"/>
                <w:szCs w:val="20"/>
              </w:rPr>
            </w:pPr>
          </w:p>
        </w:tc>
        <w:tc>
          <w:tcPr>
            <w:tcW w:w="1055"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BB10904" w14:textId="77777777" w:rsidR="005F5F01" w:rsidRPr="008F3931" w:rsidRDefault="007B18B6" w:rsidP="00251870">
            <w:pPr>
              <w:jc w:val="left"/>
              <w:rPr>
                <w:rFonts w:ascii="StobiSerif Regular" w:hAnsi="StobiSerif Regular" w:cstheme="minorHAnsi"/>
                <w:iCs/>
                <w:color w:val="000000" w:themeColor="text1"/>
                <w:sz w:val="20"/>
                <w:szCs w:val="20"/>
              </w:rPr>
            </w:pPr>
            <w:proofErr w:type="spellStart"/>
            <w:r w:rsidRPr="008F3931">
              <w:rPr>
                <w:rFonts w:ascii="StobiSerif Regular" w:hAnsi="StobiSerif Regular" w:cstheme="minorHAnsi"/>
                <w:iCs/>
                <w:color w:val="000000" w:themeColor="text1"/>
                <w:sz w:val="20"/>
                <w:szCs w:val="20"/>
              </w:rPr>
              <w:lastRenderedPageBreak/>
              <w:t>Воспсотавен</w:t>
            </w:r>
            <w:proofErr w:type="spellEnd"/>
            <w:r w:rsidRPr="008F3931">
              <w:rPr>
                <w:rFonts w:ascii="StobiSerif Regular" w:hAnsi="StobiSerif Regular" w:cstheme="minorHAnsi"/>
                <w:iCs/>
                <w:color w:val="000000" w:themeColor="text1"/>
                <w:sz w:val="20"/>
                <w:szCs w:val="20"/>
              </w:rPr>
              <w:t xml:space="preserve"> воедначен механизам за објавување на информации(да/не)</w:t>
            </w:r>
          </w:p>
          <w:p w14:paraId="21B38C29" w14:textId="77777777" w:rsidR="005F5F01" w:rsidRPr="008F3931" w:rsidRDefault="005F5F01" w:rsidP="00251870">
            <w:pPr>
              <w:jc w:val="left"/>
              <w:rPr>
                <w:rFonts w:ascii="StobiSerif Regular" w:hAnsi="StobiSerif Regular" w:cstheme="minorHAnsi"/>
                <w:iCs/>
                <w:color w:val="000000" w:themeColor="text1"/>
                <w:sz w:val="20"/>
                <w:szCs w:val="20"/>
              </w:rPr>
            </w:pPr>
          </w:p>
          <w:p w14:paraId="0014D318" w14:textId="77777777" w:rsidR="005F5F01" w:rsidRPr="007E490C" w:rsidRDefault="007B18B6" w:rsidP="00251870">
            <w:pPr>
              <w:jc w:val="left"/>
              <w:rPr>
                <w:rFonts w:ascii="StobiSerif Regular" w:hAnsi="StobiSerif Regular" w:cstheme="minorHAnsi"/>
                <w:iCs/>
                <w:color w:val="000000" w:themeColor="text1"/>
                <w:sz w:val="20"/>
                <w:szCs w:val="20"/>
              </w:rPr>
            </w:pPr>
            <w:r w:rsidRPr="008F3931">
              <w:rPr>
                <w:rFonts w:ascii="StobiSerif Regular" w:hAnsi="StobiSerif Regular" w:cstheme="minorHAnsi"/>
                <w:iCs/>
                <w:color w:val="000000" w:themeColor="text1"/>
                <w:sz w:val="20"/>
                <w:szCs w:val="20"/>
              </w:rPr>
              <w:lastRenderedPageBreak/>
              <w:t>Број на објавени информации</w:t>
            </w:r>
          </w:p>
          <w:p w14:paraId="39F2FD29" w14:textId="77777777" w:rsidR="005F5F01" w:rsidRPr="007E490C" w:rsidRDefault="005F5F01" w:rsidP="00251870">
            <w:pPr>
              <w:jc w:val="left"/>
              <w:rPr>
                <w:rFonts w:ascii="StobiSerif Regular" w:hAnsi="StobiSerif Regular" w:cstheme="minorHAnsi"/>
                <w:iCs/>
                <w:color w:val="000000" w:themeColor="text1"/>
                <w:sz w:val="20"/>
                <w:szCs w:val="20"/>
              </w:rPr>
            </w:pPr>
          </w:p>
          <w:p w14:paraId="39E6E5A3" w14:textId="77777777" w:rsidR="005F5F01" w:rsidRPr="007E490C" w:rsidRDefault="007B18B6" w:rsidP="00251870">
            <w:pPr>
              <w:jc w:val="left"/>
              <w:rPr>
                <w:rFonts w:ascii="StobiSerif Regular" w:hAnsi="StobiSerif Regular" w:cstheme="minorHAnsi"/>
                <w:iCs/>
                <w:color w:val="000000" w:themeColor="text1"/>
                <w:sz w:val="20"/>
                <w:szCs w:val="20"/>
              </w:rPr>
            </w:pPr>
            <w:proofErr w:type="spellStart"/>
            <w:r w:rsidRPr="007E490C">
              <w:rPr>
                <w:rFonts w:ascii="StobiSerif Regular" w:hAnsi="StobiSerif Regular" w:cstheme="minorHAnsi"/>
                <w:iCs/>
                <w:color w:val="000000" w:themeColor="text1"/>
                <w:sz w:val="20"/>
                <w:szCs w:val="20"/>
              </w:rPr>
              <w:t>Воспсотавенвоединечен</w:t>
            </w:r>
            <w:proofErr w:type="spellEnd"/>
            <w:r w:rsidRPr="007E490C">
              <w:rPr>
                <w:rFonts w:ascii="StobiSerif Regular" w:hAnsi="StobiSerif Regular" w:cstheme="minorHAnsi"/>
                <w:iCs/>
                <w:color w:val="000000" w:themeColor="text1"/>
                <w:sz w:val="20"/>
                <w:szCs w:val="20"/>
              </w:rPr>
              <w:t xml:space="preserve"> механизам за вклучување на граѓани (да/не)</w:t>
            </w:r>
          </w:p>
          <w:p w14:paraId="6A047A39" w14:textId="77777777" w:rsidR="005F5F01" w:rsidRPr="007E490C" w:rsidRDefault="005F5F01" w:rsidP="00251870">
            <w:pPr>
              <w:jc w:val="left"/>
              <w:rPr>
                <w:rFonts w:ascii="StobiSerif Regular" w:hAnsi="StobiSerif Regular" w:cstheme="minorHAnsi"/>
                <w:iCs/>
                <w:color w:val="000000" w:themeColor="text1"/>
                <w:sz w:val="20"/>
                <w:szCs w:val="20"/>
              </w:rPr>
            </w:pPr>
          </w:p>
          <w:p w14:paraId="48D1DF02" w14:textId="77777777" w:rsidR="005F5F01" w:rsidRPr="007E490C" w:rsidRDefault="007B18B6" w:rsidP="00251870">
            <w:pPr>
              <w:jc w:val="left"/>
              <w:rPr>
                <w:rFonts w:ascii="StobiSerif Regular" w:hAnsi="StobiSerif Regular" w:cstheme="minorHAnsi"/>
                <w:iCs/>
                <w:color w:val="000000" w:themeColor="text1"/>
                <w:sz w:val="20"/>
                <w:szCs w:val="20"/>
              </w:rPr>
            </w:pPr>
            <w:r w:rsidRPr="007E490C">
              <w:rPr>
                <w:rFonts w:ascii="StobiSerif Regular" w:hAnsi="StobiSerif Regular" w:cstheme="minorHAnsi"/>
                <w:iCs/>
                <w:color w:val="000000" w:themeColor="text1"/>
                <w:sz w:val="20"/>
                <w:szCs w:val="20"/>
              </w:rPr>
              <w:t>Број на вклучени граѓани</w:t>
            </w:r>
          </w:p>
          <w:p w14:paraId="366524B2" w14:textId="77777777" w:rsidR="005F5F01" w:rsidRPr="007E490C" w:rsidRDefault="005F5F01" w:rsidP="00251870">
            <w:pPr>
              <w:jc w:val="left"/>
              <w:rPr>
                <w:rFonts w:ascii="StobiSerif Regular" w:hAnsi="StobiSerif Regular" w:cstheme="minorHAnsi"/>
                <w:iCs/>
                <w:color w:val="000000" w:themeColor="text1"/>
                <w:sz w:val="20"/>
                <w:szCs w:val="20"/>
              </w:rPr>
            </w:pPr>
          </w:p>
          <w:p w14:paraId="613D99C1" w14:textId="77777777" w:rsidR="005F5F01" w:rsidRPr="007E490C" w:rsidRDefault="007B18B6" w:rsidP="00251870">
            <w:pPr>
              <w:jc w:val="left"/>
              <w:rPr>
                <w:rFonts w:ascii="StobiSerif Regular" w:hAnsi="StobiSerif Regular" w:cstheme="minorHAnsi"/>
                <w:iCs/>
                <w:color w:val="000000" w:themeColor="text1"/>
                <w:sz w:val="20"/>
                <w:szCs w:val="20"/>
              </w:rPr>
            </w:pPr>
            <w:proofErr w:type="spellStart"/>
            <w:r w:rsidRPr="007E490C">
              <w:rPr>
                <w:rFonts w:ascii="StobiSerif Regular" w:hAnsi="StobiSerif Regular" w:cstheme="minorHAnsi"/>
                <w:iCs/>
                <w:color w:val="000000" w:themeColor="text1"/>
                <w:sz w:val="20"/>
                <w:szCs w:val="20"/>
              </w:rPr>
              <w:t>Воспсотавенвоединечен</w:t>
            </w:r>
            <w:proofErr w:type="spellEnd"/>
            <w:r w:rsidRPr="007E490C">
              <w:rPr>
                <w:rFonts w:ascii="StobiSerif Regular" w:hAnsi="StobiSerif Regular" w:cstheme="minorHAnsi"/>
                <w:iCs/>
                <w:color w:val="000000" w:themeColor="text1"/>
                <w:sz w:val="20"/>
                <w:szCs w:val="20"/>
              </w:rPr>
              <w:t xml:space="preserve"> механизам за обезбедување на повратно мислење на граѓаните врз основа на нивните предлози (да/не)</w:t>
            </w:r>
          </w:p>
          <w:p w14:paraId="134059D5" w14:textId="77777777" w:rsidR="005F5F01" w:rsidRPr="007E490C" w:rsidRDefault="005F5F01" w:rsidP="00251870">
            <w:pPr>
              <w:jc w:val="left"/>
              <w:rPr>
                <w:rFonts w:ascii="StobiSerif Regular" w:hAnsi="StobiSerif Regular" w:cstheme="minorHAnsi"/>
                <w:iCs/>
                <w:color w:val="000000" w:themeColor="text1"/>
                <w:sz w:val="20"/>
                <w:szCs w:val="20"/>
              </w:rPr>
            </w:pPr>
          </w:p>
          <w:p w14:paraId="3294930B" w14:textId="77777777" w:rsidR="005F5F01" w:rsidRDefault="007B18B6" w:rsidP="00251870">
            <w:pPr>
              <w:jc w:val="left"/>
              <w:rPr>
                <w:rFonts w:ascii="StobiSerif Regular" w:hAnsi="StobiSerif Regular" w:cstheme="minorHAnsi"/>
                <w:iCs/>
                <w:color w:val="000000" w:themeColor="text1"/>
                <w:sz w:val="20"/>
                <w:szCs w:val="20"/>
              </w:rPr>
            </w:pPr>
            <w:r w:rsidRPr="007E490C">
              <w:rPr>
                <w:rFonts w:ascii="StobiSerif Regular" w:hAnsi="StobiSerif Regular" w:cstheme="minorHAnsi"/>
                <w:iCs/>
                <w:color w:val="000000" w:themeColor="text1"/>
                <w:sz w:val="20"/>
                <w:szCs w:val="20"/>
              </w:rPr>
              <w:t xml:space="preserve">Број на граѓани кои што дале повратна информација </w:t>
            </w:r>
          </w:p>
          <w:p w14:paraId="206DE618" w14:textId="3EC54FD6" w:rsidR="00E62125" w:rsidRPr="007E490C" w:rsidRDefault="00E62125" w:rsidP="00251870">
            <w:pPr>
              <w:jc w:val="left"/>
              <w:rPr>
                <w:rFonts w:ascii="StobiSerif Regular" w:hAnsi="StobiSerif Regular" w:cstheme="minorHAnsi"/>
                <w:iCs/>
                <w:color w:val="000000" w:themeColor="text1"/>
                <w:sz w:val="20"/>
                <w:szCs w:val="20"/>
              </w:rPr>
            </w:pPr>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3320EF53"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lastRenderedPageBreak/>
              <w:t xml:space="preserve">МЛС и Рурална Коалиција </w:t>
            </w:r>
          </w:p>
        </w:tc>
        <w:tc>
          <w:tcPr>
            <w:tcW w:w="821" w:type="pct"/>
            <w:tcBorders>
              <w:top w:val="single" w:sz="4" w:space="0" w:color="auto"/>
              <w:left w:val="nil"/>
              <w:bottom w:val="single" w:sz="4" w:space="0" w:color="auto"/>
              <w:right w:val="single" w:sz="8" w:space="0" w:color="auto"/>
            </w:tcBorders>
            <w:shd w:val="clear" w:color="auto" w:fill="auto"/>
            <w:vAlign w:val="center"/>
          </w:tcPr>
          <w:p w14:paraId="118A1D5F"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октомври 2021 </w:t>
            </w:r>
          </w:p>
        </w:tc>
        <w:tc>
          <w:tcPr>
            <w:tcW w:w="823" w:type="pct"/>
            <w:tcBorders>
              <w:top w:val="single" w:sz="4" w:space="0" w:color="auto"/>
              <w:left w:val="nil"/>
              <w:bottom w:val="single" w:sz="4" w:space="0" w:color="auto"/>
              <w:right w:val="single" w:sz="8" w:space="0" w:color="auto"/>
            </w:tcBorders>
            <w:shd w:val="clear" w:color="auto" w:fill="auto"/>
            <w:vAlign w:val="center"/>
          </w:tcPr>
          <w:p w14:paraId="7A956D4C"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септември 2023</w:t>
            </w:r>
          </w:p>
        </w:tc>
      </w:tr>
      <w:tr w:rsidR="001A5308" w14:paraId="7FDA5DF7" w14:textId="77777777" w:rsidTr="00251870">
        <w:trPr>
          <w:trHeight w:val="1187"/>
        </w:trPr>
        <w:tc>
          <w:tcPr>
            <w:tcW w:w="268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5DCDB9" w14:textId="77777777" w:rsidR="005F5F01" w:rsidRPr="000874B6" w:rsidRDefault="005F5F01" w:rsidP="00251870">
            <w:pPr>
              <w:rPr>
                <w:rFonts w:ascii="StobiSerif Regular" w:hAnsi="StobiSerif Regular" w:cstheme="minorHAnsi"/>
                <w:color w:val="000000" w:themeColor="text1"/>
                <w:sz w:val="20"/>
                <w:szCs w:val="20"/>
              </w:rPr>
            </w:pPr>
          </w:p>
          <w:p w14:paraId="13AA20A8" w14:textId="77777777" w:rsidR="005F5F01" w:rsidRPr="00071BD2" w:rsidRDefault="005F5F01" w:rsidP="00251870">
            <w:pPr>
              <w:rPr>
                <w:rFonts w:ascii="StobiSerif Regular" w:hAnsi="StobiSerif Regular" w:cstheme="minorHAnsi"/>
                <w:color w:val="000000" w:themeColor="text1"/>
                <w:sz w:val="20"/>
                <w:szCs w:val="20"/>
              </w:rPr>
            </w:pPr>
          </w:p>
        </w:tc>
        <w:tc>
          <w:tcPr>
            <w:tcW w:w="2316" w:type="pct"/>
            <w:gridSpan w:val="3"/>
            <w:tcBorders>
              <w:top w:val="single" w:sz="4" w:space="0" w:color="auto"/>
              <w:left w:val="nil"/>
              <w:bottom w:val="single" w:sz="4" w:space="0" w:color="auto"/>
              <w:right w:val="single" w:sz="4" w:space="0" w:color="auto"/>
            </w:tcBorders>
            <w:shd w:val="clear" w:color="auto" w:fill="auto"/>
            <w:vAlign w:val="center"/>
            <w:hideMark/>
          </w:tcPr>
          <w:p w14:paraId="00B3769F" w14:textId="77777777" w:rsidR="005F5F01" w:rsidRPr="00071BD2" w:rsidRDefault="007B18B6" w:rsidP="00251870">
            <w:pPr>
              <w:jc w:val="left"/>
              <w:rPr>
                <w:rFonts w:ascii="StobiSerif Regular" w:hAnsi="StobiSerif Regular" w:cstheme="minorHAnsi"/>
                <w:b/>
                <w:bCs/>
                <w:color w:val="000000" w:themeColor="text1"/>
                <w:sz w:val="20"/>
                <w:szCs w:val="20"/>
              </w:rPr>
            </w:pPr>
            <w:r w:rsidRPr="00071BD2">
              <w:rPr>
                <w:rFonts w:ascii="StobiSerif Regular" w:hAnsi="StobiSerif Regular" w:cstheme="minorHAnsi"/>
                <w:b/>
                <w:bCs/>
                <w:color w:val="000000" w:themeColor="text1"/>
                <w:sz w:val="20"/>
                <w:szCs w:val="20"/>
              </w:rPr>
              <w:t xml:space="preserve">Оваа заложба овозможува воспоставување на </w:t>
            </w:r>
            <w:proofErr w:type="spellStart"/>
            <w:r w:rsidRPr="00071BD2">
              <w:rPr>
                <w:rFonts w:ascii="StobiSerif Regular" w:hAnsi="StobiSerif Regular" w:cstheme="minorHAnsi"/>
                <w:b/>
                <w:bCs/>
                <w:color w:val="000000" w:themeColor="text1"/>
                <w:sz w:val="20"/>
                <w:szCs w:val="20"/>
              </w:rPr>
              <w:t>одржливотст</w:t>
            </w:r>
            <w:proofErr w:type="spellEnd"/>
            <w:r w:rsidRPr="00071BD2">
              <w:rPr>
                <w:rFonts w:ascii="StobiSerif Regular" w:hAnsi="StobiSerif Regular" w:cstheme="minorHAnsi"/>
                <w:b/>
                <w:bCs/>
                <w:color w:val="000000" w:themeColor="text1"/>
                <w:sz w:val="20"/>
                <w:szCs w:val="20"/>
              </w:rPr>
              <w:t xml:space="preserve"> на заложбата 5.3. од НАП 4. </w:t>
            </w:r>
          </w:p>
        </w:tc>
      </w:tr>
      <w:tr w:rsidR="001A5308" w14:paraId="202FE2A2" w14:textId="77777777" w:rsidTr="00251870">
        <w:trPr>
          <w:trHeight w:val="600"/>
        </w:trPr>
        <w:tc>
          <w:tcPr>
            <w:tcW w:w="2684" w:type="pct"/>
            <w:gridSpan w:val="3"/>
            <w:tcBorders>
              <w:top w:val="nil"/>
              <w:left w:val="single" w:sz="8" w:space="0" w:color="auto"/>
              <w:bottom w:val="single" w:sz="8" w:space="0" w:color="auto"/>
              <w:right w:val="single" w:sz="8" w:space="0" w:color="000000"/>
            </w:tcBorders>
            <w:shd w:val="clear" w:color="000000" w:fill="D9D9D9"/>
            <w:vAlign w:val="center"/>
            <w:hideMark/>
          </w:tcPr>
          <w:p w14:paraId="7753D360"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Водечка институција за спроведување</w:t>
            </w:r>
          </w:p>
          <w:p w14:paraId="65E0FEFC" w14:textId="77777777" w:rsidR="005F5F01" w:rsidRPr="00071BD2" w:rsidRDefault="005F5F01" w:rsidP="00251870">
            <w:pPr>
              <w:rPr>
                <w:rFonts w:ascii="StobiSerif Regular" w:hAnsi="StobiSerif Regular" w:cstheme="minorHAnsi"/>
                <w:color w:val="000000" w:themeColor="text1"/>
                <w:sz w:val="20"/>
                <w:szCs w:val="20"/>
              </w:rPr>
            </w:pPr>
          </w:p>
        </w:tc>
        <w:tc>
          <w:tcPr>
            <w:tcW w:w="2316" w:type="pct"/>
            <w:gridSpan w:val="3"/>
            <w:tcBorders>
              <w:top w:val="nil"/>
              <w:left w:val="nil"/>
              <w:bottom w:val="single" w:sz="8" w:space="0" w:color="auto"/>
              <w:right w:val="single" w:sz="8" w:space="0" w:color="000000"/>
            </w:tcBorders>
            <w:shd w:val="clear" w:color="auto" w:fill="auto"/>
            <w:vAlign w:val="center"/>
            <w:hideMark/>
          </w:tcPr>
          <w:p w14:paraId="03A30628" w14:textId="77777777" w:rsidR="005F5F01" w:rsidRPr="00071BD2" w:rsidRDefault="007B18B6" w:rsidP="00251870">
            <w:pPr>
              <w:jc w:val="center"/>
              <w:rPr>
                <w:rFonts w:ascii="StobiSerif Regular" w:hAnsi="StobiSerif Regular" w:cstheme="minorHAnsi"/>
                <w:b/>
                <w:bCs/>
                <w:color w:val="000000" w:themeColor="text1"/>
                <w:sz w:val="20"/>
                <w:szCs w:val="20"/>
              </w:rPr>
            </w:pPr>
            <w:r w:rsidRPr="00071BD2">
              <w:rPr>
                <w:rFonts w:ascii="StobiSerif Regular" w:hAnsi="StobiSerif Regular" w:cstheme="minorHAnsi"/>
                <w:b/>
                <w:bCs/>
                <w:color w:val="000000" w:themeColor="text1"/>
                <w:sz w:val="20"/>
                <w:szCs w:val="20"/>
              </w:rPr>
              <w:t>МЛС</w:t>
            </w:r>
          </w:p>
        </w:tc>
      </w:tr>
      <w:tr w:rsidR="001A5308" w14:paraId="43C8703F" w14:textId="77777777" w:rsidTr="00251870">
        <w:trPr>
          <w:trHeight w:val="900"/>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681619DF"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Име на одговорно лице за спроведување</w:t>
            </w:r>
          </w:p>
          <w:p w14:paraId="32EB629E" w14:textId="77777777" w:rsidR="005F5F01" w:rsidRPr="00071BD2" w:rsidRDefault="005F5F01" w:rsidP="00251870">
            <w:pPr>
              <w:rPr>
                <w:rFonts w:ascii="StobiSerif Regular" w:hAnsi="StobiSerif Regular" w:cstheme="minorHAnsi"/>
                <w:color w:val="000000" w:themeColor="text1"/>
                <w:sz w:val="20"/>
                <w:szCs w:val="20"/>
              </w:rPr>
            </w:pPr>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0B3322BD"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Ели Чакар, МЛС</w:t>
            </w:r>
          </w:p>
        </w:tc>
      </w:tr>
      <w:tr w:rsidR="001A5308" w14:paraId="048DC09C" w14:textId="77777777" w:rsidTr="00251870">
        <w:trPr>
          <w:trHeight w:val="320"/>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7B86F494"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Функција, Одделение</w:t>
            </w:r>
          </w:p>
          <w:p w14:paraId="0361CDDA" w14:textId="77777777" w:rsidR="005F5F01" w:rsidRPr="00071BD2" w:rsidRDefault="005F5F01" w:rsidP="00251870">
            <w:pPr>
              <w:rPr>
                <w:rFonts w:ascii="StobiSerif Regular" w:hAnsi="StobiSerif Regular" w:cstheme="minorHAnsi"/>
                <w:color w:val="000000" w:themeColor="text1"/>
                <w:sz w:val="20"/>
                <w:szCs w:val="20"/>
              </w:rPr>
            </w:pPr>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5C8170BB" w14:textId="77777777" w:rsidR="007270BE" w:rsidRDefault="007270BE" w:rsidP="00251870">
            <w:pPr>
              <w:rPr>
                <w:rFonts w:ascii="StobiSerif Regular" w:hAnsi="StobiSerif Regular" w:cstheme="minorHAnsi"/>
                <w:color w:val="000000" w:themeColor="text1"/>
                <w:sz w:val="20"/>
                <w:szCs w:val="20"/>
              </w:rPr>
            </w:pPr>
          </w:p>
          <w:p w14:paraId="7BF4D67B" w14:textId="7AD51B33" w:rsidR="005F5F01"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Државен </w:t>
            </w:r>
            <w:proofErr w:type="spellStart"/>
            <w:r w:rsidRPr="00071BD2">
              <w:rPr>
                <w:rFonts w:ascii="StobiSerif Regular" w:hAnsi="StobiSerif Regular" w:cstheme="minorHAnsi"/>
                <w:color w:val="000000" w:themeColor="text1"/>
                <w:sz w:val="20"/>
                <w:szCs w:val="20"/>
              </w:rPr>
              <w:t>слижбеник</w:t>
            </w:r>
            <w:proofErr w:type="spellEnd"/>
          </w:p>
          <w:p w14:paraId="5A22CFE1" w14:textId="7A2BC36B" w:rsidR="007270BE" w:rsidRPr="00071BD2" w:rsidRDefault="007270BE" w:rsidP="00251870">
            <w:pPr>
              <w:rPr>
                <w:rFonts w:ascii="StobiSerif Regular" w:hAnsi="StobiSerif Regular" w:cstheme="minorHAnsi"/>
                <w:color w:val="000000" w:themeColor="text1"/>
                <w:sz w:val="20"/>
                <w:szCs w:val="20"/>
              </w:rPr>
            </w:pPr>
          </w:p>
        </w:tc>
      </w:tr>
      <w:tr w:rsidR="001A5308" w14:paraId="75B517BE" w14:textId="77777777" w:rsidTr="00251870">
        <w:trPr>
          <w:trHeight w:val="320"/>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4D22DA4B" w14:textId="77777777" w:rsidR="005F5F01" w:rsidRPr="000874B6" w:rsidRDefault="007B18B6" w:rsidP="00251870">
            <w:pPr>
              <w:rPr>
                <w:rFonts w:ascii="StobiSerif Regular" w:hAnsi="StobiSerif Regular" w:cstheme="minorHAnsi"/>
                <w:color w:val="000000" w:themeColor="text1"/>
                <w:sz w:val="20"/>
                <w:szCs w:val="20"/>
              </w:rPr>
            </w:pPr>
            <w:proofErr w:type="spellStart"/>
            <w:r w:rsidRPr="000874B6">
              <w:rPr>
                <w:rFonts w:ascii="StobiSerif Regular" w:hAnsi="StobiSerif Regular" w:cstheme="minorHAnsi"/>
                <w:color w:val="000000" w:themeColor="text1"/>
                <w:sz w:val="20"/>
                <w:szCs w:val="20"/>
              </w:rPr>
              <w:t>Email</w:t>
            </w:r>
            <w:proofErr w:type="spellEnd"/>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4D1D3CDF" w14:textId="77777777" w:rsidR="005F5F01" w:rsidRPr="000874B6" w:rsidRDefault="007D314D" w:rsidP="00251870">
            <w:pPr>
              <w:rPr>
                <w:rFonts w:ascii="StobiSerif Regular" w:hAnsi="StobiSerif Regular" w:cstheme="minorHAnsi"/>
                <w:color w:val="000000" w:themeColor="text1"/>
                <w:sz w:val="20"/>
                <w:szCs w:val="20"/>
              </w:rPr>
            </w:pPr>
            <w:hyperlink r:id="rId93" w:history="1">
              <w:r w:rsidR="007B18B6" w:rsidRPr="007E490C">
                <w:rPr>
                  <w:rStyle w:val="Hyperlink"/>
                  <w:rFonts w:ascii="StobiSerif Regular" w:hAnsi="StobiSerif Regular" w:cstheme="minorHAnsi"/>
                  <w:sz w:val="20"/>
                  <w:szCs w:val="20"/>
                </w:rPr>
                <w:t>elicakar@gmail.com</w:t>
              </w:r>
            </w:hyperlink>
          </w:p>
        </w:tc>
      </w:tr>
      <w:tr w:rsidR="001A5308" w14:paraId="63017241" w14:textId="77777777" w:rsidTr="00251870">
        <w:trPr>
          <w:trHeight w:val="320"/>
        </w:trPr>
        <w:tc>
          <w:tcPr>
            <w:tcW w:w="2684" w:type="pct"/>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F5CC0F8"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Телефон</w:t>
            </w:r>
          </w:p>
        </w:tc>
        <w:tc>
          <w:tcPr>
            <w:tcW w:w="2316" w:type="pct"/>
            <w:gridSpan w:val="3"/>
            <w:tcBorders>
              <w:top w:val="single" w:sz="8" w:space="0" w:color="auto"/>
              <w:left w:val="nil"/>
              <w:bottom w:val="single" w:sz="8" w:space="0" w:color="auto"/>
              <w:right w:val="single" w:sz="8" w:space="0" w:color="000000"/>
            </w:tcBorders>
            <w:shd w:val="clear" w:color="auto" w:fill="auto"/>
            <w:vAlign w:val="center"/>
            <w:hideMark/>
          </w:tcPr>
          <w:p w14:paraId="6463C820" w14:textId="77777777" w:rsidR="005F5F01" w:rsidRPr="00071BD2" w:rsidRDefault="005F5F01" w:rsidP="00251870">
            <w:pPr>
              <w:rPr>
                <w:rFonts w:ascii="StobiSerif Regular" w:hAnsi="StobiSerif Regular" w:cstheme="minorHAnsi"/>
                <w:color w:val="000000" w:themeColor="text1"/>
                <w:sz w:val="20"/>
                <w:szCs w:val="20"/>
              </w:rPr>
            </w:pPr>
          </w:p>
        </w:tc>
      </w:tr>
      <w:tr w:rsidR="001A5308" w14:paraId="436C8007" w14:textId="77777777" w:rsidTr="00E62125">
        <w:trPr>
          <w:trHeight w:val="334"/>
        </w:trPr>
        <w:tc>
          <w:tcPr>
            <w:tcW w:w="1629" w:type="pct"/>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49890067"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Други вклучени субјекти</w:t>
            </w:r>
          </w:p>
        </w:tc>
        <w:tc>
          <w:tcPr>
            <w:tcW w:w="1055"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15E28374" w14:textId="77777777" w:rsidR="002A5462" w:rsidRDefault="007B18B6"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М</w:t>
            </w:r>
            <w:r w:rsidRPr="00071BD2">
              <w:rPr>
                <w:rFonts w:ascii="StobiSerif Regular" w:hAnsi="StobiSerif Regular" w:cstheme="minorHAnsi"/>
                <w:color w:val="000000" w:themeColor="text1"/>
                <w:sz w:val="20"/>
                <w:szCs w:val="20"/>
              </w:rPr>
              <w:t>инистерства</w:t>
            </w:r>
            <w:r>
              <w:rPr>
                <w:rFonts w:ascii="StobiSerif Regular" w:hAnsi="StobiSerif Regular" w:cstheme="minorHAnsi"/>
                <w:color w:val="000000" w:themeColor="text1"/>
                <w:sz w:val="20"/>
                <w:szCs w:val="20"/>
              </w:rPr>
              <w:t>/</w:t>
            </w:r>
          </w:p>
          <w:p w14:paraId="27E152A0" w14:textId="0FB10A3D" w:rsidR="005F5F01" w:rsidRPr="00071BD2" w:rsidRDefault="007B18B6"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lastRenderedPageBreak/>
              <w:t>А</w:t>
            </w:r>
            <w:r w:rsidRPr="00071BD2">
              <w:rPr>
                <w:rFonts w:ascii="StobiSerif Regular" w:hAnsi="StobiSerif Regular" w:cstheme="minorHAnsi"/>
                <w:color w:val="000000" w:themeColor="text1"/>
                <w:sz w:val="20"/>
                <w:szCs w:val="20"/>
              </w:rPr>
              <w:t>генци</w:t>
            </w:r>
            <w:r>
              <w:rPr>
                <w:rFonts w:ascii="StobiSerif Regular" w:hAnsi="StobiSerif Regular" w:cstheme="minorHAnsi"/>
                <w:color w:val="000000" w:themeColor="text1"/>
                <w:sz w:val="20"/>
                <w:szCs w:val="20"/>
              </w:rPr>
              <w:t>и</w:t>
            </w:r>
          </w:p>
        </w:tc>
        <w:tc>
          <w:tcPr>
            <w:tcW w:w="2316"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0A2B8A7C" w14:textId="3CE2E2FA" w:rsidR="002A5462" w:rsidRPr="002A5462" w:rsidRDefault="007B18B6" w:rsidP="002A5462">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lastRenderedPageBreak/>
              <w:t>/</w:t>
            </w:r>
          </w:p>
        </w:tc>
      </w:tr>
      <w:tr w:rsidR="001A5308" w14:paraId="5CC4A2FF" w14:textId="77777777" w:rsidTr="00251870">
        <w:trPr>
          <w:trHeight w:val="509"/>
        </w:trPr>
        <w:tc>
          <w:tcPr>
            <w:tcW w:w="1629" w:type="pct"/>
            <w:gridSpan w:val="2"/>
            <w:vMerge/>
            <w:tcBorders>
              <w:top w:val="nil"/>
              <w:left w:val="single" w:sz="8" w:space="0" w:color="auto"/>
              <w:bottom w:val="single" w:sz="8" w:space="0" w:color="000000"/>
              <w:right w:val="single" w:sz="8" w:space="0" w:color="auto"/>
            </w:tcBorders>
            <w:vAlign w:val="center"/>
            <w:hideMark/>
          </w:tcPr>
          <w:p w14:paraId="3478633C" w14:textId="77777777" w:rsidR="005F5F01" w:rsidRPr="007E490C" w:rsidRDefault="005F5F01" w:rsidP="00251870">
            <w:pPr>
              <w:rPr>
                <w:rFonts w:ascii="StobiSerif Regular" w:hAnsi="StobiSerif Regular" w:cstheme="minorHAnsi"/>
                <w:color w:val="000000" w:themeColor="text1"/>
                <w:sz w:val="20"/>
                <w:szCs w:val="20"/>
              </w:rPr>
            </w:pPr>
          </w:p>
        </w:tc>
        <w:tc>
          <w:tcPr>
            <w:tcW w:w="1055" w:type="pct"/>
            <w:vMerge/>
            <w:tcBorders>
              <w:top w:val="nil"/>
              <w:left w:val="single" w:sz="8" w:space="0" w:color="auto"/>
              <w:bottom w:val="single" w:sz="8" w:space="0" w:color="000000"/>
              <w:right w:val="single" w:sz="8" w:space="0" w:color="auto"/>
            </w:tcBorders>
            <w:vAlign w:val="center"/>
            <w:hideMark/>
          </w:tcPr>
          <w:p w14:paraId="0983D4B5"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tcPr>
          <w:p w14:paraId="2183EA6A"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61D672BF" w14:textId="77777777" w:rsidTr="00251870">
        <w:trPr>
          <w:trHeight w:val="509"/>
        </w:trPr>
        <w:tc>
          <w:tcPr>
            <w:tcW w:w="1629" w:type="pct"/>
            <w:gridSpan w:val="2"/>
            <w:vMerge/>
            <w:tcBorders>
              <w:top w:val="nil"/>
              <w:left w:val="single" w:sz="8" w:space="0" w:color="auto"/>
              <w:bottom w:val="single" w:sz="8" w:space="0" w:color="000000"/>
              <w:right w:val="single" w:sz="8" w:space="0" w:color="auto"/>
            </w:tcBorders>
            <w:vAlign w:val="center"/>
            <w:hideMark/>
          </w:tcPr>
          <w:p w14:paraId="7EADFD34" w14:textId="77777777" w:rsidR="005F5F01" w:rsidRPr="007E490C" w:rsidRDefault="005F5F01" w:rsidP="00251870">
            <w:pPr>
              <w:rPr>
                <w:rFonts w:ascii="StobiSerif Regular" w:hAnsi="StobiSerif Regular" w:cstheme="minorHAnsi"/>
                <w:color w:val="000000" w:themeColor="text1"/>
                <w:sz w:val="20"/>
                <w:szCs w:val="20"/>
              </w:rPr>
            </w:pPr>
          </w:p>
        </w:tc>
        <w:tc>
          <w:tcPr>
            <w:tcW w:w="1055" w:type="pct"/>
            <w:vMerge/>
            <w:tcBorders>
              <w:top w:val="nil"/>
              <w:left w:val="single" w:sz="8" w:space="0" w:color="auto"/>
              <w:bottom w:val="single" w:sz="8" w:space="0" w:color="000000"/>
              <w:right w:val="single" w:sz="8" w:space="0" w:color="auto"/>
            </w:tcBorders>
            <w:vAlign w:val="center"/>
            <w:hideMark/>
          </w:tcPr>
          <w:p w14:paraId="73D7BBA8"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tcPr>
          <w:p w14:paraId="36472154"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0482A56F" w14:textId="77777777" w:rsidTr="00251870">
        <w:trPr>
          <w:trHeight w:val="509"/>
        </w:trPr>
        <w:tc>
          <w:tcPr>
            <w:tcW w:w="1629" w:type="pct"/>
            <w:gridSpan w:val="2"/>
            <w:vMerge/>
            <w:tcBorders>
              <w:top w:val="nil"/>
              <w:left w:val="single" w:sz="8" w:space="0" w:color="auto"/>
              <w:bottom w:val="single" w:sz="8" w:space="0" w:color="000000"/>
              <w:right w:val="single" w:sz="8" w:space="0" w:color="auto"/>
            </w:tcBorders>
            <w:vAlign w:val="center"/>
            <w:hideMark/>
          </w:tcPr>
          <w:p w14:paraId="7AFD046A" w14:textId="77777777" w:rsidR="005F5F01" w:rsidRPr="007E490C" w:rsidRDefault="005F5F01" w:rsidP="00251870">
            <w:pPr>
              <w:rPr>
                <w:rFonts w:ascii="StobiSerif Regular" w:hAnsi="StobiSerif Regular" w:cstheme="minorHAnsi"/>
                <w:color w:val="000000" w:themeColor="text1"/>
                <w:sz w:val="20"/>
                <w:szCs w:val="20"/>
              </w:rPr>
            </w:pPr>
          </w:p>
        </w:tc>
        <w:tc>
          <w:tcPr>
            <w:tcW w:w="1055" w:type="pct"/>
            <w:vMerge/>
            <w:tcBorders>
              <w:top w:val="nil"/>
              <w:left w:val="single" w:sz="8" w:space="0" w:color="auto"/>
              <w:bottom w:val="single" w:sz="8" w:space="0" w:color="000000"/>
              <w:right w:val="single" w:sz="8" w:space="0" w:color="auto"/>
            </w:tcBorders>
            <w:vAlign w:val="center"/>
            <w:hideMark/>
          </w:tcPr>
          <w:p w14:paraId="579F6073"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1844050E"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0E543702" w14:textId="77777777" w:rsidTr="002A5462">
        <w:trPr>
          <w:trHeight w:val="334"/>
        </w:trPr>
        <w:tc>
          <w:tcPr>
            <w:tcW w:w="1629" w:type="pct"/>
            <w:gridSpan w:val="2"/>
            <w:vMerge/>
            <w:tcBorders>
              <w:top w:val="nil"/>
              <w:left w:val="single" w:sz="8" w:space="0" w:color="auto"/>
              <w:bottom w:val="single" w:sz="8" w:space="0" w:color="000000"/>
              <w:right w:val="single" w:sz="8" w:space="0" w:color="auto"/>
            </w:tcBorders>
            <w:vAlign w:val="center"/>
            <w:hideMark/>
          </w:tcPr>
          <w:p w14:paraId="23114168" w14:textId="77777777" w:rsidR="005F5F01" w:rsidRPr="007E490C" w:rsidRDefault="005F5F01" w:rsidP="00251870">
            <w:pPr>
              <w:rPr>
                <w:rFonts w:ascii="StobiSerif Regular" w:hAnsi="StobiSerif Regular" w:cstheme="minorHAnsi"/>
                <w:color w:val="000000" w:themeColor="text1"/>
                <w:sz w:val="20"/>
                <w:szCs w:val="20"/>
              </w:rPr>
            </w:pPr>
          </w:p>
        </w:tc>
        <w:tc>
          <w:tcPr>
            <w:tcW w:w="1055" w:type="pct"/>
            <w:vMerge/>
            <w:tcBorders>
              <w:top w:val="nil"/>
              <w:left w:val="single" w:sz="8" w:space="0" w:color="auto"/>
              <w:bottom w:val="single" w:sz="8" w:space="0" w:color="000000"/>
              <w:right w:val="single" w:sz="8" w:space="0" w:color="auto"/>
            </w:tcBorders>
            <w:vAlign w:val="center"/>
            <w:hideMark/>
          </w:tcPr>
          <w:p w14:paraId="68070174" w14:textId="77777777" w:rsidR="005F5F01" w:rsidRPr="007E490C" w:rsidRDefault="005F5F01" w:rsidP="00251870">
            <w:pPr>
              <w:rPr>
                <w:rFonts w:ascii="StobiSerif Regular" w:hAnsi="StobiSerif Regular" w:cstheme="minorHAnsi"/>
                <w:color w:val="000000" w:themeColor="text1"/>
                <w:sz w:val="20"/>
                <w:szCs w:val="20"/>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6FCFB4B3"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25C9A1E9" w14:textId="77777777" w:rsidTr="00E62125">
        <w:trPr>
          <w:trHeight w:val="334"/>
        </w:trPr>
        <w:tc>
          <w:tcPr>
            <w:tcW w:w="1629" w:type="pct"/>
            <w:gridSpan w:val="2"/>
            <w:vMerge/>
            <w:tcBorders>
              <w:top w:val="nil"/>
              <w:left w:val="single" w:sz="8" w:space="0" w:color="auto"/>
              <w:bottom w:val="single" w:sz="8" w:space="0" w:color="000000"/>
              <w:right w:val="single" w:sz="8" w:space="0" w:color="auto"/>
            </w:tcBorders>
            <w:vAlign w:val="center"/>
            <w:hideMark/>
          </w:tcPr>
          <w:p w14:paraId="4FCF047E" w14:textId="77777777" w:rsidR="005F5F01" w:rsidRPr="007E490C" w:rsidRDefault="005F5F01" w:rsidP="00251870">
            <w:pPr>
              <w:rPr>
                <w:rFonts w:ascii="StobiSerif Regular" w:hAnsi="StobiSerif Regular" w:cstheme="minorHAnsi"/>
                <w:color w:val="000000" w:themeColor="text1"/>
                <w:sz w:val="20"/>
                <w:szCs w:val="20"/>
              </w:rPr>
            </w:pPr>
          </w:p>
        </w:tc>
        <w:tc>
          <w:tcPr>
            <w:tcW w:w="1055"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53EC3B86"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Граѓански организации, приватен сектор, мултилатерални  и работни групи </w:t>
            </w:r>
          </w:p>
        </w:tc>
        <w:tc>
          <w:tcPr>
            <w:tcW w:w="2316"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E4B9CC3" w14:textId="7246CF25" w:rsidR="005F5F01" w:rsidRPr="00071BD2"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1. Рурална Коалиција – Лилјана Јоноски, </w:t>
            </w:r>
            <w:hyperlink r:id="rId94" w:history="1">
              <w:r w:rsidRPr="007E490C">
                <w:rPr>
                  <w:rStyle w:val="Hyperlink"/>
                  <w:rFonts w:ascii="StobiSerif Regular" w:hAnsi="StobiSerif Regular" w:cstheme="minorHAnsi"/>
                  <w:sz w:val="20"/>
                  <w:szCs w:val="20"/>
                </w:rPr>
                <w:t>liljana.jonoski@gmail.com</w:t>
              </w:r>
            </w:hyperlink>
          </w:p>
        </w:tc>
      </w:tr>
      <w:tr w:rsidR="001A5308" w14:paraId="313DEF0F" w14:textId="77777777" w:rsidTr="00251870">
        <w:trPr>
          <w:trHeight w:val="509"/>
        </w:trPr>
        <w:tc>
          <w:tcPr>
            <w:tcW w:w="1629" w:type="pct"/>
            <w:gridSpan w:val="2"/>
            <w:vMerge/>
            <w:tcBorders>
              <w:top w:val="nil"/>
              <w:left w:val="single" w:sz="8" w:space="0" w:color="auto"/>
              <w:bottom w:val="single" w:sz="8" w:space="0" w:color="000000"/>
              <w:right w:val="single" w:sz="8" w:space="0" w:color="auto"/>
            </w:tcBorders>
            <w:vAlign w:val="center"/>
            <w:hideMark/>
          </w:tcPr>
          <w:p w14:paraId="43551C8B" w14:textId="77777777" w:rsidR="005F5F01" w:rsidRPr="007E490C" w:rsidRDefault="005F5F01" w:rsidP="00251870">
            <w:pPr>
              <w:rPr>
                <w:rFonts w:ascii="StobiSerif Regular" w:hAnsi="StobiSerif Regular" w:cstheme="minorHAnsi"/>
                <w:color w:val="000000" w:themeColor="text1"/>
              </w:rPr>
            </w:pPr>
          </w:p>
        </w:tc>
        <w:tc>
          <w:tcPr>
            <w:tcW w:w="1055" w:type="pct"/>
            <w:vMerge/>
            <w:tcBorders>
              <w:top w:val="nil"/>
              <w:left w:val="single" w:sz="8" w:space="0" w:color="auto"/>
              <w:bottom w:val="single" w:sz="8" w:space="0" w:color="000000"/>
              <w:right w:val="single" w:sz="8" w:space="0" w:color="auto"/>
            </w:tcBorders>
            <w:vAlign w:val="center"/>
            <w:hideMark/>
          </w:tcPr>
          <w:p w14:paraId="3334E37A" w14:textId="77777777" w:rsidR="005F5F01" w:rsidRPr="007E490C" w:rsidRDefault="005F5F01" w:rsidP="00251870">
            <w:pPr>
              <w:rPr>
                <w:rFonts w:ascii="StobiSerif Regular" w:hAnsi="StobiSerif Regular" w:cstheme="minorHAnsi"/>
                <w:color w:val="000000" w:themeColor="text1"/>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0F079724" w14:textId="77777777" w:rsidR="005F5F01" w:rsidRPr="007E490C" w:rsidRDefault="005F5F01" w:rsidP="00251870">
            <w:pPr>
              <w:rPr>
                <w:rFonts w:ascii="StobiSerif Regular" w:hAnsi="StobiSerif Regular" w:cstheme="minorHAnsi"/>
                <w:color w:val="000000" w:themeColor="text1"/>
              </w:rPr>
            </w:pPr>
          </w:p>
        </w:tc>
      </w:tr>
      <w:tr w:rsidR="001A5308" w14:paraId="3BF3CD7D" w14:textId="77777777" w:rsidTr="00251870">
        <w:trPr>
          <w:trHeight w:val="509"/>
        </w:trPr>
        <w:tc>
          <w:tcPr>
            <w:tcW w:w="1629" w:type="pct"/>
            <w:gridSpan w:val="2"/>
            <w:vMerge/>
            <w:tcBorders>
              <w:top w:val="nil"/>
              <w:left w:val="single" w:sz="8" w:space="0" w:color="auto"/>
              <w:bottom w:val="single" w:sz="8" w:space="0" w:color="000000"/>
              <w:right w:val="single" w:sz="8" w:space="0" w:color="auto"/>
            </w:tcBorders>
            <w:vAlign w:val="center"/>
            <w:hideMark/>
          </w:tcPr>
          <w:p w14:paraId="3008E805" w14:textId="77777777" w:rsidR="005F5F01" w:rsidRPr="007E490C" w:rsidRDefault="005F5F01" w:rsidP="00251870">
            <w:pPr>
              <w:rPr>
                <w:rFonts w:ascii="StobiSerif Regular" w:hAnsi="StobiSerif Regular" w:cstheme="minorHAnsi"/>
                <w:color w:val="000000" w:themeColor="text1"/>
              </w:rPr>
            </w:pPr>
          </w:p>
        </w:tc>
        <w:tc>
          <w:tcPr>
            <w:tcW w:w="1055" w:type="pct"/>
            <w:vMerge/>
            <w:tcBorders>
              <w:top w:val="nil"/>
              <w:left w:val="single" w:sz="8" w:space="0" w:color="auto"/>
              <w:bottom w:val="single" w:sz="8" w:space="0" w:color="000000"/>
              <w:right w:val="single" w:sz="8" w:space="0" w:color="auto"/>
            </w:tcBorders>
            <w:vAlign w:val="center"/>
            <w:hideMark/>
          </w:tcPr>
          <w:p w14:paraId="60B9CBED" w14:textId="77777777" w:rsidR="005F5F01" w:rsidRPr="007E490C" w:rsidRDefault="005F5F01" w:rsidP="00251870">
            <w:pPr>
              <w:rPr>
                <w:rFonts w:ascii="StobiSerif Regular" w:hAnsi="StobiSerif Regular" w:cstheme="minorHAnsi"/>
                <w:color w:val="000000" w:themeColor="text1"/>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52D12135" w14:textId="77777777" w:rsidR="005F5F01" w:rsidRPr="007E490C" w:rsidRDefault="005F5F01" w:rsidP="00251870">
            <w:pPr>
              <w:rPr>
                <w:rFonts w:ascii="StobiSerif Regular" w:hAnsi="StobiSerif Regular" w:cstheme="minorHAnsi"/>
                <w:color w:val="000000" w:themeColor="text1"/>
              </w:rPr>
            </w:pPr>
          </w:p>
        </w:tc>
      </w:tr>
      <w:tr w:rsidR="001A5308" w14:paraId="5418E4DC" w14:textId="77777777" w:rsidTr="00251870">
        <w:trPr>
          <w:trHeight w:val="509"/>
        </w:trPr>
        <w:tc>
          <w:tcPr>
            <w:tcW w:w="1629" w:type="pct"/>
            <w:gridSpan w:val="2"/>
            <w:vMerge/>
            <w:tcBorders>
              <w:top w:val="nil"/>
              <w:left w:val="single" w:sz="8" w:space="0" w:color="auto"/>
              <w:bottom w:val="single" w:sz="8" w:space="0" w:color="000000"/>
              <w:right w:val="single" w:sz="8" w:space="0" w:color="auto"/>
            </w:tcBorders>
            <w:vAlign w:val="center"/>
            <w:hideMark/>
          </w:tcPr>
          <w:p w14:paraId="131F0915" w14:textId="77777777" w:rsidR="005F5F01" w:rsidRPr="007E490C" w:rsidRDefault="005F5F01" w:rsidP="00251870">
            <w:pPr>
              <w:rPr>
                <w:rFonts w:ascii="StobiSerif Regular" w:hAnsi="StobiSerif Regular" w:cstheme="minorHAnsi"/>
                <w:color w:val="000000" w:themeColor="text1"/>
              </w:rPr>
            </w:pPr>
          </w:p>
        </w:tc>
        <w:tc>
          <w:tcPr>
            <w:tcW w:w="1055" w:type="pct"/>
            <w:vMerge/>
            <w:tcBorders>
              <w:top w:val="nil"/>
              <w:left w:val="single" w:sz="8" w:space="0" w:color="auto"/>
              <w:bottom w:val="single" w:sz="8" w:space="0" w:color="000000"/>
              <w:right w:val="single" w:sz="8" w:space="0" w:color="auto"/>
            </w:tcBorders>
            <w:vAlign w:val="center"/>
            <w:hideMark/>
          </w:tcPr>
          <w:p w14:paraId="28AC27D9" w14:textId="77777777" w:rsidR="005F5F01" w:rsidRPr="007E490C" w:rsidRDefault="005F5F01" w:rsidP="00251870">
            <w:pPr>
              <w:rPr>
                <w:rFonts w:ascii="StobiSerif Regular" w:hAnsi="StobiSerif Regular" w:cstheme="minorHAnsi"/>
                <w:color w:val="000000" w:themeColor="text1"/>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6F8172AA" w14:textId="77777777" w:rsidR="005F5F01" w:rsidRPr="007E490C" w:rsidRDefault="005F5F01" w:rsidP="00251870">
            <w:pPr>
              <w:rPr>
                <w:rFonts w:ascii="StobiSerif Regular" w:hAnsi="StobiSerif Regular" w:cstheme="minorHAnsi"/>
                <w:color w:val="000000" w:themeColor="text1"/>
              </w:rPr>
            </w:pPr>
          </w:p>
        </w:tc>
      </w:tr>
      <w:tr w:rsidR="001A5308" w14:paraId="28F4CD2B" w14:textId="77777777" w:rsidTr="00251870">
        <w:trPr>
          <w:trHeight w:val="509"/>
        </w:trPr>
        <w:tc>
          <w:tcPr>
            <w:tcW w:w="1629" w:type="pct"/>
            <w:gridSpan w:val="2"/>
            <w:vMerge/>
            <w:tcBorders>
              <w:top w:val="nil"/>
              <w:left w:val="single" w:sz="8" w:space="0" w:color="auto"/>
              <w:bottom w:val="single" w:sz="8" w:space="0" w:color="000000"/>
              <w:right w:val="single" w:sz="8" w:space="0" w:color="auto"/>
            </w:tcBorders>
            <w:vAlign w:val="center"/>
            <w:hideMark/>
          </w:tcPr>
          <w:p w14:paraId="5A10A490" w14:textId="77777777" w:rsidR="005F5F01" w:rsidRPr="007E490C" w:rsidRDefault="005F5F01" w:rsidP="00251870">
            <w:pPr>
              <w:rPr>
                <w:rFonts w:ascii="StobiSerif Regular" w:hAnsi="StobiSerif Regular" w:cstheme="minorHAnsi"/>
                <w:color w:val="000000" w:themeColor="text1"/>
              </w:rPr>
            </w:pPr>
          </w:p>
        </w:tc>
        <w:tc>
          <w:tcPr>
            <w:tcW w:w="1055" w:type="pct"/>
            <w:vMerge/>
            <w:tcBorders>
              <w:top w:val="nil"/>
              <w:left w:val="single" w:sz="8" w:space="0" w:color="auto"/>
              <w:bottom w:val="single" w:sz="8" w:space="0" w:color="000000"/>
              <w:right w:val="single" w:sz="8" w:space="0" w:color="auto"/>
            </w:tcBorders>
            <w:vAlign w:val="center"/>
            <w:hideMark/>
          </w:tcPr>
          <w:p w14:paraId="4B85FD95" w14:textId="77777777" w:rsidR="005F5F01" w:rsidRPr="007E490C" w:rsidRDefault="005F5F01" w:rsidP="00251870">
            <w:pPr>
              <w:rPr>
                <w:rFonts w:ascii="StobiSerif Regular" w:hAnsi="StobiSerif Regular" w:cstheme="minorHAnsi"/>
                <w:color w:val="000000" w:themeColor="text1"/>
              </w:rPr>
            </w:pPr>
          </w:p>
        </w:tc>
        <w:tc>
          <w:tcPr>
            <w:tcW w:w="2316" w:type="pct"/>
            <w:gridSpan w:val="3"/>
            <w:vMerge/>
            <w:tcBorders>
              <w:top w:val="single" w:sz="8" w:space="0" w:color="auto"/>
              <w:left w:val="single" w:sz="8" w:space="0" w:color="auto"/>
              <w:bottom w:val="single" w:sz="8" w:space="0" w:color="000000"/>
              <w:right w:val="single" w:sz="8" w:space="0" w:color="000000"/>
            </w:tcBorders>
            <w:vAlign w:val="center"/>
            <w:hideMark/>
          </w:tcPr>
          <w:p w14:paraId="6E5E0BBA" w14:textId="77777777" w:rsidR="005F5F01" w:rsidRPr="007E490C" w:rsidRDefault="005F5F01" w:rsidP="00251870">
            <w:pPr>
              <w:rPr>
                <w:rFonts w:ascii="StobiSerif Regular" w:hAnsi="StobiSerif Regular" w:cstheme="minorHAnsi"/>
                <w:color w:val="000000" w:themeColor="text1"/>
              </w:rPr>
            </w:pPr>
          </w:p>
        </w:tc>
      </w:tr>
    </w:tbl>
    <w:p w14:paraId="1FA67008" w14:textId="77777777" w:rsidR="005F5F01" w:rsidRPr="00071BD2" w:rsidRDefault="005F5F01" w:rsidP="005F5F01">
      <w:pPr>
        <w:rPr>
          <w:rFonts w:ascii="StobiSerif Regular" w:hAnsi="StobiSerif Regular" w:cstheme="minorHAnsi"/>
        </w:rPr>
      </w:pPr>
    </w:p>
    <w:p w14:paraId="4F24A5D1" w14:textId="77777777" w:rsidR="005F5F01" w:rsidRPr="00071BD2" w:rsidRDefault="005F5F01" w:rsidP="005F5F01">
      <w:pPr>
        <w:rPr>
          <w:rFonts w:ascii="StobiSerif Regular" w:hAnsi="StobiSerif Regular" w:cstheme="minorHAnsi"/>
        </w:rPr>
      </w:pPr>
    </w:p>
    <w:tbl>
      <w:tblPr>
        <w:tblW w:w="5273" w:type="pct"/>
        <w:tblInd w:w="-436" w:type="dxa"/>
        <w:tblLayout w:type="fixed"/>
        <w:tblLook w:val="04A0" w:firstRow="1" w:lastRow="0" w:firstColumn="1" w:lastColumn="0" w:noHBand="0" w:noVBand="1"/>
      </w:tblPr>
      <w:tblGrid>
        <w:gridCol w:w="710"/>
        <w:gridCol w:w="686"/>
        <w:gridCol w:w="1725"/>
        <w:gridCol w:w="1981"/>
        <w:gridCol w:w="1275"/>
        <w:gridCol w:w="1560"/>
        <w:gridCol w:w="1561"/>
      </w:tblGrid>
      <w:tr w:rsidR="001A5308" w14:paraId="565C2F4B" w14:textId="77777777" w:rsidTr="00251870">
        <w:trPr>
          <w:trHeight w:val="300"/>
        </w:trPr>
        <w:tc>
          <w:tcPr>
            <w:tcW w:w="5000" w:type="pct"/>
            <w:gridSpan w:val="7"/>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4BFA24A2" w14:textId="77777777" w:rsidR="005F5F01" w:rsidRPr="00071BD2" w:rsidRDefault="007B18B6" w:rsidP="00251870">
            <w:pPr>
              <w:jc w:val="center"/>
              <w:rPr>
                <w:rFonts w:ascii="StobiSerif Regular" w:eastAsiaTheme="majorEastAsia" w:hAnsi="StobiSerif Regular" w:cstheme="minorHAnsi"/>
                <w:b/>
                <w:bCs/>
                <w:color w:val="000000" w:themeColor="text1"/>
              </w:rPr>
            </w:pPr>
            <w:r w:rsidRPr="00071BD2">
              <w:rPr>
                <w:rFonts w:ascii="StobiSerif Regular" w:eastAsiaTheme="majorEastAsia" w:hAnsi="StobiSerif Regular" w:cstheme="minorHAnsi"/>
                <w:b/>
                <w:bCs/>
                <w:color w:val="4472C4" w:themeColor="accent1"/>
              </w:rPr>
              <w:t>3.  УНАПРЕДУВАЊЕ НА ИСПОРАКАТА НА ЈАВНИТЕ УСЛУГИ</w:t>
            </w:r>
          </w:p>
        </w:tc>
      </w:tr>
      <w:tr w:rsidR="001A5308" w14:paraId="5B90FC75" w14:textId="77777777" w:rsidTr="00251870">
        <w:trPr>
          <w:trHeight w:val="300"/>
        </w:trPr>
        <w:tc>
          <w:tcPr>
            <w:tcW w:w="5000" w:type="pct"/>
            <w:gridSpan w:val="7"/>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298F4549" w14:textId="77777777" w:rsidR="005F5F01" w:rsidRPr="007E490C" w:rsidRDefault="007B18B6" w:rsidP="00E85DCE">
            <w:pPr>
              <w:pStyle w:val="Heading1"/>
            </w:pPr>
            <w:bookmarkStart w:id="29" w:name="_Toc66965080"/>
            <w:bookmarkStart w:id="30" w:name="_Toc77856897"/>
            <w:bookmarkStart w:id="31" w:name="_Toc91072939"/>
            <w:r w:rsidRPr="007E490C">
              <w:t>3.5. Достапни е-услуги во руралните средини</w:t>
            </w:r>
            <w:bookmarkEnd w:id="29"/>
            <w:bookmarkEnd w:id="30"/>
            <w:bookmarkEnd w:id="31"/>
          </w:p>
          <w:p w14:paraId="7861D0B7" w14:textId="77777777" w:rsidR="005F5F01" w:rsidRPr="0049761F" w:rsidRDefault="007B18B6" w:rsidP="00251870">
            <w:pPr>
              <w:jc w:val="center"/>
              <w:rPr>
                <w:rFonts w:ascii="StobiSerif Regular" w:hAnsi="StobiSerif Regular" w:cstheme="minorHAnsi"/>
                <w:b/>
                <w:i/>
                <w:color w:val="000000" w:themeColor="text1"/>
              </w:rPr>
            </w:pPr>
            <w:r w:rsidRPr="000874B6">
              <w:rPr>
                <w:rFonts w:ascii="StobiSerif Regular" w:hAnsi="StobiSerif Regular" w:cstheme="minorHAnsi"/>
                <w:color w:val="000000" w:themeColor="text1"/>
              </w:rPr>
              <w:t>октомври2021 – јуни 2023 година</w:t>
            </w:r>
          </w:p>
        </w:tc>
      </w:tr>
      <w:tr w:rsidR="001A5308" w14:paraId="1B6C3246" w14:textId="77777777" w:rsidTr="00251870">
        <w:trPr>
          <w:trHeight w:val="900"/>
        </w:trPr>
        <w:tc>
          <w:tcPr>
            <w:tcW w:w="1642" w:type="pct"/>
            <w:gridSpan w:val="3"/>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6431F7A2"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Кој јавен проблем  се адресира со заложбата?</w:t>
            </w:r>
          </w:p>
          <w:p w14:paraId="6BF5E79A"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3358" w:type="pct"/>
            <w:gridSpan w:val="4"/>
            <w:tcBorders>
              <w:top w:val="single" w:sz="4" w:space="0" w:color="auto"/>
              <w:left w:val="nil"/>
              <w:bottom w:val="single" w:sz="8" w:space="0" w:color="auto"/>
              <w:right w:val="single" w:sz="8" w:space="0" w:color="000000"/>
            </w:tcBorders>
            <w:shd w:val="clear" w:color="auto" w:fill="auto"/>
            <w:vAlign w:val="center"/>
            <w:hideMark/>
          </w:tcPr>
          <w:p w14:paraId="53C2F269" w14:textId="77777777" w:rsidR="005F5F01" w:rsidRPr="00C46B00"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Немање </w:t>
            </w:r>
            <w:proofErr w:type="spellStart"/>
            <w:r w:rsidRPr="00071BD2">
              <w:rPr>
                <w:rFonts w:ascii="StobiSerif Regular" w:hAnsi="StobiSerif Regular" w:cstheme="minorHAnsi"/>
                <w:color w:val="000000" w:themeColor="text1"/>
                <w:sz w:val="20"/>
                <w:szCs w:val="20"/>
              </w:rPr>
              <w:t>информациjа</w:t>
            </w:r>
            <w:proofErr w:type="spellEnd"/>
            <w:r w:rsidRPr="00071BD2">
              <w:rPr>
                <w:rFonts w:ascii="StobiSerif Regular" w:hAnsi="StobiSerif Regular" w:cstheme="minorHAnsi"/>
                <w:color w:val="000000" w:themeColor="text1"/>
                <w:sz w:val="20"/>
                <w:szCs w:val="20"/>
              </w:rPr>
              <w:t xml:space="preserve"> за постоење на Националниот портал за електронски услуги uslugi.gov.mk (Порталот) и сите податоци достапни на него; немање доволно дигитална писменост на локалното население за користење на е-услугите на Порталот; немање доверба во институциите и доверба во електронското </w:t>
            </w:r>
            <w:r w:rsidRPr="00C46B00">
              <w:rPr>
                <w:rFonts w:ascii="StobiSerif Regular" w:hAnsi="StobiSerif Regular" w:cstheme="minorHAnsi"/>
                <w:color w:val="000000" w:themeColor="text1"/>
                <w:sz w:val="20"/>
                <w:szCs w:val="20"/>
              </w:rPr>
              <w:t>комуницирање.</w:t>
            </w:r>
          </w:p>
          <w:p w14:paraId="78DA7C89" w14:textId="77777777" w:rsidR="005F5F01" w:rsidRPr="00C46B00" w:rsidRDefault="007B18B6" w:rsidP="00251870">
            <w:pPr>
              <w:pStyle w:val="CommentText"/>
              <w:rPr>
                <w:rFonts w:ascii="StobiSerif Regular" w:hAnsi="StobiSerif Regular" w:cstheme="minorHAnsi"/>
                <w:color w:val="000000" w:themeColor="text1"/>
              </w:rPr>
            </w:pPr>
            <w:r w:rsidRPr="00C46B00">
              <w:rPr>
                <w:rFonts w:ascii="StobiSerif Regular" w:hAnsi="StobiSerif Regular" w:cstheme="minorHAnsi"/>
                <w:color w:val="000000" w:themeColor="text1"/>
              </w:rPr>
              <w:t xml:space="preserve">Во првата ИПАРД програма имавме искористено само 16% а дел од причините се должат и на обемната </w:t>
            </w:r>
            <w:proofErr w:type="spellStart"/>
            <w:r w:rsidRPr="00C46B00">
              <w:rPr>
                <w:rFonts w:ascii="StobiSerif Regular" w:hAnsi="StobiSerif Regular" w:cstheme="minorHAnsi"/>
                <w:color w:val="000000" w:themeColor="text1"/>
              </w:rPr>
              <w:t>документациjа</w:t>
            </w:r>
            <w:proofErr w:type="spellEnd"/>
            <w:r w:rsidRPr="00C46B00">
              <w:rPr>
                <w:rFonts w:ascii="StobiSerif Regular" w:hAnsi="StobiSerif Regular" w:cstheme="minorHAnsi"/>
                <w:color w:val="000000" w:themeColor="text1"/>
              </w:rPr>
              <w:t xml:space="preserve"> и шетањето од шалтер на шалтер што пак за </w:t>
            </w:r>
            <w:proofErr w:type="spellStart"/>
            <w:r w:rsidRPr="00C46B00">
              <w:rPr>
                <w:rFonts w:ascii="StobiSerif Regular" w:hAnsi="StobiSerif Regular" w:cstheme="minorHAnsi"/>
                <w:color w:val="000000" w:themeColor="text1"/>
              </w:rPr>
              <w:t>земjоделците</w:t>
            </w:r>
            <w:proofErr w:type="spellEnd"/>
            <w:r w:rsidRPr="00C46B00">
              <w:rPr>
                <w:rFonts w:ascii="StobiSerif Regular" w:hAnsi="StobiSerif Regular" w:cstheme="minorHAnsi"/>
                <w:color w:val="000000" w:themeColor="text1"/>
              </w:rPr>
              <w:t xml:space="preserve"> значи потрошено многу време, а и средства кои што и ги немаат многу на располагање.</w:t>
            </w:r>
          </w:p>
          <w:p w14:paraId="70E87E2A" w14:textId="77777777" w:rsidR="005F5F01" w:rsidRPr="00506ACE" w:rsidRDefault="007B18B6" w:rsidP="00251870">
            <w:pPr>
              <w:pStyle w:val="CommentText"/>
              <w:rPr>
                <w:rFonts w:ascii="StobiSerif Regular" w:hAnsi="StobiSerif Regular" w:cstheme="minorHAnsi"/>
              </w:rPr>
            </w:pPr>
            <w:r w:rsidRPr="00363A6E">
              <w:rPr>
                <w:rFonts w:ascii="StobiSerif Regular" w:hAnsi="StobiSerif Regular" w:cstheme="minorHAnsi"/>
                <w:color w:val="000000" w:themeColor="text1"/>
              </w:rPr>
              <w:t xml:space="preserve">Преголема </w:t>
            </w:r>
            <w:proofErr w:type="spellStart"/>
            <w:r w:rsidRPr="00363A6E">
              <w:rPr>
                <w:rFonts w:ascii="StobiSerif Regular" w:hAnsi="StobiSerif Regular" w:cstheme="minorHAnsi"/>
                <w:color w:val="000000" w:themeColor="text1"/>
              </w:rPr>
              <w:t>оптеретеност</w:t>
            </w:r>
            <w:proofErr w:type="spellEnd"/>
            <w:r w:rsidRPr="00363A6E">
              <w:rPr>
                <w:rFonts w:ascii="StobiSerif Regular" w:hAnsi="StobiSerif Regular" w:cstheme="minorHAnsi"/>
                <w:color w:val="000000" w:themeColor="text1"/>
              </w:rPr>
              <w:t xml:space="preserve"> на институциите што се покажува и со следниве неколку описни информации: </w:t>
            </w:r>
            <w:r w:rsidRPr="00363A6E">
              <w:rPr>
                <w:rFonts w:ascii="StobiSerif Regular" w:hAnsi="StobiSerif Regular" w:cstheme="minorHAnsi"/>
              </w:rPr>
              <w:t xml:space="preserve">во период на аплицирање на субвенции или пак јавни повици во подрачните единици на МЗШВ  гужвата од земјоделци, и тоа по неколку лица на еден вработен, при што и самите вработените не постигнуваат навреме се да внесат и прегледаат, па често се прават и грешки во </w:t>
            </w:r>
            <w:proofErr w:type="spellStart"/>
            <w:r w:rsidRPr="00363A6E">
              <w:rPr>
                <w:rFonts w:ascii="StobiSerif Regular" w:hAnsi="StobiSerif Regular" w:cstheme="minorHAnsi"/>
              </w:rPr>
              <w:t>внесувањата</w:t>
            </w:r>
            <w:proofErr w:type="spellEnd"/>
            <w:r w:rsidRPr="00363A6E">
              <w:rPr>
                <w:rFonts w:ascii="StobiSerif Regular" w:hAnsi="StobiSerif Regular" w:cstheme="minorHAnsi"/>
              </w:rPr>
              <w:t xml:space="preserve"> во електронскиот систем што често пати може да значи и неодобрување на исплатата за субвенции; </w:t>
            </w:r>
            <w:r w:rsidRPr="00DE7AE6">
              <w:rPr>
                <w:rFonts w:ascii="StobiSerif Regular" w:hAnsi="StobiSerif Regular" w:cstheme="minorHAnsi"/>
              </w:rPr>
              <w:t>г</w:t>
            </w:r>
            <w:r w:rsidRPr="00DE7AE6">
              <w:rPr>
                <w:rFonts w:ascii="StobiSerif Regular" w:hAnsi="StobiSerif Regular" w:cstheme="minorHAnsi"/>
                <w:color w:val="000000" w:themeColor="text1"/>
              </w:rPr>
              <w:t xml:space="preserve">ужвата на шалтерите беше видлива дури и во </w:t>
            </w:r>
            <w:r w:rsidRPr="00DE7AE6">
              <w:rPr>
                <w:rFonts w:ascii="StobiSerif Regular" w:hAnsi="StobiSerif Regular" w:cstheme="minorHAnsi"/>
                <w:color w:val="000000" w:themeColor="text1"/>
              </w:rPr>
              <w:lastRenderedPageBreak/>
              <w:t xml:space="preserve">време на </w:t>
            </w:r>
            <w:r w:rsidRPr="005C3FE2">
              <w:rPr>
                <w:rFonts w:ascii="StobiSerif Regular" w:hAnsi="StobiSerif Regular" w:cstheme="minorHAnsi"/>
                <w:color w:val="000000" w:themeColor="text1"/>
              </w:rPr>
              <w:t>Корона криза, пример ако сите имаа можност дозволите за движење за време</w:t>
            </w:r>
            <w:r w:rsidRPr="00506ACE">
              <w:rPr>
                <w:rFonts w:ascii="StobiSerif Regular" w:hAnsi="StobiSerif Regular" w:cstheme="minorHAnsi"/>
                <w:color w:val="000000" w:themeColor="text1"/>
              </w:rPr>
              <w:t xml:space="preserve"> на полициски час да ги </w:t>
            </w:r>
            <w:proofErr w:type="spellStart"/>
            <w:r w:rsidRPr="00506ACE">
              <w:rPr>
                <w:rFonts w:ascii="StobiSerif Regular" w:hAnsi="StobiSerif Regular" w:cstheme="minorHAnsi"/>
                <w:color w:val="000000" w:themeColor="text1"/>
              </w:rPr>
              <w:t>добиjат</w:t>
            </w:r>
            <w:proofErr w:type="spellEnd"/>
            <w:r w:rsidRPr="00506ACE">
              <w:rPr>
                <w:rFonts w:ascii="StobiSerif Regular" w:hAnsi="StobiSerif Regular" w:cstheme="minorHAnsi"/>
                <w:color w:val="000000" w:themeColor="text1"/>
              </w:rPr>
              <w:t xml:space="preserve"> по електронски пат, тоа не беше </w:t>
            </w:r>
            <w:proofErr w:type="spellStart"/>
            <w:r w:rsidRPr="00506ACE">
              <w:rPr>
                <w:rFonts w:ascii="StobiSerif Regular" w:hAnsi="StobiSerif Regular" w:cstheme="minorHAnsi"/>
                <w:color w:val="000000" w:themeColor="text1"/>
              </w:rPr>
              <w:t>случаj</w:t>
            </w:r>
            <w:proofErr w:type="spellEnd"/>
            <w:r w:rsidRPr="00506ACE">
              <w:rPr>
                <w:rFonts w:ascii="StobiSerif Regular" w:hAnsi="StobiSerif Regular" w:cstheme="minorHAnsi"/>
                <w:color w:val="000000" w:themeColor="text1"/>
              </w:rPr>
              <w:t xml:space="preserve"> и со </w:t>
            </w:r>
            <w:proofErr w:type="spellStart"/>
            <w:r w:rsidRPr="00506ACE">
              <w:rPr>
                <w:rFonts w:ascii="StobiSerif Regular" w:hAnsi="StobiSerif Regular" w:cstheme="minorHAnsi"/>
                <w:color w:val="000000" w:themeColor="text1"/>
              </w:rPr>
              <w:t>земjоделците</w:t>
            </w:r>
            <w:proofErr w:type="spellEnd"/>
            <w:r w:rsidRPr="00506ACE">
              <w:rPr>
                <w:rFonts w:ascii="StobiSerif Regular" w:hAnsi="StobiSerif Regular" w:cstheme="minorHAnsi"/>
                <w:color w:val="000000" w:themeColor="text1"/>
              </w:rPr>
              <w:t xml:space="preserve"> во чие што име аплицираа службениците во подрачните единици на Министерството за </w:t>
            </w:r>
            <w:proofErr w:type="spellStart"/>
            <w:r w:rsidRPr="00506ACE">
              <w:rPr>
                <w:rFonts w:ascii="StobiSerif Regular" w:hAnsi="StobiSerif Regular" w:cstheme="minorHAnsi"/>
                <w:color w:val="000000" w:themeColor="text1"/>
              </w:rPr>
              <w:t>земjоделство</w:t>
            </w:r>
            <w:proofErr w:type="spellEnd"/>
            <w:r w:rsidRPr="00506ACE">
              <w:rPr>
                <w:rFonts w:ascii="StobiSerif Regular" w:hAnsi="StobiSerif Regular" w:cstheme="minorHAnsi"/>
                <w:color w:val="000000" w:themeColor="text1"/>
              </w:rPr>
              <w:t xml:space="preserve">, шумарство и водостопанство, па потоа повторно се создаваа гужви за да се подигнат дозволите во хартиена </w:t>
            </w:r>
            <w:proofErr w:type="spellStart"/>
            <w:r w:rsidRPr="00506ACE">
              <w:rPr>
                <w:rFonts w:ascii="StobiSerif Regular" w:hAnsi="StobiSerif Regular" w:cstheme="minorHAnsi"/>
                <w:color w:val="000000" w:themeColor="text1"/>
              </w:rPr>
              <w:t>верзиjа</w:t>
            </w:r>
            <w:proofErr w:type="spellEnd"/>
            <w:r w:rsidRPr="00506ACE">
              <w:rPr>
                <w:rFonts w:ascii="StobiSerif Regular" w:hAnsi="StobiSerif Regular" w:cstheme="minorHAnsi"/>
                <w:color w:val="000000" w:themeColor="text1"/>
              </w:rPr>
              <w:t xml:space="preserve">, а ова беше и </w:t>
            </w:r>
            <w:r w:rsidRPr="00506ACE">
              <w:rPr>
                <w:rFonts w:ascii="StobiSerif Regular" w:hAnsi="StobiSerif Regular" w:cstheme="minorHAnsi"/>
              </w:rPr>
              <w:t>една од причините зошто МЗШВ потоа одлучи еднаш издадена дозвола да важи за целото времетраење на полицискиот час.</w:t>
            </w:r>
          </w:p>
          <w:p w14:paraId="223D0EC4" w14:textId="77777777" w:rsidR="005F5F01" w:rsidRPr="00C46B00" w:rsidRDefault="007B18B6" w:rsidP="00251870">
            <w:pPr>
              <w:pStyle w:val="CommentText"/>
              <w:rPr>
                <w:rFonts w:ascii="StobiSerif Regular" w:hAnsi="StobiSerif Regular" w:cstheme="minorHAnsi"/>
              </w:rPr>
            </w:pPr>
            <w:r w:rsidRPr="007E490C">
              <w:rPr>
                <w:rFonts w:ascii="StobiSerif Regular" w:hAnsi="StobiSerif Regular" w:cstheme="minorHAnsi"/>
                <w:color w:val="000000" w:themeColor="text1"/>
              </w:rPr>
              <w:t>Одолговлекување на времето и квалитетот на добиената услуга , п</w:t>
            </w:r>
            <w:r w:rsidRPr="007E490C">
              <w:rPr>
                <w:rFonts w:ascii="StobiSerif Regular" w:hAnsi="StobiSerif Regular" w:cstheme="minorHAnsi"/>
              </w:rPr>
              <w:t xml:space="preserve">ример, за една потврда од општина дека вашата инвестиција е во согласност со стратегијата на ЛЕР и дека нема влијание врз загадувањето на животната средина одите 10 дена по ред и на крај може да се случи да ја добиете со погрешни податоци, што често пати земјоделците ги чини и неодобрување на инвестицијата. Голем број на примери ги имаме во Пелагониски регион, поточно во Кривогаштани. </w:t>
            </w:r>
            <w:r w:rsidRPr="007E490C">
              <w:rPr>
                <w:rFonts w:ascii="StobiSerif Regular" w:hAnsi="StobiSerif Regular" w:cstheme="minorHAnsi"/>
                <w:color w:val="000000" w:themeColor="text1"/>
              </w:rPr>
              <w:t xml:space="preserve">Внесување на погрешни податоци од страна на службениците што пак често пати резултира и со губење на финансиска поддршка, пример, субвенции итн., </w:t>
            </w:r>
            <w:r w:rsidRPr="007E490C">
              <w:rPr>
                <w:rFonts w:ascii="StobiSerif Regular" w:hAnsi="StobiSerif Regular" w:cstheme="minorHAnsi"/>
              </w:rPr>
              <w:t>особено во делот на внесување на податоци и парцели за имотот и културите кои што ги има земјоделецот особено при електронско аплицирање за субвенции кои што го прават тие поради тоа што земјоделците не знаат, а тоа го прават за над 90.000 земјоделци кои што најчесто се јавуваат 10 дена пред истекот на рокот, или пак општините внесуваат погрешни податоци за лицето или земјоделското стопанство и тоа оди во недоглед</w:t>
            </w:r>
            <w:r w:rsidRPr="007E490C">
              <w:rPr>
                <w:rFonts w:ascii="StobiSerif Regular" w:hAnsi="StobiSerif Regular" w:cstheme="minorHAnsi"/>
                <w:color w:val="000000" w:themeColor="text1"/>
              </w:rPr>
              <w:t xml:space="preserve">; преголема зависност од службениците во локалните институции; многу повеќе време и средства трошат жителите во руралните средини во однос на оние кои што живеат во урбаните средини итн.; гледано од аспект на </w:t>
            </w:r>
            <w:proofErr w:type="spellStart"/>
            <w:r w:rsidRPr="007E490C">
              <w:rPr>
                <w:rFonts w:ascii="StobiSerif Regular" w:hAnsi="StobiSerif Regular" w:cstheme="minorHAnsi"/>
                <w:color w:val="000000" w:themeColor="text1"/>
              </w:rPr>
              <w:t>земjоделците</w:t>
            </w:r>
            <w:proofErr w:type="spellEnd"/>
            <w:r w:rsidRPr="007E490C">
              <w:rPr>
                <w:rFonts w:ascii="StobiSerif Regular" w:hAnsi="StobiSerif Regular" w:cstheme="minorHAnsi"/>
                <w:color w:val="000000" w:themeColor="text1"/>
              </w:rPr>
              <w:t xml:space="preserve"> и руралното население кои што се земени како целна група за да се образложи проблемот, иако ваквите услуги нема да ги користат само </w:t>
            </w:r>
            <w:proofErr w:type="spellStart"/>
            <w:r w:rsidRPr="007E490C">
              <w:rPr>
                <w:rFonts w:ascii="StobiSerif Regular" w:hAnsi="StobiSerif Regular" w:cstheme="minorHAnsi"/>
                <w:color w:val="000000" w:themeColor="text1"/>
              </w:rPr>
              <w:t>земjоделците</w:t>
            </w:r>
            <w:proofErr w:type="spellEnd"/>
            <w:r w:rsidRPr="007E490C">
              <w:rPr>
                <w:rFonts w:ascii="StobiSerif Regular" w:hAnsi="StobiSerif Regular" w:cstheme="minorHAnsi"/>
                <w:color w:val="000000" w:themeColor="text1"/>
              </w:rPr>
              <w:t xml:space="preserve"> туку и воопшто локалното население, а тоа го потврдува и последното направено истражување на терен на Рурална Коалиција - </w:t>
            </w:r>
            <w:r w:rsidRPr="007E490C">
              <w:rPr>
                <w:rFonts w:ascii="StobiSerif Regular" w:hAnsi="StobiSerif Regular" w:cstheme="minorHAnsi"/>
              </w:rPr>
              <w:t xml:space="preserve">Дел од ваквите изјави или ставови може да ги најдете и во последното истражување на РК - </w:t>
            </w:r>
            <w:hyperlink r:id="rId95" w:history="1">
              <w:r w:rsidRPr="007E490C">
                <w:rPr>
                  <w:rStyle w:val="Hyperlink"/>
                  <w:rFonts w:ascii="StobiSerif Regular" w:hAnsi="StobiSerif Regular" w:cstheme="minorHAnsi"/>
                </w:rPr>
                <w:t>https://rural.mk/wp-content/uploads/2021/04/%D0%B0%D0%BD%D0%B0%D0%BB%D0%B8%D0%B7%D0%B0-%D0%B4%D0%B8%D0%B3%D0%B8%D1%82%D0%B0%D0%BB%D0%B8%D0%B7%D0%B0%D1%86%D0%B8%D1%98%D0%B0-1.pdf</w:t>
              </w:r>
            </w:hyperlink>
            <w:r w:rsidRPr="000874B6">
              <w:rPr>
                <w:rFonts w:ascii="StobiSerif Regular" w:hAnsi="StobiSerif Regular" w:cstheme="minorHAnsi"/>
                <w:color w:val="000000" w:themeColor="text1"/>
              </w:rPr>
              <w:t xml:space="preserve">станува </w:t>
            </w:r>
            <w:r w:rsidRPr="000874B6">
              <w:rPr>
                <w:rFonts w:ascii="StobiSerif Regular" w:hAnsi="StobiSerif Regular" w:cstheme="minorHAnsi"/>
                <w:color w:val="000000" w:themeColor="text1"/>
              </w:rPr>
              <w:lastRenderedPageBreak/>
              <w:t xml:space="preserve">збор за евидентирани повеќе од 170.000 </w:t>
            </w:r>
            <w:proofErr w:type="spellStart"/>
            <w:r w:rsidRPr="000874B6">
              <w:rPr>
                <w:rFonts w:ascii="StobiSerif Regular" w:hAnsi="StobiSerif Regular" w:cstheme="minorHAnsi"/>
                <w:color w:val="000000" w:themeColor="text1"/>
              </w:rPr>
              <w:t>семеjниземjоделски</w:t>
            </w:r>
            <w:proofErr w:type="spellEnd"/>
            <w:r w:rsidRPr="000874B6">
              <w:rPr>
                <w:rFonts w:ascii="StobiSerif Regular" w:hAnsi="StobiSerif Regular" w:cstheme="minorHAnsi"/>
                <w:color w:val="000000" w:themeColor="text1"/>
              </w:rPr>
              <w:t xml:space="preserve"> стопанства кои што </w:t>
            </w:r>
            <w:r w:rsidRPr="00071BD2">
              <w:rPr>
                <w:rFonts w:ascii="StobiSerif Regular" w:hAnsi="StobiSerif Regular" w:cstheme="minorHAnsi"/>
                <w:color w:val="000000" w:themeColor="text1"/>
              </w:rPr>
              <w:t>имаат повеќе пати во текот на годината потреба од услугите наведени погоре, како што се</w:t>
            </w:r>
            <w:r w:rsidRPr="00071BD2">
              <w:rPr>
                <w:rFonts w:ascii="StobiSerif Regular" w:hAnsi="StobiSerif Regular" w:cstheme="minorHAnsi"/>
              </w:rPr>
              <w:t xml:space="preserve"> субвенции, аплицирање за јавни повици од ИПАРД и програмата за рурален развој каде што ви се потребни </w:t>
            </w:r>
            <w:proofErr w:type="spellStart"/>
            <w:r w:rsidRPr="00071BD2">
              <w:rPr>
                <w:rFonts w:ascii="StobiSerif Regular" w:hAnsi="StobiSerif Regular" w:cstheme="minorHAnsi"/>
              </w:rPr>
              <w:t>меѓудругото</w:t>
            </w:r>
            <w:proofErr w:type="spellEnd"/>
            <w:r w:rsidRPr="00071BD2">
              <w:rPr>
                <w:rFonts w:ascii="StobiSerif Regular" w:hAnsi="StobiSerif Regular" w:cstheme="minorHAnsi"/>
              </w:rPr>
              <w:t xml:space="preserve"> М1/М2, уверение за платени даноци, потврди од општина за усогласеност на инвестицијата со ЛЕР, потврди за стечајна, ликвидациона постапка, тековна состојба, потврда дека не е изречена забрана за вршење на должност или дејност </w:t>
            </w:r>
            <w:proofErr w:type="spellStart"/>
            <w:r w:rsidRPr="00071BD2">
              <w:rPr>
                <w:rFonts w:ascii="StobiSerif Regular" w:hAnsi="StobiSerif Regular" w:cstheme="minorHAnsi"/>
              </w:rPr>
              <w:t>итн.</w:t>
            </w:r>
            <w:r w:rsidRPr="00071BD2">
              <w:rPr>
                <w:rFonts w:ascii="StobiSerif Regular" w:hAnsi="StobiSerif Regular" w:cstheme="minorHAnsi"/>
                <w:color w:val="000000" w:themeColor="text1"/>
              </w:rPr>
              <w:t>Имено</w:t>
            </w:r>
            <w:proofErr w:type="spellEnd"/>
            <w:r w:rsidRPr="00071BD2">
              <w:rPr>
                <w:rFonts w:ascii="StobiSerif Regular" w:hAnsi="StobiSerif Regular" w:cstheme="minorHAnsi"/>
                <w:color w:val="000000" w:themeColor="text1"/>
              </w:rPr>
              <w:t xml:space="preserve">, </w:t>
            </w:r>
            <w:proofErr w:type="spellStart"/>
            <w:r w:rsidRPr="00071BD2">
              <w:rPr>
                <w:rFonts w:ascii="StobiSerif Regular" w:hAnsi="StobiSerif Regular" w:cstheme="minorHAnsi"/>
                <w:color w:val="000000" w:themeColor="text1"/>
              </w:rPr>
              <w:t>наjголемиотброj</w:t>
            </w:r>
            <w:proofErr w:type="spellEnd"/>
            <w:r w:rsidRPr="00071BD2">
              <w:rPr>
                <w:rFonts w:ascii="StobiSerif Regular" w:hAnsi="StobiSerif Regular" w:cstheme="minorHAnsi"/>
                <w:color w:val="000000" w:themeColor="text1"/>
              </w:rPr>
              <w:t xml:space="preserve"> на документи, односно услуги кои што се наведени погоре се бараат при аплицирање за субвенции, понатаму аплицирање за финансиска поддршка од Програмата за рурален </w:t>
            </w:r>
            <w:proofErr w:type="spellStart"/>
            <w:r w:rsidRPr="00071BD2">
              <w:rPr>
                <w:rFonts w:ascii="StobiSerif Regular" w:hAnsi="StobiSerif Regular" w:cstheme="minorHAnsi"/>
                <w:color w:val="000000" w:themeColor="text1"/>
              </w:rPr>
              <w:t>развоj</w:t>
            </w:r>
            <w:proofErr w:type="spellEnd"/>
            <w:r w:rsidRPr="00071BD2">
              <w:rPr>
                <w:rFonts w:ascii="StobiSerif Regular" w:hAnsi="StobiSerif Regular" w:cstheme="minorHAnsi"/>
                <w:color w:val="000000" w:themeColor="text1"/>
              </w:rPr>
              <w:t xml:space="preserve"> каде што се овозможуваат инвестиции за модернизирање на </w:t>
            </w:r>
            <w:proofErr w:type="spellStart"/>
            <w:r w:rsidRPr="00071BD2">
              <w:rPr>
                <w:rFonts w:ascii="StobiSerif Regular" w:hAnsi="StobiSerif Regular" w:cstheme="minorHAnsi"/>
                <w:color w:val="000000" w:themeColor="text1"/>
              </w:rPr>
              <w:t>земjоделските</w:t>
            </w:r>
            <w:proofErr w:type="spellEnd"/>
            <w:r w:rsidRPr="00071BD2">
              <w:rPr>
                <w:rFonts w:ascii="StobiSerif Regular" w:hAnsi="StobiSerif Regular" w:cstheme="minorHAnsi"/>
                <w:color w:val="000000" w:themeColor="text1"/>
              </w:rPr>
              <w:t xml:space="preserve"> стопанства и за унапредување на руралниот </w:t>
            </w:r>
            <w:proofErr w:type="spellStart"/>
            <w:r w:rsidRPr="00071BD2">
              <w:rPr>
                <w:rFonts w:ascii="StobiSerif Regular" w:hAnsi="StobiSerif Regular" w:cstheme="minorHAnsi"/>
                <w:color w:val="000000" w:themeColor="text1"/>
              </w:rPr>
              <w:t>развоj</w:t>
            </w:r>
            <w:proofErr w:type="spellEnd"/>
            <w:r w:rsidRPr="00071BD2">
              <w:rPr>
                <w:rFonts w:ascii="StobiSerif Regular" w:hAnsi="StobiSerif Regular" w:cstheme="minorHAnsi"/>
                <w:color w:val="000000" w:themeColor="text1"/>
              </w:rPr>
              <w:t xml:space="preserve">, при што станува збор за искористување на средства во износ поголем од 200 милиони евра годишно. Исто така, ваквата </w:t>
            </w:r>
            <w:proofErr w:type="spellStart"/>
            <w:r w:rsidRPr="00071BD2">
              <w:rPr>
                <w:rFonts w:ascii="StobiSerif Regular" w:hAnsi="StobiSerif Regular" w:cstheme="minorHAnsi"/>
                <w:color w:val="000000" w:themeColor="text1"/>
              </w:rPr>
              <w:t>документациjа</w:t>
            </w:r>
            <w:proofErr w:type="spellEnd"/>
            <w:r w:rsidRPr="00071BD2">
              <w:rPr>
                <w:rFonts w:ascii="StobiSerif Regular" w:hAnsi="StobiSerif Regular" w:cstheme="minorHAnsi"/>
                <w:color w:val="000000" w:themeColor="text1"/>
              </w:rPr>
              <w:t xml:space="preserve"> е потребна и при аплицирањето за ИПАРД програмата што пак е многу важно, </w:t>
            </w:r>
            <w:proofErr w:type="spellStart"/>
            <w:r w:rsidRPr="00071BD2">
              <w:rPr>
                <w:rFonts w:ascii="StobiSerif Regular" w:hAnsi="StobiSerif Regular" w:cstheme="minorHAnsi"/>
                <w:color w:val="000000" w:themeColor="text1"/>
              </w:rPr>
              <w:t>бидеjќи</w:t>
            </w:r>
            <w:proofErr w:type="spellEnd"/>
            <w:r w:rsidRPr="00071BD2">
              <w:rPr>
                <w:rFonts w:ascii="StobiSerif Regular" w:hAnsi="StobiSerif Regular" w:cstheme="minorHAnsi"/>
                <w:color w:val="000000" w:themeColor="text1"/>
              </w:rPr>
              <w:t xml:space="preserve"> директно </w:t>
            </w:r>
            <w:proofErr w:type="spellStart"/>
            <w:r w:rsidRPr="00071BD2">
              <w:rPr>
                <w:rFonts w:ascii="StobiSerif Regular" w:hAnsi="StobiSerif Regular" w:cstheme="minorHAnsi"/>
                <w:color w:val="000000" w:themeColor="text1"/>
              </w:rPr>
              <w:t>влиjае</w:t>
            </w:r>
            <w:proofErr w:type="spellEnd"/>
            <w:r w:rsidRPr="00071BD2">
              <w:rPr>
                <w:rFonts w:ascii="StobiSerif Regular" w:hAnsi="StobiSerif Regular" w:cstheme="minorHAnsi"/>
                <w:color w:val="000000" w:themeColor="text1"/>
              </w:rPr>
              <w:t xml:space="preserve"> на процентот на искористеност на ИПАРД програмата. </w:t>
            </w:r>
          </w:p>
        </w:tc>
      </w:tr>
      <w:tr w:rsidR="001A5308" w14:paraId="0F367503" w14:textId="77777777" w:rsidTr="00251870">
        <w:trPr>
          <w:trHeight w:val="320"/>
        </w:trPr>
        <w:tc>
          <w:tcPr>
            <w:tcW w:w="1642" w:type="pct"/>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20D15C55"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lastRenderedPageBreak/>
              <w:t>Главна цел на заложбата</w:t>
            </w:r>
          </w:p>
        </w:tc>
        <w:tc>
          <w:tcPr>
            <w:tcW w:w="3358" w:type="pct"/>
            <w:gridSpan w:val="4"/>
            <w:tcBorders>
              <w:top w:val="single" w:sz="8" w:space="0" w:color="auto"/>
              <w:left w:val="nil"/>
              <w:bottom w:val="single" w:sz="8" w:space="0" w:color="auto"/>
              <w:right w:val="single" w:sz="8" w:space="0" w:color="000000"/>
            </w:tcBorders>
            <w:shd w:val="clear" w:color="auto" w:fill="auto"/>
            <w:vAlign w:val="center"/>
            <w:hideMark/>
          </w:tcPr>
          <w:p w14:paraId="1ACFE580" w14:textId="77777777" w:rsidR="005F5F01" w:rsidRPr="00071BD2" w:rsidRDefault="007B18B6" w:rsidP="00251870">
            <w:pPr>
              <w:suppressAutoHyphens w:val="0"/>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Главната цел на заложбата е доближување на Националниот портал за е-услуги до граѓаните од руралните средини и зголемување на довербата и сигурноста во електронската комуникација со институциите</w:t>
            </w:r>
          </w:p>
          <w:p w14:paraId="34A410F4" w14:textId="77777777" w:rsidR="005F5F01" w:rsidRPr="00071BD2" w:rsidRDefault="007B18B6" w:rsidP="00251870">
            <w:pPr>
              <w:suppressAutoHyphens w:val="0"/>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Резултати: </w:t>
            </w:r>
          </w:p>
          <w:p w14:paraId="152B35FD" w14:textId="77777777" w:rsidR="005F5F01" w:rsidRPr="000874B6" w:rsidRDefault="007B18B6" w:rsidP="005F5F01">
            <w:pPr>
              <w:pStyle w:val="ListParagraph"/>
              <w:numPr>
                <w:ilvl w:val="0"/>
                <w:numId w:val="7"/>
              </w:numPr>
              <w:suppressAutoHyphens w:val="0"/>
              <w:spacing w:after="0" w:line="240" w:lineRule="auto"/>
              <w:rPr>
                <w:rFonts w:ascii="StobiSerif Regular" w:eastAsia="Times New Roman" w:hAnsi="StobiSerif Regular" w:cstheme="minorHAnsi"/>
                <w:color w:val="000000" w:themeColor="text1"/>
                <w:sz w:val="20"/>
                <w:szCs w:val="20"/>
              </w:rPr>
            </w:pPr>
            <w:r w:rsidRPr="00071BD2">
              <w:rPr>
                <w:rFonts w:ascii="StobiSerif Regular" w:eastAsia="Times New Roman" w:hAnsi="StobiSerif Regular" w:cstheme="minorHAnsi"/>
                <w:color w:val="000000" w:themeColor="text1"/>
                <w:sz w:val="20"/>
                <w:szCs w:val="20"/>
              </w:rPr>
              <w:t xml:space="preserve">Зголемена информираност на граѓаните во локалната заедница за порталот </w:t>
            </w:r>
            <w:hyperlink r:id="rId96" w:history="1">
              <w:r w:rsidRPr="007E490C">
                <w:rPr>
                  <w:rStyle w:val="Hyperlink"/>
                  <w:rFonts w:ascii="StobiSerif Regular" w:eastAsia="Times New Roman" w:hAnsi="StobiSerif Regular" w:cstheme="minorHAnsi"/>
                  <w:sz w:val="20"/>
                  <w:szCs w:val="20"/>
                </w:rPr>
                <w:t>uslugi.gov.mk</w:t>
              </w:r>
            </w:hyperlink>
          </w:p>
          <w:p w14:paraId="35C2DA1E" w14:textId="77777777" w:rsidR="005F5F01" w:rsidRPr="000874B6" w:rsidRDefault="007B18B6" w:rsidP="005F5F01">
            <w:pPr>
              <w:pStyle w:val="ListParagraph"/>
              <w:numPr>
                <w:ilvl w:val="0"/>
                <w:numId w:val="7"/>
              </w:numPr>
              <w:suppressAutoHyphens w:val="0"/>
              <w:spacing w:after="0" w:line="240" w:lineRule="auto"/>
              <w:rPr>
                <w:rFonts w:ascii="StobiSerif Regular" w:eastAsia="Times New Roman" w:hAnsi="StobiSerif Regular" w:cstheme="minorHAnsi"/>
                <w:i/>
                <w:color w:val="000000" w:themeColor="text1"/>
                <w:sz w:val="20"/>
                <w:szCs w:val="20"/>
              </w:rPr>
            </w:pPr>
            <w:r w:rsidRPr="00071BD2">
              <w:rPr>
                <w:rFonts w:ascii="StobiSerif Regular" w:eastAsia="Times New Roman" w:hAnsi="StobiSerif Regular" w:cstheme="minorHAnsi"/>
                <w:color w:val="000000" w:themeColor="text1"/>
                <w:sz w:val="20"/>
                <w:szCs w:val="20"/>
              </w:rPr>
              <w:t xml:space="preserve">Зголемени знаења и вештини на руралното население за користење на е-услугите достапни на Порталот </w:t>
            </w:r>
            <w:hyperlink r:id="rId97" w:history="1">
              <w:r w:rsidRPr="007E490C">
                <w:rPr>
                  <w:rStyle w:val="Hyperlink"/>
                  <w:rFonts w:ascii="StobiSerif Regular" w:eastAsia="Times New Roman" w:hAnsi="StobiSerif Regular" w:cstheme="minorHAnsi"/>
                  <w:sz w:val="20"/>
                  <w:szCs w:val="20"/>
                </w:rPr>
                <w:t>uslugi.gov.mk</w:t>
              </w:r>
            </w:hyperlink>
          </w:p>
        </w:tc>
      </w:tr>
      <w:tr w:rsidR="001A5308" w14:paraId="3B8F77E9" w14:textId="77777777" w:rsidTr="00251870">
        <w:trPr>
          <w:trHeight w:val="900"/>
        </w:trPr>
        <w:tc>
          <w:tcPr>
            <w:tcW w:w="1642" w:type="pct"/>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733ABD6"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Како заложбата  ќе</w:t>
            </w:r>
          </w:p>
          <w:p w14:paraId="54540FFA"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придонесе за </w:t>
            </w:r>
          </w:p>
          <w:p w14:paraId="37F5BE7D"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решавање на јавниот</w:t>
            </w:r>
          </w:p>
          <w:p w14:paraId="6999A4FD"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проблем?</w:t>
            </w:r>
          </w:p>
        </w:tc>
        <w:tc>
          <w:tcPr>
            <w:tcW w:w="3358" w:type="pct"/>
            <w:gridSpan w:val="4"/>
            <w:tcBorders>
              <w:top w:val="single" w:sz="8" w:space="0" w:color="auto"/>
              <w:left w:val="nil"/>
              <w:bottom w:val="single" w:sz="8" w:space="0" w:color="auto"/>
              <w:right w:val="single" w:sz="8" w:space="0" w:color="000000"/>
            </w:tcBorders>
            <w:shd w:val="clear" w:color="auto" w:fill="auto"/>
            <w:vAlign w:val="center"/>
            <w:hideMark/>
          </w:tcPr>
          <w:p w14:paraId="465B671C" w14:textId="77777777" w:rsidR="005F5F01" w:rsidRPr="00363A6E" w:rsidRDefault="007B18B6" w:rsidP="00251870">
            <w:pPr>
              <w:rPr>
                <w:rFonts w:ascii="StobiSerif Regular" w:hAnsi="StobiSerif Regular" w:cstheme="minorHAnsi"/>
                <w:i/>
                <w:color w:val="000000" w:themeColor="text1"/>
                <w:sz w:val="20"/>
                <w:szCs w:val="20"/>
              </w:rPr>
            </w:pPr>
            <w:r w:rsidRPr="00071BD2">
              <w:rPr>
                <w:rFonts w:ascii="StobiSerif Regular" w:hAnsi="StobiSerif Regular" w:cstheme="minorHAnsi"/>
                <w:color w:val="000000" w:themeColor="text1"/>
                <w:sz w:val="20"/>
                <w:szCs w:val="20"/>
              </w:rPr>
              <w:t>Преку зголемувањето на достапноста и искористеноста на е-услугите во руралните средини, не само што се придонесува кон решавање на јавниот проблем туку во исто време се придонесува и кон унапредувањето на процесот на дигитализација на општеството, а да при тоа ниту еден граѓанин</w:t>
            </w:r>
            <w:r w:rsidRPr="00C46B00">
              <w:rPr>
                <w:rFonts w:ascii="StobiSerif Regular" w:hAnsi="StobiSerif Regular" w:cstheme="minorHAnsi"/>
                <w:color w:val="000000" w:themeColor="text1"/>
                <w:sz w:val="20"/>
                <w:szCs w:val="20"/>
              </w:rPr>
              <w:t xml:space="preserve"> не биде изоставен. Исто така, преку зголемената употреба на е-услугите се зголемува и довербата во </w:t>
            </w:r>
            <w:proofErr w:type="spellStart"/>
            <w:r w:rsidRPr="00C46B00">
              <w:rPr>
                <w:rFonts w:ascii="StobiSerif Regular" w:hAnsi="StobiSerif Regular" w:cstheme="minorHAnsi"/>
                <w:color w:val="000000" w:themeColor="text1"/>
                <w:sz w:val="20"/>
                <w:szCs w:val="20"/>
              </w:rPr>
              <w:t>институциите,а</w:t>
            </w:r>
            <w:proofErr w:type="spellEnd"/>
            <w:r w:rsidRPr="00C46B00">
              <w:rPr>
                <w:rFonts w:ascii="StobiSerif Regular" w:hAnsi="StobiSerif Regular" w:cstheme="minorHAnsi"/>
                <w:color w:val="000000" w:themeColor="text1"/>
                <w:sz w:val="20"/>
                <w:szCs w:val="20"/>
              </w:rPr>
              <w:t xml:space="preserve"> и воопшто во државата, и во исто време се подобрува и квалитетот на живот во заедницата. Исто така, реализацијата на ваквата пак заложба, ќе </w:t>
            </w:r>
            <w:r w:rsidRPr="00363A6E">
              <w:rPr>
                <w:rFonts w:ascii="StobiSerif Regular" w:hAnsi="StobiSerif Regular" w:cstheme="minorHAnsi"/>
                <w:color w:val="000000" w:themeColor="text1"/>
                <w:sz w:val="20"/>
                <w:szCs w:val="20"/>
              </w:rPr>
              <w:t xml:space="preserve">го забрза  процесот на дигитализација на услугите кои што ги даваат и општините, а ќе се зголемат и капацитетите и знаењата на локалното </w:t>
            </w:r>
            <w:r w:rsidRPr="00363A6E">
              <w:rPr>
                <w:rFonts w:ascii="StobiSerif Regular" w:hAnsi="StobiSerif Regular" w:cstheme="minorHAnsi"/>
                <w:color w:val="000000" w:themeColor="text1"/>
                <w:sz w:val="20"/>
                <w:szCs w:val="20"/>
              </w:rPr>
              <w:lastRenderedPageBreak/>
              <w:t xml:space="preserve">население со воведувањето на посебен </w:t>
            </w:r>
            <w:proofErr w:type="spellStart"/>
            <w:r w:rsidRPr="00363A6E">
              <w:rPr>
                <w:rFonts w:ascii="StobiSerif Regular" w:hAnsi="StobiSerif Regular" w:cstheme="minorHAnsi"/>
                <w:color w:val="000000" w:themeColor="text1"/>
                <w:sz w:val="20"/>
                <w:szCs w:val="20"/>
              </w:rPr>
              <w:t>курикулум</w:t>
            </w:r>
            <w:proofErr w:type="spellEnd"/>
            <w:r w:rsidRPr="00363A6E">
              <w:rPr>
                <w:rFonts w:ascii="StobiSerif Regular" w:hAnsi="StobiSerif Regular" w:cstheme="minorHAnsi"/>
                <w:color w:val="000000" w:themeColor="text1"/>
                <w:sz w:val="20"/>
                <w:szCs w:val="20"/>
              </w:rPr>
              <w:t xml:space="preserve"> за унапредување на знаењата и вештините за дигитализација и се придонесува кон остварување на Дигиталната агенда и стратешките насоки на оваа тема утврдени на национално ниво. </w:t>
            </w:r>
          </w:p>
        </w:tc>
      </w:tr>
      <w:tr w:rsidR="001A5308" w14:paraId="72C0C592" w14:textId="77777777" w:rsidTr="00251870">
        <w:trPr>
          <w:trHeight w:val="900"/>
        </w:trPr>
        <w:tc>
          <w:tcPr>
            <w:tcW w:w="1642" w:type="pct"/>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09F7FE37" w14:textId="77777777" w:rsidR="005F5F01" w:rsidRPr="00071BD2"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lastRenderedPageBreak/>
              <w:t>Зошто оваа заложба е релевантна за вредностите на ОВП?</w:t>
            </w:r>
          </w:p>
          <w:p w14:paraId="09E02BEC" w14:textId="77777777" w:rsidR="005F5F01" w:rsidRPr="00071BD2" w:rsidRDefault="005F5F01" w:rsidP="00251870">
            <w:pPr>
              <w:rPr>
                <w:rFonts w:ascii="StobiSerif Regular" w:hAnsi="StobiSerif Regular" w:cstheme="minorHAnsi"/>
                <w:color w:val="000000" w:themeColor="text1"/>
                <w:sz w:val="20"/>
                <w:szCs w:val="20"/>
              </w:rPr>
            </w:pPr>
          </w:p>
        </w:tc>
        <w:tc>
          <w:tcPr>
            <w:tcW w:w="3358" w:type="pct"/>
            <w:gridSpan w:val="4"/>
            <w:tcBorders>
              <w:top w:val="single" w:sz="8" w:space="0" w:color="auto"/>
              <w:left w:val="nil"/>
              <w:bottom w:val="single" w:sz="8" w:space="0" w:color="auto"/>
              <w:right w:val="single" w:sz="8" w:space="0" w:color="000000"/>
            </w:tcBorders>
            <w:shd w:val="clear" w:color="auto" w:fill="auto"/>
            <w:vAlign w:val="center"/>
          </w:tcPr>
          <w:p w14:paraId="7801A917"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b/>
                <w:color w:val="000000" w:themeColor="text1"/>
                <w:sz w:val="20"/>
                <w:szCs w:val="20"/>
              </w:rPr>
              <w:t xml:space="preserve">ЗАЛОЖБАТА Е ВАЖНА ЗА ТРАНСПАРЕНТНОСТА </w:t>
            </w:r>
            <w:r w:rsidRPr="00071BD2">
              <w:rPr>
                <w:rFonts w:ascii="StobiSerif Regular" w:hAnsi="StobiSerif Regular" w:cstheme="minorHAnsi"/>
                <w:color w:val="000000" w:themeColor="text1"/>
                <w:sz w:val="20"/>
                <w:szCs w:val="20"/>
              </w:rPr>
              <w:t>бидејќи овозможува пристап до нови и повеќе информации, како и ја подобрува пристапноста на информациите до јавноста.</w:t>
            </w:r>
          </w:p>
        </w:tc>
      </w:tr>
      <w:tr w:rsidR="001A5308" w14:paraId="3470F67E" w14:textId="77777777" w:rsidTr="00251870">
        <w:trPr>
          <w:trHeight w:val="2100"/>
        </w:trPr>
        <w:tc>
          <w:tcPr>
            <w:tcW w:w="1642"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686879BB"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Дополнителни информации</w:t>
            </w:r>
          </w:p>
        </w:tc>
        <w:tc>
          <w:tcPr>
            <w:tcW w:w="3358" w:type="pct"/>
            <w:gridSpan w:val="4"/>
            <w:tcBorders>
              <w:top w:val="single" w:sz="8" w:space="0" w:color="auto"/>
              <w:left w:val="nil"/>
              <w:bottom w:val="single" w:sz="8" w:space="0" w:color="auto"/>
              <w:right w:val="single" w:sz="8" w:space="0" w:color="000000"/>
            </w:tcBorders>
            <w:shd w:val="clear" w:color="auto" w:fill="auto"/>
            <w:vAlign w:val="center"/>
            <w:hideMark/>
          </w:tcPr>
          <w:p w14:paraId="0B12F957"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Ваквата заложба е во согласност и придонесува кон реализацијата на приоритетите и целите предвидени во неколку стратешки документи и тоа: Стратегијата за </w:t>
            </w:r>
            <w:proofErr w:type="spellStart"/>
            <w:r w:rsidRPr="00071BD2">
              <w:rPr>
                <w:rFonts w:ascii="StobiSerif Regular" w:hAnsi="StobiSerif Regular" w:cstheme="minorHAnsi"/>
                <w:color w:val="000000" w:themeColor="text1"/>
                <w:sz w:val="20"/>
                <w:szCs w:val="20"/>
              </w:rPr>
              <w:t>транспареност</w:t>
            </w:r>
            <w:proofErr w:type="spellEnd"/>
            <w:r w:rsidRPr="00071BD2">
              <w:rPr>
                <w:rFonts w:ascii="StobiSerif Regular" w:hAnsi="StobiSerif Regular" w:cstheme="minorHAnsi"/>
                <w:color w:val="000000" w:themeColor="text1"/>
                <w:sz w:val="20"/>
                <w:szCs w:val="20"/>
              </w:rPr>
              <w:t xml:space="preserve"> на Владата на РСМ 2019-2021</w:t>
            </w:r>
          </w:p>
          <w:p w14:paraId="71F4427D" w14:textId="77777777" w:rsidR="005F5F01" w:rsidRPr="00C46B00"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sz w:val="20"/>
                <w:szCs w:val="20"/>
              </w:rPr>
              <w:t xml:space="preserve">Поврзаност со Глобалните цели за одржлив развој, врска со Цел 16 ,,Мир, правда и силни институции“ Таргет 16.6: Да се развијат ефективни, </w:t>
            </w:r>
            <w:proofErr w:type="spellStart"/>
            <w:r w:rsidRPr="00071BD2">
              <w:rPr>
                <w:rFonts w:ascii="StobiSerif Regular" w:hAnsi="StobiSerif Regular" w:cstheme="minorHAnsi"/>
                <w:sz w:val="20"/>
                <w:szCs w:val="20"/>
              </w:rPr>
              <w:t>отчетни</w:t>
            </w:r>
            <w:proofErr w:type="spellEnd"/>
            <w:r w:rsidRPr="00071BD2">
              <w:rPr>
                <w:rFonts w:ascii="StobiSerif Regular" w:hAnsi="StobiSerif Regular" w:cstheme="minorHAnsi"/>
                <w:sz w:val="20"/>
                <w:szCs w:val="20"/>
              </w:rPr>
              <w:t xml:space="preserve"> и транспарентни институции на сите нивоа. Со мерките на оваа заложба се придонесува кон унапредување на знаењата и вештините на  граѓаните за обезбедување на </w:t>
            </w:r>
            <w:r w:rsidRPr="00C46B00">
              <w:rPr>
                <w:rFonts w:ascii="StobiSerif Regular" w:hAnsi="StobiSerif Regular" w:cstheme="minorHAnsi"/>
                <w:sz w:val="20"/>
                <w:szCs w:val="20"/>
              </w:rPr>
              <w:t>електронски јавни услуги на брз и начин.</w:t>
            </w:r>
          </w:p>
          <w:p w14:paraId="42A7A4FB" w14:textId="77777777" w:rsidR="005F5F01" w:rsidRPr="00C46B00" w:rsidRDefault="005F5F01" w:rsidP="00251870">
            <w:pPr>
              <w:rPr>
                <w:rFonts w:ascii="StobiSerif Regular" w:hAnsi="StobiSerif Regular" w:cstheme="minorHAnsi"/>
                <w:color w:val="000000" w:themeColor="text1"/>
                <w:sz w:val="20"/>
                <w:szCs w:val="20"/>
              </w:rPr>
            </w:pPr>
          </w:p>
        </w:tc>
      </w:tr>
      <w:tr w:rsidR="001A5308" w14:paraId="2791059A" w14:textId="77777777" w:rsidTr="00251870">
        <w:trPr>
          <w:trHeight w:val="270"/>
        </w:trPr>
        <w:tc>
          <w:tcPr>
            <w:tcW w:w="374" w:type="pct"/>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6CAD1A49" w14:textId="77777777" w:rsidR="005F5F01" w:rsidRPr="000874B6" w:rsidRDefault="007B18B6" w:rsidP="00251870">
            <w:pPr>
              <w:jc w:val="center"/>
              <w:rPr>
                <w:rFonts w:ascii="StobiSerif Regular" w:hAnsi="StobiSerif Regular" w:cstheme="minorHAnsi"/>
                <w:b/>
                <w:color w:val="000000" w:themeColor="text1"/>
                <w:sz w:val="20"/>
                <w:szCs w:val="20"/>
              </w:rPr>
            </w:pPr>
            <w:r w:rsidRPr="000874B6">
              <w:rPr>
                <w:rFonts w:ascii="StobiSerif Regular" w:hAnsi="StobiSerif Regular" w:cstheme="minorHAnsi"/>
                <w:b/>
                <w:color w:val="000000" w:themeColor="text1"/>
                <w:sz w:val="20"/>
                <w:szCs w:val="20"/>
              </w:rPr>
              <w:t>Бр.</w:t>
            </w:r>
          </w:p>
        </w:tc>
        <w:tc>
          <w:tcPr>
            <w:tcW w:w="1269" w:type="pct"/>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47D64C8B" w14:textId="77777777" w:rsidR="005F5F01" w:rsidRPr="00071BD2" w:rsidRDefault="007B18B6" w:rsidP="00251870">
            <w:pPr>
              <w:jc w:val="center"/>
              <w:rPr>
                <w:rFonts w:ascii="StobiSerif Regular" w:hAnsi="StobiSerif Regular" w:cstheme="minorHAnsi"/>
                <w:b/>
                <w:color w:val="000000" w:themeColor="text1"/>
                <w:sz w:val="20"/>
                <w:szCs w:val="20"/>
              </w:rPr>
            </w:pPr>
            <w:r w:rsidRPr="00071BD2">
              <w:rPr>
                <w:rFonts w:ascii="StobiSerif Regular" w:hAnsi="StobiSerif Regular" w:cstheme="minorHAnsi"/>
                <w:b/>
                <w:color w:val="000000" w:themeColor="text1"/>
                <w:sz w:val="20"/>
                <w:szCs w:val="20"/>
              </w:rPr>
              <w:t>Достигнување</w:t>
            </w:r>
          </w:p>
          <w:p w14:paraId="03434B3D" w14:textId="77777777" w:rsidR="005F5F01" w:rsidRPr="00071BD2" w:rsidRDefault="005F5F01" w:rsidP="00251870">
            <w:pPr>
              <w:jc w:val="center"/>
              <w:rPr>
                <w:rFonts w:ascii="StobiSerif Regular" w:hAnsi="StobiSerif Regular" w:cstheme="minorHAnsi"/>
                <w:b/>
                <w:color w:val="000000" w:themeColor="text1"/>
                <w:sz w:val="20"/>
                <w:szCs w:val="20"/>
              </w:rPr>
            </w:pPr>
          </w:p>
        </w:tc>
        <w:tc>
          <w:tcPr>
            <w:tcW w:w="1043"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47AA155D" w14:textId="77777777" w:rsidR="005F5F01" w:rsidRPr="00071BD2" w:rsidRDefault="007B18B6" w:rsidP="00251870">
            <w:pPr>
              <w:jc w:val="center"/>
              <w:rPr>
                <w:rFonts w:ascii="StobiSerif Regular" w:hAnsi="StobiSerif Regular" w:cstheme="minorHAnsi"/>
                <w:b/>
                <w:color w:val="000000" w:themeColor="text1"/>
                <w:sz w:val="20"/>
                <w:szCs w:val="20"/>
              </w:rPr>
            </w:pPr>
            <w:r w:rsidRPr="00071BD2">
              <w:rPr>
                <w:rFonts w:ascii="StobiSerif Regular" w:hAnsi="StobiSerif Regular" w:cstheme="minorHAnsi"/>
                <w:b/>
                <w:color w:val="000000" w:themeColor="text1"/>
                <w:sz w:val="20"/>
                <w:szCs w:val="20"/>
              </w:rPr>
              <w:t xml:space="preserve">Индикатори </w:t>
            </w:r>
          </w:p>
          <w:p w14:paraId="63025F16"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67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6D06B8B7" w14:textId="77777777" w:rsidR="005F5F01" w:rsidRPr="00C46B00" w:rsidRDefault="007B18B6" w:rsidP="00251870">
            <w:pPr>
              <w:jc w:val="center"/>
              <w:rPr>
                <w:rFonts w:ascii="StobiSerif Regular" w:hAnsi="StobiSerif Regular" w:cstheme="minorHAnsi"/>
                <w:b/>
                <w:color w:val="000000" w:themeColor="text1"/>
                <w:sz w:val="20"/>
                <w:szCs w:val="20"/>
              </w:rPr>
            </w:pPr>
            <w:r w:rsidRPr="00C46B00">
              <w:rPr>
                <w:rFonts w:ascii="StobiSerif Regular" w:hAnsi="StobiSerif Regular" w:cstheme="minorHAnsi"/>
                <w:b/>
                <w:color w:val="000000" w:themeColor="text1"/>
                <w:sz w:val="20"/>
                <w:szCs w:val="20"/>
              </w:rPr>
              <w:t xml:space="preserve">Носител на активност </w:t>
            </w:r>
          </w:p>
          <w:p w14:paraId="35E929A2" w14:textId="77777777" w:rsidR="005F5F01" w:rsidRPr="00C46B00" w:rsidRDefault="005F5F01" w:rsidP="00251870">
            <w:pPr>
              <w:jc w:val="center"/>
              <w:rPr>
                <w:rFonts w:ascii="StobiSerif Regular" w:hAnsi="StobiSerif Regular" w:cstheme="minorHAnsi"/>
                <w:b/>
                <w:color w:val="000000" w:themeColor="text1"/>
                <w:sz w:val="20"/>
                <w:szCs w:val="20"/>
              </w:rPr>
            </w:pPr>
          </w:p>
        </w:tc>
        <w:tc>
          <w:tcPr>
            <w:tcW w:w="821" w:type="pct"/>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4CEF0E15" w14:textId="77777777" w:rsidR="005F5F01" w:rsidRPr="00363A6E" w:rsidRDefault="007B18B6" w:rsidP="00251870">
            <w:pPr>
              <w:jc w:val="center"/>
              <w:rPr>
                <w:rFonts w:ascii="StobiSerif Regular" w:hAnsi="StobiSerif Regular" w:cstheme="minorHAnsi"/>
                <w:b/>
                <w:color w:val="000000" w:themeColor="text1"/>
                <w:sz w:val="20"/>
                <w:szCs w:val="20"/>
              </w:rPr>
            </w:pPr>
            <w:r w:rsidRPr="00C46B00">
              <w:rPr>
                <w:rFonts w:ascii="StobiSerif Regular" w:hAnsi="StobiSerif Regular" w:cstheme="minorHAnsi"/>
                <w:b/>
                <w:color w:val="000000" w:themeColor="text1"/>
                <w:sz w:val="20"/>
                <w:szCs w:val="20"/>
              </w:rPr>
              <w:t>Датум на започнување</w:t>
            </w:r>
          </w:p>
        </w:tc>
        <w:tc>
          <w:tcPr>
            <w:tcW w:w="822" w:type="pct"/>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09FC1A7E" w14:textId="77777777" w:rsidR="005F5F01" w:rsidRPr="00363A6E" w:rsidRDefault="007B18B6" w:rsidP="00251870">
            <w:pPr>
              <w:jc w:val="center"/>
              <w:rPr>
                <w:rFonts w:ascii="StobiSerif Regular" w:hAnsi="StobiSerif Regular" w:cstheme="minorHAnsi"/>
                <w:b/>
                <w:color w:val="000000" w:themeColor="text1"/>
                <w:sz w:val="20"/>
                <w:szCs w:val="20"/>
              </w:rPr>
            </w:pPr>
            <w:r w:rsidRPr="00363A6E">
              <w:rPr>
                <w:rFonts w:ascii="StobiSerif Regular" w:hAnsi="StobiSerif Regular" w:cstheme="minorHAnsi"/>
                <w:b/>
                <w:color w:val="000000" w:themeColor="text1"/>
                <w:sz w:val="20"/>
                <w:szCs w:val="20"/>
              </w:rPr>
              <w:t xml:space="preserve">Датум на завршување </w:t>
            </w:r>
          </w:p>
        </w:tc>
      </w:tr>
      <w:tr w:rsidR="001A5308" w14:paraId="47C3819F" w14:textId="77777777" w:rsidTr="00251870">
        <w:trPr>
          <w:trHeight w:val="1533"/>
        </w:trPr>
        <w:tc>
          <w:tcPr>
            <w:tcW w:w="374"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0190B6C5" w14:textId="77777777" w:rsidR="005F5F01" w:rsidRPr="00071BD2"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3.5</w:t>
            </w:r>
            <w:r w:rsidRPr="0049761F">
              <w:rPr>
                <w:rFonts w:ascii="StobiSerif Regular" w:hAnsi="StobiSerif Regular" w:cstheme="minorHAnsi"/>
                <w:color w:val="000000" w:themeColor="text1"/>
                <w:sz w:val="20"/>
                <w:szCs w:val="20"/>
              </w:rPr>
              <w:t>.1</w:t>
            </w:r>
          </w:p>
        </w:tc>
        <w:tc>
          <w:tcPr>
            <w:tcW w:w="1269" w:type="pct"/>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7C06488" w14:textId="77777777" w:rsidR="005F5F01" w:rsidRPr="00071BD2" w:rsidRDefault="007B18B6" w:rsidP="00251870">
            <w:pPr>
              <w:rPr>
                <w:rFonts w:ascii="StobiSerif Regular" w:hAnsi="StobiSerif Regular" w:cstheme="minorHAnsi"/>
                <w:iCs/>
                <w:color w:val="000000" w:themeColor="text1"/>
                <w:sz w:val="20"/>
                <w:szCs w:val="20"/>
              </w:rPr>
            </w:pPr>
            <w:r w:rsidRPr="00071BD2">
              <w:rPr>
                <w:rFonts w:ascii="StobiSerif Regular" w:hAnsi="StobiSerif Regular" w:cstheme="minorHAnsi"/>
                <w:iCs/>
                <w:color w:val="000000" w:themeColor="text1"/>
                <w:sz w:val="20"/>
                <w:szCs w:val="20"/>
              </w:rPr>
              <w:t xml:space="preserve">Спроведена кампања за промовирање на услугите кои граѓаните можат да ги добијат по електронски пат, наместо на шалтер. </w:t>
            </w:r>
          </w:p>
          <w:p w14:paraId="3DD38355" w14:textId="57BAB381" w:rsidR="005F5F01" w:rsidRPr="00C46B00" w:rsidRDefault="007B18B6" w:rsidP="00251870">
            <w:pPr>
              <w:rPr>
                <w:rFonts w:ascii="StobiSerif Regular" w:hAnsi="StobiSerif Regular" w:cstheme="minorHAnsi"/>
                <w:iCs/>
                <w:color w:val="000000" w:themeColor="text1"/>
                <w:sz w:val="20"/>
                <w:szCs w:val="20"/>
              </w:rPr>
            </w:pPr>
            <w:r w:rsidRPr="00071BD2">
              <w:rPr>
                <w:rFonts w:ascii="StobiSerif Regular" w:hAnsi="StobiSerif Regular" w:cstheme="minorHAnsi"/>
                <w:iCs/>
                <w:color w:val="000000" w:themeColor="text1"/>
                <w:sz w:val="20"/>
                <w:szCs w:val="20"/>
              </w:rPr>
              <w:t>(Активноста ќе биде вклучена во редовните советодавни активности на АПРЗ, а информациите дистрибуирани до земјоделците и преку подрачнит</w:t>
            </w:r>
            <w:r w:rsidRPr="00C46B00">
              <w:rPr>
                <w:rFonts w:ascii="StobiSerif Regular" w:hAnsi="StobiSerif Regular" w:cstheme="minorHAnsi"/>
                <w:iCs/>
                <w:color w:val="000000" w:themeColor="text1"/>
                <w:sz w:val="20"/>
                <w:szCs w:val="20"/>
              </w:rPr>
              <w:t>е единици на МЗШВ и преку АФПЗРР.)</w:t>
            </w:r>
          </w:p>
        </w:tc>
        <w:tc>
          <w:tcPr>
            <w:tcW w:w="1043"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6622775" w14:textId="77777777" w:rsidR="005F5F01" w:rsidRPr="00C46B00" w:rsidRDefault="007B18B6" w:rsidP="00251870">
            <w:pPr>
              <w:jc w:val="left"/>
              <w:rPr>
                <w:rFonts w:ascii="StobiSerif Regular" w:hAnsi="StobiSerif Regular" w:cstheme="minorHAnsi"/>
                <w:iCs/>
                <w:color w:val="000000" w:themeColor="text1"/>
                <w:sz w:val="20"/>
                <w:szCs w:val="20"/>
              </w:rPr>
            </w:pPr>
            <w:r w:rsidRPr="00C46B00">
              <w:rPr>
                <w:rFonts w:ascii="StobiSerif Regular" w:hAnsi="StobiSerif Regular" w:cstheme="minorHAnsi"/>
                <w:iCs/>
                <w:color w:val="000000" w:themeColor="text1"/>
                <w:sz w:val="20"/>
                <w:szCs w:val="20"/>
              </w:rPr>
              <w:t>- Број на објавени и споделени информации за достапни е-услуги на uslugi.gov.mk во рурални средини</w:t>
            </w:r>
          </w:p>
          <w:p w14:paraId="2E90B847" w14:textId="77777777" w:rsidR="005F5F01" w:rsidRPr="00363A6E" w:rsidRDefault="005F5F01" w:rsidP="00251870">
            <w:pPr>
              <w:jc w:val="left"/>
              <w:rPr>
                <w:rFonts w:ascii="StobiSerif Regular" w:hAnsi="StobiSerif Regular" w:cstheme="minorHAnsi"/>
                <w:iCs/>
                <w:color w:val="000000" w:themeColor="text1"/>
                <w:sz w:val="20"/>
                <w:szCs w:val="20"/>
              </w:rPr>
            </w:pPr>
          </w:p>
          <w:p w14:paraId="00FA508B" w14:textId="77777777" w:rsidR="005F5F01" w:rsidRPr="00071BD2" w:rsidRDefault="007B18B6" w:rsidP="00251870">
            <w:pPr>
              <w:jc w:val="left"/>
              <w:rPr>
                <w:rFonts w:ascii="StobiSerif Regular" w:hAnsi="StobiSerif Regular" w:cstheme="minorHAnsi"/>
                <w:iCs/>
                <w:color w:val="000000" w:themeColor="text1"/>
                <w:sz w:val="20"/>
                <w:szCs w:val="20"/>
              </w:rPr>
            </w:pPr>
            <w:r w:rsidRPr="00363A6E">
              <w:rPr>
                <w:rFonts w:ascii="StobiSerif Regular" w:hAnsi="StobiSerif Regular" w:cstheme="minorHAnsi"/>
                <w:iCs/>
                <w:color w:val="000000" w:themeColor="text1"/>
                <w:sz w:val="20"/>
                <w:szCs w:val="20"/>
              </w:rPr>
              <w:t xml:space="preserve">- Број на реализирани е-услуги преку порталот </w:t>
            </w:r>
            <w:hyperlink r:id="rId98" w:history="1">
              <w:r w:rsidRPr="007E490C">
                <w:rPr>
                  <w:rStyle w:val="Hyperlink"/>
                  <w:rFonts w:ascii="StobiSerif Regular" w:hAnsi="StobiSerif Regular" w:cstheme="minorHAnsi"/>
                  <w:iCs/>
                  <w:sz w:val="20"/>
                  <w:szCs w:val="20"/>
                </w:rPr>
                <w:t>uslugi.gov.mk</w:t>
              </w:r>
            </w:hyperlink>
            <w:r w:rsidRPr="000874B6">
              <w:rPr>
                <w:rFonts w:ascii="StobiSerif Regular" w:hAnsi="StobiSerif Regular" w:cstheme="minorHAnsi"/>
                <w:iCs/>
                <w:color w:val="000000" w:themeColor="text1"/>
                <w:sz w:val="20"/>
                <w:szCs w:val="20"/>
              </w:rPr>
              <w:t xml:space="preserve"> на годишно ниво</w:t>
            </w:r>
          </w:p>
          <w:p w14:paraId="1DF08252" w14:textId="77777777" w:rsidR="005F5F01" w:rsidRPr="00071BD2" w:rsidRDefault="005F5F01" w:rsidP="00251870">
            <w:pPr>
              <w:jc w:val="left"/>
              <w:rPr>
                <w:rFonts w:ascii="StobiSerif Regular" w:hAnsi="StobiSerif Regular" w:cstheme="minorHAnsi"/>
                <w:iCs/>
                <w:color w:val="000000" w:themeColor="text1"/>
                <w:sz w:val="20"/>
                <w:szCs w:val="20"/>
              </w:rPr>
            </w:pPr>
          </w:p>
          <w:p w14:paraId="2EC44282" w14:textId="77777777" w:rsidR="005F5F01" w:rsidRPr="00071BD2" w:rsidRDefault="005F5F01" w:rsidP="00251870">
            <w:pPr>
              <w:jc w:val="center"/>
              <w:rPr>
                <w:rFonts w:ascii="StobiSerif Regular" w:hAnsi="StobiSerif Regular" w:cstheme="minorHAnsi"/>
                <w:iCs/>
                <w:color w:val="000000" w:themeColor="text1"/>
                <w:sz w:val="20"/>
                <w:szCs w:val="20"/>
              </w:rPr>
            </w:pPr>
          </w:p>
        </w:tc>
        <w:tc>
          <w:tcPr>
            <w:tcW w:w="671" w:type="pct"/>
            <w:tcBorders>
              <w:top w:val="single" w:sz="8" w:space="0" w:color="auto"/>
              <w:left w:val="single" w:sz="4" w:space="0" w:color="auto"/>
              <w:bottom w:val="single" w:sz="8" w:space="0" w:color="auto"/>
              <w:right w:val="single" w:sz="8" w:space="0" w:color="000000"/>
            </w:tcBorders>
            <w:shd w:val="clear" w:color="auto" w:fill="auto"/>
            <w:vAlign w:val="center"/>
          </w:tcPr>
          <w:p w14:paraId="3A38357A"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МИОА, Рурална Коалиција </w:t>
            </w:r>
            <w:r w:rsidR="00572CE4" w:rsidRPr="00071BD2">
              <w:rPr>
                <w:rFonts w:ascii="StobiSerif Regular" w:hAnsi="StobiSerif Regular" w:cstheme="minorHAnsi"/>
                <w:iCs/>
                <w:color w:val="000000" w:themeColor="text1"/>
                <w:sz w:val="20"/>
                <w:szCs w:val="20"/>
              </w:rPr>
              <w:t>АПРЗ</w:t>
            </w:r>
            <w:r w:rsidR="00572CE4">
              <w:rPr>
                <w:rFonts w:ascii="StobiSerif Regular" w:hAnsi="StobiSerif Regular" w:cstheme="minorHAnsi"/>
                <w:iCs/>
                <w:color w:val="000000" w:themeColor="text1"/>
                <w:sz w:val="20"/>
                <w:szCs w:val="20"/>
                <w:lang w:val="en-US"/>
              </w:rPr>
              <w:t xml:space="preserve">, </w:t>
            </w:r>
            <w:r w:rsidR="00572CE4" w:rsidRPr="00071BD2">
              <w:rPr>
                <w:rFonts w:ascii="StobiSerif Regular" w:hAnsi="StobiSerif Regular" w:cstheme="minorHAnsi"/>
                <w:iCs/>
                <w:color w:val="000000" w:themeColor="text1"/>
                <w:sz w:val="20"/>
                <w:szCs w:val="20"/>
              </w:rPr>
              <w:t>подрачнит</w:t>
            </w:r>
            <w:r w:rsidR="00572CE4" w:rsidRPr="00C46B00">
              <w:rPr>
                <w:rFonts w:ascii="StobiSerif Regular" w:hAnsi="StobiSerif Regular" w:cstheme="minorHAnsi"/>
                <w:iCs/>
                <w:color w:val="000000" w:themeColor="text1"/>
                <w:sz w:val="20"/>
                <w:szCs w:val="20"/>
              </w:rPr>
              <w:t>е единици на МЗШВ</w:t>
            </w:r>
            <w:r w:rsidR="00572CE4">
              <w:rPr>
                <w:rFonts w:ascii="StobiSerif Regular" w:hAnsi="StobiSerif Regular" w:cstheme="minorHAnsi"/>
                <w:iCs/>
                <w:color w:val="000000" w:themeColor="text1"/>
                <w:sz w:val="20"/>
                <w:szCs w:val="20"/>
              </w:rPr>
              <w:t xml:space="preserve">, </w:t>
            </w:r>
            <w:r w:rsidR="00572CE4">
              <w:rPr>
                <w:rFonts w:ascii="StobiSerif Regular" w:hAnsi="StobiSerif Regular" w:cstheme="minorHAnsi"/>
                <w:iCs/>
                <w:color w:val="000000" w:themeColor="text1"/>
                <w:sz w:val="20"/>
                <w:szCs w:val="20"/>
                <w:lang w:val="en-US"/>
              </w:rPr>
              <w:t xml:space="preserve"> </w:t>
            </w:r>
            <w:r w:rsidR="00572CE4" w:rsidRPr="00C46B00">
              <w:rPr>
                <w:rFonts w:ascii="StobiSerif Regular" w:hAnsi="StobiSerif Regular" w:cstheme="minorHAnsi"/>
                <w:iCs/>
                <w:color w:val="000000" w:themeColor="text1"/>
                <w:sz w:val="20"/>
                <w:szCs w:val="20"/>
              </w:rPr>
              <w:t>АФПЗРР</w:t>
            </w:r>
            <w:r w:rsidR="00572CE4" w:rsidRPr="00071BD2">
              <w:rPr>
                <w:rFonts w:ascii="StobiSerif Regular" w:hAnsi="StobiSerif Regular" w:cstheme="minorHAnsi"/>
                <w:color w:val="000000" w:themeColor="text1"/>
                <w:sz w:val="20"/>
                <w:szCs w:val="20"/>
              </w:rPr>
              <w:t xml:space="preserve"> </w:t>
            </w:r>
          </w:p>
        </w:tc>
        <w:tc>
          <w:tcPr>
            <w:tcW w:w="821" w:type="pct"/>
            <w:tcBorders>
              <w:top w:val="single" w:sz="4" w:space="0" w:color="auto"/>
              <w:left w:val="nil"/>
              <w:bottom w:val="single" w:sz="4" w:space="0" w:color="auto"/>
              <w:right w:val="single" w:sz="8" w:space="0" w:color="auto"/>
            </w:tcBorders>
            <w:shd w:val="clear" w:color="auto" w:fill="auto"/>
            <w:vAlign w:val="center"/>
          </w:tcPr>
          <w:p w14:paraId="19686D04" w14:textId="77777777" w:rsidR="005F5F01" w:rsidRPr="00C46B00"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октомври 2021</w:t>
            </w:r>
          </w:p>
        </w:tc>
        <w:tc>
          <w:tcPr>
            <w:tcW w:w="822" w:type="pct"/>
            <w:tcBorders>
              <w:top w:val="single" w:sz="4" w:space="0" w:color="auto"/>
              <w:left w:val="nil"/>
              <w:bottom w:val="single" w:sz="4" w:space="0" w:color="auto"/>
              <w:right w:val="single" w:sz="8" w:space="0" w:color="auto"/>
            </w:tcBorders>
            <w:shd w:val="clear" w:color="auto" w:fill="auto"/>
            <w:vAlign w:val="center"/>
          </w:tcPr>
          <w:p w14:paraId="562AEC99" w14:textId="77777777" w:rsidR="005F5F01" w:rsidRPr="00C46B00" w:rsidRDefault="007B18B6" w:rsidP="00251870">
            <w:pPr>
              <w:rPr>
                <w:rFonts w:ascii="StobiSerif Regular" w:hAnsi="StobiSerif Regular" w:cstheme="minorHAnsi"/>
                <w:color w:val="000000" w:themeColor="text1"/>
                <w:sz w:val="20"/>
                <w:szCs w:val="20"/>
              </w:rPr>
            </w:pPr>
            <w:r w:rsidRPr="00C46B00">
              <w:rPr>
                <w:rFonts w:ascii="StobiSerif Regular" w:hAnsi="StobiSerif Regular" w:cstheme="minorHAnsi"/>
                <w:color w:val="000000" w:themeColor="text1"/>
                <w:sz w:val="20"/>
                <w:szCs w:val="20"/>
              </w:rPr>
              <w:t>јуни 2023</w:t>
            </w:r>
          </w:p>
        </w:tc>
      </w:tr>
      <w:tr w:rsidR="001A5308" w14:paraId="34A67500" w14:textId="77777777" w:rsidTr="00251870">
        <w:trPr>
          <w:trHeight w:val="1403"/>
        </w:trPr>
        <w:tc>
          <w:tcPr>
            <w:tcW w:w="374"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2509B03" w14:textId="77777777" w:rsidR="005F5F01" w:rsidRPr="00071BD2"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lastRenderedPageBreak/>
              <w:t>3.5</w:t>
            </w:r>
            <w:r w:rsidRPr="0049761F">
              <w:rPr>
                <w:rFonts w:ascii="StobiSerif Regular" w:hAnsi="StobiSerif Regular" w:cstheme="minorHAnsi"/>
                <w:color w:val="000000" w:themeColor="text1"/>
                <w:sz w:val="20"/>
                <w:szCs w:val="20"/>
              </w:rPr>
              <w:t>.2</w:t>
            </w:r>
          </w:p>
        </w:tc>
        <w:tc>
          <w:tcPr>
            <w:tcW w:w="1269" w:type="pct"/>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9578B4B" w14:textId="77777777" w:rsidR="005F5F01" w:rsidRPr="000874B6" w:rsidRDefault="007B18B6" w:rsidP="00251870">
            <w:pPr>
              <w:rPr>
                <w:rFonts w:ascii="StobiSerif Regular" w:hAnsi="StobiSerif Regular" w:cstheme="minorHAnsi"/>
                <w:iCs/>
                <w:color w:val="000000" w:themeColor="text1"/>
                <w:sz w:val="20"/>
                <w:szCs w:val="20"/>
              </w:rPr>
            </w:pPr>
            <w:r w:rsidRPr="00071BD2">
              <w:rPr>
                <w:rFonts w:ascii="StobiSerif Regular" w:hAnsi="StobiSerif Regular" w:cstheme="minorHAnsi"/>
                <w:iCs/>
                <w:color w:val="000000" w:themeColor="text1"/>
                <w:sz w:val="20"/>
                <w:szCs w:val="20"/>
              </w:rPr>
              <w:t xml:space="preserve">Воспоставена  локална мрежа на мобилни посредници за промовирање и посредување во пристап до Порталот </w:t>
            </w:r>
            <w:hyperlink r:id="rId99" w:history="1">
              <w:r w:rsidRPr="007E490C">
                <w:rPr>
                  <w:rStyle w:val="Hyperlink"/>
                  <w:rFonts w:ascii="StobiSerif Regular" w:hAnsi="StobiSerif Regular" w:cstheme="minorHAnsi"/>
                  <w:iCs/>
                  <w:sz w:val="20"/>
                  <w:szCs w:val="20"/>
                </w:rPr>
                <w:t>uslugi.gov.mk</w:t>
              </w:r>
            </w:hyperlink>
          </w:p>
        </w:tc>
        <w:tc>
          <w:tcPr>
            <w:tcW w:w="1043"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E87A7D9" w14:textId="77777777" w:rsidR="005F5F01" w:rsidRPr="00071BD2" w:rsidRDefault="007B18B6" w:rsidP="00251870">
            <w:pPr>
              <w:jc w:val="left"/>
              <w:rPr>
                <w:rFonts w:ascii="StobiSerif Regular" w:hAnsi="StobiSerif Regular" w:cstheme="minorHAnsi"/>
                <w:iCs/>
                <w:color w:val="000000" w:themeColor="text1"/>
                <w:sz w:val="20"/>
                <w:szCs w:val="20"/>
              </w:rPr>
            </w:pPr>
            <w:r w:rsidRPr="00071BD2">
              <w:rPr>
                <w:rFonts w:ascii="StobiSerif Regular" w:hAnsi="StobiSerif Regular" w:cstheme="minorHAnsi"/>
                <w:iCs/>
                <w:color w:val="000000" w:themeColor="text1"/>
                <w:sz w:val="20"/>
                <w:szCs w:val="20"/>
              </w:rPr>
              <w:t>- Број на мобилни посредници за користење на е-услуги по општини</w:t>
            </w:r>
          </w:p>
          <w:p w14:paraId="053EDD05" w14:textId="77777777" w:rsidR="005F5F01" w:rsidRPr="00071BD2" w:rsidRDefault="005F5F01" w:rsidP="00251870">
            <w:pPr>
              <w:jc w:val="left"/>
              <w:rPr>
                <w:rFonts w:ascii="StobiSerif Regular" w:hAnsi="StobiSerif Regular" w:cstheme="minorHAnsi"/>
                <w:iCs/>
                <w:color w:val="000000" w:themeColor="text1"/>
                <w:sz w:val="20"/>
                <w:szCs w:val="20"/>
              </w:rPr>
            </w:pPr>
          </w:p>
          <w:p w14:paraId="57B1AA3C" w14:textId="77777777" w:rsidR="005F5F01" w:rsidRPr="000874B6" w:rsidRDefault="007B18B6" w:rsidP="00251870">
            <w:pPr>
              <w:jc w:val="left"/>
              <w:rPr>
                <w:rFonts w:ascii="StobiSerif Regular" w:hAnsi="StobiSerif Regular" w:cstheme="minorHAnsi"/>
                <w:iCs/>
                <w:color w:val="000000" w:themeColor="text1"/>
                <w:sz w:val="20"/>
                <w:szCs w:val="20"/>
              </w:rPr>
            </w:pPr>
            <w:r w:rsidRPr="00071BD2">
              <w:rPr>
                <w:rFonts w:ascii="StobiSerif Regular" w:hAnsi="StobiSerif Regular" w:cstheme="minorHAnsi"/>
                <w:iCs/>
                <w:color w:val="000000" w:themeColor="text1"/>
                <w:sz w:val="20"/>
                <w:szCs w:val="20"/>
              </w:rPr>
              <w:t xml:space="preserve">- Број на добиени е-услуги преку Порталот </w:t>
            </w:r>
            <w:hyperlink r:id="rId100" w:history="1">
              <w:r w:rsidRPr="007E490C">
                <w:rPr>
                  <w:rStyle w:val="Hyperlink"/>
                  <w:rFonts w:ascii="StobiSerif Regular" w:hAnsi="StobiSerif Regular" w:cstheme="minorHAnsi"/>
                  <w:iCs/>
                  <w:sz w:val="20"/>
                  <w:szCs w:val="20"/>
                </w:rPr>
                <w:t>uslugi.gov.mk</w:t>
              </w:r>
            </w:hyperlink>
          </w:p>
        </w:tc>
        <w:tc>
          <w:tcPr>
            <w:tcW w:w="671" w:type="pct"/>
            <w:tcBorders>
              <w:top w:val="single" w:sz="8" w:space="0" w:color="auto"/>
              <w:left w:val="single" w:sz="4" w:space="0" w:color="auto"/>
              <w:bottom w:val="single" w:sz="8" w:space="0" w:color="auto"/>
              <w:right w:val="single" w:sz="8" w:space="0" w:color="000000"/>
            </w:tcBorders>
            <w:shd w:val="clear" w:color="auto" w:fill="auto"/>
            <w:vAlign w:val="center"/>
          </w:tcPr>
          <w:p w14:paraId="55DC9A16"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Рурална Коалиција, МИОА</w:t>
            </w:r>
          </w:p>
        </w:tc>
        <w:tc>
          <w:tcPr>
            <w:tcW w:w="821" w:type="pct"/>
            <w:tcBorders>
              <w:top w:val="single" w:sz="4" w:space="0" w:color="auto"/>
              <w:left w:val="nil"/>
              <w:bottom w:val="single" w:sz="4" w:space="0" w:color="auto"/>
              <w:right w:val="single" w:sz="8" w:space="0" w:color="auto"/>
            </w:tcBorders>
            <w:shd w:val="clear" w:color="auto" w:fill="auto"/>
            <w:vAlign w:val="center"/>
          </w:tcPr>
          <w:p w14:paraId="0B10131D" w14:textId="77777777" w:rsidR="005F5F01" w:rsidRPr="00071BD2" w:rsidRDefault="007B18B6"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октомври</w:t>
            </w:r>
            <w:r w:rsidRPr="00071BD2">
              <w:rPr>
                <w:rFonts w:ascii="StobiSerif Regular" w:hAnsi="StobiSerif Regular" w:cstheme="minorHAnsi"/>
                <w:color w:val="000000" w:themeColor="text1"/>
                <w:sz w:val="20"/>
                <w:szCs w:val="20"/>
              </w:rPr>
              <w:t xml:space="preserve"> 2021</w:t>
            </w:r>
          </w:p>
        </w:tc>
        <w:tc>
          <w:tcPr>
            <w:tcW w:w="822" w:type="pct"/>
            <w:tcBorders>
              <w:top w:val="single" w:sz="4" w:space="0" w:color="auto"/>
              <w:left w:val="nil"/>
              <w:bottom w:val="single" w:sz="4" w:space="0" w:color="auto"/>
              <w:right w:val="single" w:sz="8" w:space="0" w:color="auto"/>
            </w:tcBorders>
            <w:shd w:val="clear" w:color="auto" w:fill="auto"/>
            <w:vAlign w:val="center"/>
          </w:tcPr>
          <w:p w14:paraId="02BA0034"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јуни 2023</w:t>
            </w:r>
          </w:p>
        </w:tc>
      </w:tr>
      <w:tr w:rsidR="001A5308" w14:paraId="3CDD62FD" w14:textId="77777777" w:rsidTr="00251870">
        <w:trPr>
          <w:trHeight w:val="1403"/>
        </w:trPr>
        <w:tc>
          <w:tcPr>
            <w:tcW w:w="374"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70E35DFC" w14:textId="77777777" w:rsidR="005F5F01" w:rsidRPr="00071BD2"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3.5</w:t>
            </w:r>
            <w:r w:rsidRPr="0049761F">
              <w:rPr>
                <w:rFonts w:ascii="StobiSerif Regular" w:hAnsi="StobiSerif Regular" w:cstheme="minorHAnsi"/>
                <w:color w:val="000000" w:themeColor="text1"/>
                <w:sz w:val="20"/>
                <w:szCs w:val="20"/>
              </w:rPr>
              <w:t>.3</w:t>
            </w:r>
          </w:p>
        </w:tc>
        <w:tc>
          <w:tcPr>
            <w:tcW w:w="1269" w:type="pct"/>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D998D59" w14:textId="77777777" w:rsidR="005F5F01" w:rsidRPr="00071BD2" w:rsidRDefault="007B18B6" w:rsidP="00251870">
            <w:pPr>
              <w:pStyle w:val="CommentText"/>
              <w:rPr>
                <w:rFonts w:ascii="StobiSerif Regular" w:hAnsi="StobiSerif Regular" w:cstheme="minorHAnsi"/>
              </w:rPr>
            </w:pPr>
            <w:r w:rsidRPr="00071BD2">
              <w:rPr>
                <w:rFonts w:ascii="StobiSerif Regular" w:hAnsi="StobiSerif Regular" w:cstheme="minorHAnsi"/>
              </w:rPr>
              <w:t xml:space="preserve">Изработена „Анализа и попис на услуги во сектор земјоделство, шумарство и водостопанство со </w:t>
            </w:r>
            <w:proofErr w:type="spellStart"/>
            <w:r w:rsidRPr="00071BD2">
              <w:rPr>
                <w:rFonts w:ascii="StobiSerif Regular" w:hAnsi="StobiSerif Regular" w:cstheme="minorHAnsi"/>
              </w:rPr>
              <w:t>приоретизација</w:t>
            </w:r>
            <w:proofErr w:type="spellEnd"/>
            <w:r w:rsidRPr="00071BD2">
              <w:rPr>
                <w:rFonts w:ascii="StobiSerif Regular" w:hAnsi="StobiSerif Regular" w:cstheme="minorHAnsi"/>
              </w:rPr>
              <w:t xml:space="preserve"> на услуги, како и внесување на податоци“ и внесување и верификација на идентификуваните услуги во Каталог на услуги (согласно Законот за електронско управување и електронски услуги)</w:t>
            </w:r>
          </w:p>
          <w:p w14:paraId="66D07276" w14:textId="77777777" w:rsidR="005F5F01" w:rsidRPr="00C46B00" w:rsidRDefault="005F5F01" w:rsidP="00251870">
            <w:pPr>
              <w:rPr>
                <w:rFonts w:ascii="StobiSerif Regular" w:hAnsi="StobiSerif Regular" w:cstheme="minorHAnsi"/>
                <w:color w:val="000000" w:themeColor="text1"/>
                <w:sz w:val="20"/>
                <w:szCs w:val="20"/>
              </w:rPr>
            </w:pPr>
          </w:p>
        </w:tc>
        <w:tc>
          <w:tcPr>
            <w:tcW w:w="1043"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5C3FE9E" w14:textId="77777777" w:rsidR="005F5F01" w:rsidRPr="00C46B00" w:rsidRDefault="007B18B6" w:rsidP="00251870">
            <w:pPr>
              <w:jc w:val="left"/>
              <w:rPr>
                <w:rFonts w:ascii="StobiSerif Regular" w:hAnsi="StobiSerif Regular" w:cstheme="minorHAnsi"/>
                <w:color w:val="000000" w:themeColor="text1"/>
                <w:sz w:val="20"/>
                <w:szCs w:val="20"/>
              </w:rPr>
            </w:pPr>
            <w:r w:rsidRPr="00C46B00">
              <w:rPr>
                <w:rFonts w:ascii="StobiSerif Regular" w:hAnsi="StobiSerif Regular" w:cstheme="minorHAnsi"/>
                <w:color w:val="000000" w:themeColor="text1"/>
                <w:sz w:val="20"/>
                <w:szCs w:val="20"/>
              </w:rPr>
              <w:t>- Број на нови услуги внесени во  Каталогот од страна на МЗШВ</w:t>
            </w:r>
          </w:p>
          <w:p w14:paraId="2B0BE6DD" w14:textId="77777777" w:rsidR="005F5F01" w:rsidRPr="00363A6E" w:rsidRDefault="005F5F01" w:rsidP="00251870">
            <w:pPr>
              <w:jc w:val="left"/>
              <w:rPr>
                <w:rFonts w:ascii="StobiSerif Regular" w:hAnsi="StobiSerif Regular" w:cstheme="minorHAnsi"/>
                <w:color w:val="000000" w:themeColor="text1"/>
                <w:sz w:val="20"/>
                <w:szCs w:val="20"/>
              </w:rPr>
            </w:pPr>
          </w:p>
          <w:p w14:paraId="02A4829B" w14:textId="77777777" w:rsidR="005F5F01" w:rsidRPr="000874B6" w:rsidRDefault="007B18B6" w:rsidP="00251870">
            <w:pPr>
              <w:jc w:val="left"/>
              <w:rPr>
                <w:rStyle w:val="Hyperlink"/>
                <w:rFonts w:ascii="StobiSerif Regular" w:hAnsi="StobiSerif Regular" w:cstheme="minorHAnsi"/>
                <w:sz w:val="20"/>
                <w:szCs w:val="20"/>
              </w:rPr>
            </w:pPr>
            <w:r w:rsidRPr="00363A6E">
              <w:rPr>
                <w:rFonts w:ascii="StobiSerif Regular" w:hAnsi="StobiSerif Regular" w:cstheme="minorHAnsi"/>
                <w:color w:val="000000" w:themeColor="text1"/>
                <w:sz w:val="20"/>
                <w:szCs w:val="20"/>
              </w:rPr>
              <w:t xml:space="preserve">- Број на објавени информации за услуги од МЗШВ на Порталот </w:t>
            </w:r>
            <w:hyperlink r:id="rId101" w:history="1">
              <w:r w:rsidRPr="007E490C">
                <w:rPr>
                  <w:rStyle w:val="Hyperlink"/>
                  <w:rFonts w:ascii="StobiSerif Regular" w:hAnsi="StobiSerif Regular" w:cstheme="minorHAnsi"/>
                  <w:sz w:val="20"/>
                  <w:szCs w:val="20"/>
                </w:rPr>
                <w:t>uslugi.gov.mk</w:t>
              </w:r>
            </w:hyperlink>
          </w:p>
          <w:p w14:paraId="7C33315F" w14:textId="77777777" w:rsidR="005F5F01" w:rsidRPr="00071BD2" w:rsidRDefault="005F5F01" w:rsidP="00251870">
            <w:pPr>
              <w:jc w:val="left"/>
              <w:rPr>
                <w:rFonts w:ascii="StobiSerif Regular" w:hAnsi="StobiSerif Regular" w:cstheme="minorHAnsi"/>
                <w:color w:val="000000" w:themeColor="text1"/>
                <w:sz w:val="20"/>
                <w:szCs w:val="20"/>
              </w:rPr>
            </w:pPr>
          </w:p>
          <w:p w14:paraId="52FA0B24" w14:textId="77777777" w:rsidR="005F5F01" w:rsidRPr="000874B6" w:rsidRDefault="007B18B6" w:rsidP="00251870">
            <w:pPr>
              <w:jc w:val="left"/>
              <w:rPr>
                <w:rStyle w:val="Hyperlink"/>
                <w:rFonts w:ascii="StobiSerif Regular" w:hAnsi="StobiSerif Regular" w:cstheme="minorHAnsi"/>
                <w:sz w:val="20"/>
                <w:szCs w:val="20"/>
              </w:rPr>
            </w:pPr>
            <w:r w:rsidRPr="00071BD2">
              <w:rPr>
                <w:rFonts w:ascii="StobiSerif Regular" w:hAnsi="StobiSerif Regular" w:cstheme="minorHAnsi"/>
                <w:color w:val="000000" w:themeColor="text1"/>
                <w:sz w:val="20"/>
                <w:szCs w:val="20"/>
              </w:rPr>
              <w:t xml:space="preserve">- Број на нови е-услуги </w:t>
            </w:r>
            <w:proofErr w:type="spellStart"/>
            <w:r w:rsidRPr="00071BD2">
              <w:rPr>
                <w:rFonts w:ascii="StobiSerif Regular" w:hAnsi="StobiSerif Regular" w:cstheme="minorHAnsi"/>
                <w:color w:val="000000" w:themeColor="text1"/>
                <w:sz w:val="20"/>
                <w:szCs w:val="20"/>
              </w:rPr>
              <w:t>достапнина</w:t>
            </w:r>
            <w:proofErr w:type="spellEnd"/>
            <w:r w:rsidRPr="00071BD2">
              <w:rPr>
                <w:rFonts w:ascii="StobiSerif Regular" w:hAnsi="StobiSerif Regular" w:cstheme="minorHAnsi"/>
                <w:color w:val="000000" w:themeColor="text1"/>
                <w:sz w:val="20"/>
                <w:szCs w:val="20"/>
              </w:rPr>
              <w:t xml:space="preserve"> Порталот </w:t>
            </w:r>
            <w:hyperlink r:id="rId102" w:history="1">
              <w:r w:rsidRPr="007E490C">
                <w:rPr>
                  <w:rStyle w:val="Hyperlink"/>
                  <w:rFonts w:ascii="StobiSerif Regular" w:hAnsi="StobiSerif Regular" w:cstheme="minorHAnsi"/>
                  <w:sz w:val="20"/>
                  <w:szCs w:val="20"/>
                </w:rPr>
                <w:t>uslugi.gov.mk</w:t>
              </w:r>
            </w:hyperlink>
          </w:p>
          <w:p w14:paraId="5D8A37C6" w14:textId="77777777" w:rsidR="005F5F01" w:rsidRPr="00071BD2" w:rsidRDefault="005F5F01" w:rsidP="00251870">
            <w:pPr>
              <w:jc w:val="left"/>
              <w:rPr>
                <w:rStyle w:val="Hyperlink"/>
                <w:rFonts w:ascii="StobiSerif Regular" w:hAnsi="StobiSerif Regular"/>
                <w:sz w:val="20"/>
                <w:szCs w:val="20"/>
              </w:rPr>
            </w:pPr>
          </w:p>
          <w:p w14:paraId="287F5891" w14:textId="31FDFF56" w:rsidR="005F5F01" w:rsidRPr="00071BD2" w:rsidRDefault="007B18B6" w:rsidP="00251870">
            <w:pPr>
              <w:jc w:val="left"/>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Број на дигитализирани услуги во секторот земјоделство и рурален развој (таргет 10)</w:t>
            </w:r>
          </w:p>
        </w:tc>
        <w:tc>
          <w:tcPr>
            <w:tcW w:w="671" w:type="pct"/>
            <w:tcBorders>
              <w:top w:val="single" w:sz="8" w:space="0" w:color="auto"/>
              <w:left w:val="single" w:sz="4" w:space="0" w:color="auto"/>
              <w:bottom w:val="single" w:sz="8" w:space="0" w:color="auto"/>
              <w:right w:val="single" w:sz="8" w:space="0" w:color="000000"/>
            </w:tcBorders>
            <w:shd w:val="clear" w:color="auto" w:fill="auto"/>
            <w:vAlign w:val="center"/>
          </w:tcPr>
          <w:p w14:paraId="38756C4C" w14:textId="77777777" w:rsidR="005F5F01" w:rsidRPr="00C46B00"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МИОА, МЗШВ,  Рурална Коалиција, постојани </w:t>
            </w:r>
            <w:proofErr w:type="spellStart"/>
            <w:r w:rsidRPr="00071BD2">
              <w:rPr>
                <w:rFonts w:ascii="StobiSerif Regular" w:hAnsi="StobiSerif Regular" w:cstheme="minorHAnsi"/>
                <w:color w:val="000000" w:themeColor="text1"/>
                <w:sz w:val="20"/>
                <w:szCs w:val="20"/>
              </w:rPr>
              <w:t>подсекторски</w:t>
            </w:r>
            <w:proofErr w:type="spellEnd"/>
            <w:r w:rsidRPr="00071BD2">
              <w:rPr>
                <w:rFonts w:ascii="StobiSerif Regular" w:hAnsi="StobiSerif Regular" w:cstheme="minorHAnsi"/>
                <w:color w:val="000000" w:themeColor="text1"/>
                <w:sz w:val="20"/>
                <w:szCs w:val="20"/>
              </w:rPr>
              <w:t xml:space="preserve"> групи и останати </w:t>
            </w:r>
            <w:proofErr w:type="spellStart"/>
            <w:r w:rsidRPr="00C46B00">
              <w:rPr>
                <w:rFonts w:ascii="StobiSerif Regular" w:hAnsi="StobiSerif Regular" w:cstheme="minorHAnsi"/>
                <w:color w:val="000000" w:themeColor="text1"/>
                <w:sz w:val="20"/>
                <w:szCs w:val="20"/>
              </w:rPr>
              <w:t>социо</w:t>
            </w:r>
            <w:proofErr w:type="spellEnd"/>
            <w:r w:rsidRPr="00C46B00">
              <w:rPr>
                <w:rFonts w:ascii="StobiSerif Regular" w:hAnsi="StobiSerif Regular" w:cstheme="minorHAnsi"/>
                <w:color w:val="000000" w:themeColor="text1"/>
                <w:sz w:val="20"/>
                <w:szCs w:val="20"/>
              </w:rPr>
              <w:t>-економски партнери на МЗШВ</w:t>
            </w:r>
          </w:p>
        </w:tc>
        <w:tc>
          <w:tcPr>
            <w:tcW w:w="821" w:type="pct"/>
            <w:tcBorders>
              <w:top w:val="single" w:sz="4" w:space="0" w:color="auto"/>
              <w:left w:val="nil"/>
              <w:bottom w:val="single" w:sz="4" w:space="0" w:color="auto"/>
              <w:right w:val="single" w:sz="8" w:space="0" w:color="auto"/>
            </w:tcBorders>
            <w:shd w:val="clear" w:color="auto" w:fill="auto"/>
            <w:vAlign w:val="center"/>
          </w:tcPr>
          <w:p w14:paraId="0BC86D3D" w14:textId="77777777" w:rsidR="005F5F01" w:rsidRPr="00363A6E" w:rsidRDefault="007B18B6"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октомври</w:t>
            </w:r>
            <w:r w:rsidRPr="00363A6E">
              <w:rPr>
                <w:rFonts w:ascii="StobiSerif Regular" w:hAnsi="StobiSerif Regular" w:cstheme="minorHAnsi"/>
                <w:color w:val="000000" w:themeColor="text1"/>
                <w:sz w:val="20"/>
                <w:szCs w:val="20"/>
              </w:rPr>
              <w:t xml:space="preserve"> 2021</w:t>
            </w:r>
          </w:p>
        </w:tc>
        <w:tc>
          <w:tcPr>
            <w:tcW w:w="822" w:type="pct"/>
            <w:tcBorders>
              <w:top w:val="single" w:sz="4" w:space="0" w:color="auto"/>
              <w:left w:val="nil"/>
              <w:bottom w:val="single" w:sz="4" w:space="0" w:color="auto"/>
              <w:right w:val="single" w:sz="8" w:space="0" w:color="auto"/>
            </w:tcBorders>
            <w:shd w:val="clear" w:color="auto" w:fill="auto"/>
            <w:vAlign w:val="center"/>
          </w:tcPr>
          <w:p w14:paraId="23137788" w14:textId="77777777" w:rsidR="005F5F01" w:rsidRPr="00363A6E" w:rsidRDefault="007B18B6" w:rsidP="00251870">
            <w:pPr>
              <w:rPr>
                <w:rFonts w:ascii="StobiSerif Regular" w:hAnsi="StobiSerif Regular" w:cstheme="minorHAnsi"/>
                <w:color w:val="000000" w:themeColor="text1"/>
                <w:sz w:val="20"/>
                <w:szCs w:val="20"/>
              </w:rPr>
            </w:pPr>
            <w:r w:rsidRPr="00363A6E">
              <w:rPr>
                <w:rFonts w:ascii="StobiSerif Regular" w:hAnsi="StobiSerif Regular" w:cstheme="minorHAnsi"/>
                <w:color w:val="000000" w:themeColor="text1"/>
                <w:sz w:val="20"/>
                <w:szCs w:val="20"/>
              </w:rPr>
              <w:t>јуни 2023</w:t>
            </w:r>
          </w:p>
        </w:tc>
      </w:tr>
      <w:tr w:rsidR="001A5308" w14:paraId="2FC33342" w14:textId="77777777" w:rsidTr="00251870">
        <w:trPr>
          <w:trHeight w:val="1403"/>
        </w:trPr>
        <w:tc>
          <w:tcPr>
            <w:tcW w:w="374"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142B61CC" w14:textId="77777777" w:rsidR="005F5F01" w:rsidRPr="00071BD2"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3.5</w:t>
            </w:r>
            <w:r w:rsidRPr="0049761F">
              <w:rPr>
                <w:rFonts w:ascii="StobiSerif Regular" w:hAnsi="StobiSerif Regular" w:cstheme="minorHAnsi"/>
                <w:color w:val="000000" w:themeColor="text1"/>
                <w:sz w:val="20"/>
                <w:szCs w:val="20"/>
              </w:rPr>
              <w:t>.4</w:t>
            </w:r>
          </w:p>
        </w:tc>
        <w:tc>
          <w:tcPr>
            <w:tcW w:w="1269" w:type="pct"/>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F539970" w14:textId="77777777" w:rsidR="005F5F01" w:rsidRPr="00071BD2" w:rsidRDefault="007B18B6" w:rsidP="00251870">
            <w:pPr>
              <w:rPr>
                <w:rFonts w:ascii="StobiSerif Regular" w:hAnsi="StobiSerif Regular" w:cstheme="minorHAnsi"/>
                <w:i/>
                <w:color w:val="000000" w:themeColor="text1"/>
                <w:sz w:val="20"/>
                <w:szCs w:val="20"/>
              </w:rPr>
            </w:pPr>
            <w:r w:rsidRPr="00071BD2">
              <w:rPr>
                <w:rFonts w:ascii="StobiSerif Regular" w:hAnsi="StobiSerif Regular" w:cstheme="minorHAnsi"/>
                <w:iCs/>
                <w:color w:val="000000" w:themeColor="text1"/>
                <w:sz w:val="20"/>
                <w:szCs w:val="20"/>
              </w:rPr>
              <w:t xml:space="preserve">Развиен </w:t>
            </w:r>
            <w:proofErr w:type="spellStart"/>
            <w:r w:rsidRPr="00071BD2">
              <w:rPr>
                <w:rFonts w:ascii="StobiSerif Regular" w:hAnsi="StobiSerif Regular" w:cstheme="minorHAnsi"/>
                <w:iCs/>
                <w:color w:val="000000" w:themeColor="text1"/>
                <w:sz w:val="20"/>
                <w:szCs w:val="20"/>
              </w:rPr>
              <w:t>курикулум</w:t>
            </w:r>
            <w:proofErr w:type="spellEnd"/>
            <w:r w:rsidRPr="00071BD2">
              <w:rPr>
                <w:rFonts w:ascii="StobiSerif Regular" w:hAnsi="StobiSerif Regular" w:cstheme="minorHAnsi"/>
                <w:iCs/>
                <w:color w:val="000000" w:themeColor="text1"/>
                <w:sz w:val="20"/>
                <w:szCs w:val="20"/>
              </w:rPr>
              <w:t xml:space="preserve"> за едукација на граѓани за основни дигитални вештини наменет за рурални и маргинализирани средини (основна компјутерска </w:t>
            </w:r>
            <w:r w:rsidRPr="00071BD2">
              <w:rPr>
                <w:rFonts w:ascii="StobiSerif Regular" w:hAnsi="StobiSerif Regular" w:cstheme="minorHAnsi"/>
                <w:iCs/>
                <w:color w:val="000000" w:themeColor="text1"/>
                <w:sz w:val="20"/>
                <w:szCs w:val="20"/>
              </w:rPr>
              <w:lastRenderedPageBreak/>
              <w:t xml:space="preserve">писменост- </w:t>
            </w:r>
            <w:proofErr w:type="spellStart"/>
            <w:r w:rsidRPr="00071BD2">
              <w:rPr>
                <w:rFonts w:ascii="StobiSerif Regular" w:hAnsi="StobiSerif Regular" w:cstheme="minorHAnsi"/>
                <w:iCs/>
                <w:color w:val="000000" w:themeColor="text1"/>
                <w:sz w:val="20"/>
                <w:szCs w:val="20"/>
              </w:rPr>
              <w:t>зоом</w:t>
            </w:r>
            <w:proofErr w:type="spellEnd"/>
            <w:r w:rsidRPr="00071BD2">
              <w:rPr>
                <w:rFonts w:ascii="StobiSerif Regular" w:hAnsi="StobiSerif Regular" w:cstheme="minorHAnsi"/>
                <w:iCs/>
                <w:color w:val="000000" w:themeColor="text1"/>
                <w:sz w:val="20"/>
                <w:szCs w:val="20"/>
              </w:rPr>
              <w:t>, интернет итн.) и спроведување на обуките</w:t>
            </w:r>
          </w:p>
        </w:tc>
        <w:tc>
          <w:tcPr>
            <w:tcW w:w="1043"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5323EB9" w14:textId="77777777" w:rsidR="005F5F01" w:rsidRPr="00C46B00" w:rsidRDefault="007B18B6" w:rsidP="00251870">
            <w:pPr>
              <w:jc w:val="left"/>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lastRenderedPageBreak/>
              <w:t>- Број на спроведени обуки во рурални средини на годишно ниво</w:t>
            </w:r>
          </w:p>
          <w:p w14:paraId="139CFB4D" w14:textId="77777777" w:rsidR="005F5F01" w:rsidRPr="00C46B00" w:rsidRDefault="007B18B6" w:rsidP="00251870">
            <w:pPr>
              <w:jc w:val="left"/>
              <w:rPr>
                <w:rFonts w:ascii="StobiSerif Regular" w:hAnsi="StobiSerif Regular" w:cstheme="minorHAnsi"/>
                <w:color w:val="000000" w:themeColor="text1"/>
                <w:sz w:val="20"/>
                <w:szCs w:val="20"/>
              </w:rPr>
            </w:pPr>
            <w:r w:rsidRPr="00C46B00">
              <w:rPr>
                <w:rFonts w:ascii="StobiSerif Regular" w:hAnsi="StobiSerif Regular" w:cstheme="minorHAnsi"/>
                <w:color w:val="000000" w:themeColor="text1"/>
                <w:sz w:val="20"/>
                <w:szCs w:val="20"/>
              </w:rPr>
              <w:t xml:space="preserve">- Број на обучени граѓани во рурални и </w:t>
            </w:r>
            <w:r w:rsidRPr="00C46B00">
              <w:rPr>
                <w:rFonts w:ascii="StobiSerif Regular" w:hAnsi="StobiSerif Regular" w:cstheme="minorHAnsi"/>
                <w:color w:val="000000" w:themeColor="text1"/>
                <w:sz w:val="20"/>
                <w:szCs w:val="20"/>
              </w:rPr>
              <w:lastRenderedPageBreak/>
              <w:t>маргинализирани средини</w:t>
            </w:r>
          </w:p>
          <w:p w14:paraId="08618661" w14:textId="77777777" w:rsidR="005F5F01" w:rsidRPr="00363A6E" w:rsidRDefault="007B18B6" w:rsidP="00251870">
            <w:pPr>
              <w:jc w:val="left"/>
              <w:rPr>
                <w:rFonts w:ascii="StobiSerif Regular" w:hAnsi="StobiSerif Regular" w:cstheme="minorHAnsi"/>
                <w:color w:val="000000" w:themeColor="text1"/>
                <w:sz w:val="20"/>
                <w:szCs w:val="20"/>
              </w:rPr>
            </w:pPr>
            <w:r w:rsidRPr="00363A6E">
              <w:rPr>
                <w:rFonts w:ascii="StobiSerif Regular" w:hAnsi="StobiSerif Regular" w:cstheme="minorHAnsi"/>
                <w:color w:val="000000" w:themeColor="text1"/>
                <w:sz w:val="20"/>
                <w:szCs w:val="20"/>
              </w:rPr>
              <w:t xml:space="preserve">-Број на </w:t>
            </w:r>
            <w:proofErr w:type="spellStart"/>
            <w:r w:rsidRPr="00363A6E">
              <w:rPr>
                <w:rFonts w:ascii="StobiSerif Regular" w:hAnsi="StobiSerif Regular" w:cstheme="minorHAnsi"/>
                <w:color w:val="000000" w:themeColor="text1"/>
                <w:sz w:val="20"/>
                <w:szCs w:val="20"/>
              </w:rPr>
              <w:t>превземања</w:t>
            </w:r>
            <w:proofErr w:type="spellEnd"/>
            <w:r w:rsidRPr="00363A6E">
              <w:rPr>
                <w:rFonts w:ascii="StobiSerif Regular" w:hAnsi="StobiSerif Regular" w:cstheme="minorHAnsi"/>
                <w:color w:val="000000" w:themeColor="text1"/>
                <w:sz w:val="20"/>
                <w:szCs w:val="20"/>
              </w:rPr>
              <w:t xml:space="preserve"> на материјалите за обуки</w:t>
            </w:r>
          </w:p>
        </w:tc>
        <w:tc>
          <w:tcPr>
            <w:tcW w:w="671" w:type="pct"/>
            <w:tcBorders>
              <w:top w:val="single" w:sz="8" w:space="0" w:color="auto"/>
              <w:left w:val="single" w:sz="4" w:space="0" w:color="auto"/>
              <w:bottom w:val="single" w:sz="8" w:space="0" w:color="auto"/>
              <w:right w:val="single" w:sz="8" w:space="0" w:color="000000"/>
            </w:tcBorders>
            <w:shd w:val="clear" w:color="auto" w:fill="auto"/>
            <w:vAlign w:val="center"/>
          </w:tcPr>
          <w:p w14:paraId="206CDCB4" w14:textId="77777777" w:rsidR="005F5F01" w:rsidRPr="00DE7AE6" w:rsidRDefault="007B18B6" w:rsidP="00251870">
            <w:pPr>
              <w:rPr>
                <w:rFonts w:ascii="StobiSerif Regular" w:hAnsi="StobiSerif Regular" w:cstheme="minorHAnsi"/>
                <w:color w:val="000000" w:themeColor="text1"/>
                <w:sz w:val="20"/>
                <w:szCs w:val="20"/>
              </w:rPr>
            </w:pPr>
            <w:r w:rsidRPr="00363A6E">
              <w:rPr>
                <w:rFonts w:ascii="StobiSerif Regular" w:hAnsi="StobiSerif Regular" w:cstheme="minorHAnsi"/>
                <w:color w:val="000000" w:themeColor="text1"/>
                <w:sz w:val="20"/>
                <w:szCs w:val="20"/>
              </w:rPr>
              <w:lastRenderedPageBreak/>
              <w:t>Рурална Коалиција, МИОА и МЗШВ</w:t>
            </w:r>
          </w:p>
        </w:tc>
        <w:tc>
          <w:tcPr>
            <w:tcW w:w="821" w:type="pct"/>
            <w:tcBorders>
              <w:top w:val="single" w:sz="4" w:space="0" w:color="auto"/>
              <w:left w:val="nil"/>
              <w:bottom w:val="single" w:sz="4" w:space="0" w:color="auto"/>
              <w:right w:val="single" w:sz="8" w:space="0" w:color="auto"/>
            </w:tcBorders>
            <w:shd w:val="clear" w:color="auto" w:fill="auto"/>
            <w:vAlign w:val="center"/>
          </w:tcPr>
          <w:p w14:paraId="0B5BB857" w14:textId="77777777" w:rsidR="005F5F01" w:rsidRPr="005C3FE2" w:rsidRDefault="007B18B6" w:rsidP="007C4ACD">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октомври</w:t>
            </w:r>
            <w:r w:rsidRPr="005C3FE2">
              <w:rPr>
                <w:rFonts w:ascii="StobiSerif Regular" w:hAnsi="StobiSerif Regular" w:cstheme="minorHAnsi"/>
                <w:color w:val="000000" w:themeColor="text1"/>
                <w:sz w:val="20"/>
                <w:szCs w:val="20"/>
              </w:rPr>
              <w:t xml:space="preserve"> 2021</w:t>
            </w:r>
          </w:p>
        </w:tc>
        <w:tc>
          <w:tcPr>
            <w:tcW w:w="822" w:type="pct"/>
            <w:tcBorders>
              <w:top w:val="single" w:sz="4" w:space="0" w:color="auto"/>
              <w:left w:val="nil"/>
              <w:bottom w:val="single" w:sz="4" w:space="0" w:color="auto"/>
              <w:right w:val="single" w:sz="8" w:space="0" w:color="auto"/>
            </w:tcBorders>
            <w:shd w:val="clear" w:color="auto" w:fill="auto"/>
            <w:vAlign w:val="center"/>
          </w:tcPr>
          <w:p w14:paraId="58BB9801" w14:textId="77777777" w:rsidR="005F5F01" w:rsidRPr="005C3FE2" w:rsidRDefault="007B18B6" w:rsidP="00251870">
            <w:pPr>
              <w:rPr>
                <w:rFonts w:ascii="StobiSerif Regular" w:hAnsi="StobiSerif Regular" w:cstheme="minorHAnsi"/>
                <w:color w:val="000000" w:themeColor="text1"/>
                <w:sz w:val="20"/>
                <w:szCs w:val="20"/>
              </w:rPr>
            </w:pPr>
            <w:r w:rsidRPr="005C3FE2">
              <w:rPr>
                <w:rFonts w:ascii="StobiSerif Regular" w:hAnsi="StobiSerif Regular" w:cstheme="minorHAnsi"/>
                <w:color w:val="000000" w:themeColor="text1"/>
                <w:sz w:val="20"/>
                <w:szCs w:val="20"/>
              </w:rPr>
              <w:t xml:space="preserve"> јуни 2023</w:t>
            </w:r>
          </w:p>
        </w:tc>
      </w:tr>
      <w:tr w:rsidR="001A5308" w14:paraId="755D76BD" w14:textId="77777777" w:rsidTr="00251870">
        <w:trPr>
          <w:trHeight w:val="351"/>
        </w:trPr>
        <w:tc>
          <w:tcPr>
            <w:tcW w:w="164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923D18" w14:textId="77777777" w:rsidR="005F5F01" w:rsidRPr="000874B6" w:rsidRDefault="005F5F01" w:rsidP="00251870">
            <w:pPr>
              <w:jc w:val="center"/>
              <w:rPr>
                <w:rFonts w:ascii="StobiSerif Regular" w:hAnsi="StobiSerif Regular" w:cstheme="minorHAnsi"/>
                <w:color w:val="000000" w:themeColor="text1"/>
                <w:sz w:val="20"/>
                <w:szCs w:val="20"/>
              </w:rPr>
            </w:pPr>
          </w:p>
          <w:p w14:paraId="7B3EC4EA"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3358" w:type="pct"/>
            <w:gridSpan w:val="4"/>
            <w:tcBorders>
              <w:top w:val="single" w:sz="4" w:space="0" w:color="auto"/>
              <w:left w:val="nil"/>
              <w:bottom w:val="single" w:sz="4" w:space="0" w:color="auto"/>
              <w:right w:val="single" w:sz="4" w:space="0" w:color="auto"/>
            </w:tcBorders>
            <w:shd w:val="clear" w:color="auto" w:fill="auto"/>
            <w:vAlign w:val="center"/>
            <w:hideMark/>
          </w:tcPr>
          <w:p w14:paraId="3215474F" w14:textId="77777777" w:rsidR="005F5F01" w:rsidRPr="00071BD2" w:rsidRDefault="007B18B6" w:rsidP="00251870">
            <w:pPr>
              <w:jc w:val="right"/>
              <w:rPr>
                <w:rFonts w:ascii="StobiSerif Regular" w:hAnsi="StobiSerif Regular" w:cstheme="minorHAnsi"/>
                <w:b/>
                <w:bCs/>
                <w:color w:val="000000" w:themeColor="text1"/>
                <w:sz w:val="20"/>
                <w:szCs w:val="20"/>
              </w:rPr>
            </w:pPr>
            <w:r w:rsidRPr="00071BD2">
              <w:rPr>
                <w:rFonts w:ascii="StobiSerif Regular" w:hAnsi="StobiSerif Regular" w:cstheme="minorHAnsi"/>
                <w:b/>
                <w:bCs/>
                <w:color w:val="000000" w:themeColor="text1"/>
                <w:sz w:val="20"/>
                <w:szCs w:val="20"/>
              </w:rPr>
              <w:t>Нова заложба</w:t>
            </w:r>
          </w:p>
        </w:tc>
      </w:tr>
      <w:tr w:rsidR="001A5308" w14:paraId="68F1AC86" w14:textId="77777777" w:rsidTr="00251870">
        <w:trPr>
          <w:trHeight w:val="600"/>
        </w:trPr>
        <w:tc>
          <w:tcPr>
            <w:tcW w:w="1642" w:type="pct"/>
            <w:gridSpan w:val="3"/>
            <w:tcBorders>
              <w:top w:val="nil"/>
              <w:left w:val="single" w:sz="8" w:space="0" w:color="auto"/>
              <w:bottom w:val="single" w:sz="8" w:space="0" w:color="auto"/>
              <w:right w:val="single" w:sz="8" w:space="0" w:color="000000"/>
            </w:tcBorders>
            <w:shd w:val="clear" w:color="000000" w:fill="D9D9D9"/>
            <w:vAlign w:val="center"/>
            <w:hideMark/>
          </w:tcPr>
          <w:p w14:paraId="1DA13715"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Водечка институција за спроведување</w:t>
            </w:r>
          </w:p>
        </w:tc>
        <w:tc>
          <w:tcPr>
            <w:tcW w:w="3358" w:type="pct"/>
            <w:gridSpan w:val="4"/>
            <w:tcBorders>
              <w:top w:val="nil"/>
              <w:left w:val="nil"/>
              <w:bottom w:val="single" w:sz="8" w:space="0" w:color="auto"/>
              <w:right w:val="single" w:sz="8" w:space="0" w:color="000000"/>
            </w:tcBorders>
            <w:shd w:val="clear" w:color="auto" w:fill="auto"/>
            <w:vAlign w:val="center"/>
            <w:hideMark/>
          </w:tcPr>
          <w:p w14:paraId="4CCAF55F" w14:textId="77777777" w:rsidR="005F5F01" w:rsidRPr="00071BD2" w:rsidRDefault="007B18B6" w:rsidP="00251870">
            <w:pPr>
              <w:jc w:val="center"/>
              <w:rPr>
                <w:rFonts w:ascii="StobiSerif Regular" w:hAnsi="StobiSerif Regular" w:cstheme="minorHAnsi"/>
                <w:b/>
                <w:bCs/>
                <w:iCs/>
                <w:color w:val="000000" w:themeColor="text1"/>
                <w:sz w:val="20"/>
                <w:szCs w:val="20"/>
              </w:rPr>
            </w:pPr>
            <w:r w:rsidRPr="00071BD2">
              <w:rPr>
                <w:rFonts w:ascii="StobiSerif Regular" w:hAnsi="StobiSerif Regular" w:cstheme="minorHAnsi"/>
                <w:b/>
                <w:bCs/>
                <w:iCs/>
                <w:color w:val="000000" w:themeColor="text1"/>
                <w:sz w:val="20"/>
                <w:szCs w:val="20"/>
              </w:rPr>
              <w:t>МИОА</w:t>
            </w:r>
          </w:p>
          <w:p w14:paraId="21342810" w14:textId="77777777" w:rsidR="005F5F01" w:rsidRPr="00071BD2" w:rsidRDefault="005F5F01" w:rsidP="00251870">
            <w:pPr>
              <w:rPr>
                <w:rFonts w:ascii="StobiSerif Regular" w:hAnsi="StobiSerif Regular" w:cstheme="minorHAnsi"/>
                <w:i/>
                <w:color w:val="000000" w:themeColor="text1"/>
                <w:sz w:val="20"/>
                <w:szCs w:val="20"/>
              </w:rPr>
            </w:pPr>
          </w:p>
        </w:tc>
      </w:tr>
      <w:tr w:rsidR="001A5308" w14:paraId="25FBF377" w14:textId="77777777" w:rsidTr="00251870">
        <w:trPr>
          <w:trHeight w:val="506"/>
        </w:trPr>
        <w:tc>
          <w:tcPr>
            <w:tcW w:w="1642" w:type="pct"/>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A749229"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Име на одговорно лице за спроведување</w:t>
            </w:r>
          </w:p>
        </w:tc>
        <w:tc>
          <w:tcPr>
            <w:tcW w:w="3358" w:type="pct"/>
            <w:gridSpan w:val="4"/>
            <w:tcBorders>
              <w:top w:val="single" w:sz="8" w:space="0" w:color="auto"/>
              <w:left w:val="nil"/>
              <w:bottom w:val="single" w:sz="8" w:space="0" w:color="auto"/>
              <w:right w:val="single" w:sz="8" w:space="0" w:color="000000"/>
            </w:tcBorders>
            <w:shd w:val="clear" w:color="auto" w:fill="auto"/>
            <w:vAlign w:val="center"/>
            <w:hideMark/>
          </w:tcPr>
          <w:p w14:paraId="0DC412A7" w14:textId="77777777" w:rsidR="00CB2140" w:rsidRDefault="00CB2140" w:rsidP="00251870">
            <w:pPr>
              <w:rPr>
                <w:rFonts w:ascii="StobiSerif Regular" w:hAnsi="StobiSerif Regular" w:cstheme="minorHAnsi"/>
                <w:color w:val="000000" w:themeColor="text1"/>
                <w:sz w:val="20"/>
                <w:szCs w:val="20"/>
              </w:rPr>
            </w:pPr>
          </w:p>
          <w:p w14:paraId="0517DD94" w14:textId="57771095" w:rsidR="005F5F01" w:rsidRPr="00071BD2" w:rsidRDefault="007B18B6" w:rsidP="00251870">
            <w:pPr>
              <w:rPr>
                <w:rFonts w:ascii="StobiSerif Regular" w:hAnsi="StobiSerif Regular" w:cstheme="minorHAnsi"/>
                <w:color w:val="000000" w:themeColor="text1"/>
                <w:sz w:val="20"/>
                <w:szCs w:val="20"/>
              </w:rPr>
            </w:pPr>
            <w:proofErr w:type="spellStart"/>
            <w:r w:rsidRPr="00071BD2">
              <w:rPr>
                <w:rFonts w:ascii="StobiSerif Regular" w:hAnsi="StobiSerif Regular" w:cstheme="minorHAnsi"/>
                <w:color w:val="000000" w:themeColor="text1"/>
                <w:sz w:val="20"/>
                <w:szCs w:val="20"/>
              </w:rPr>
              <w:t>РозалиндаСтојова</w:t>
            </w:r>
            <w:proofErr w:type="spellEnd"/>
          </w:p>
          <w:p w14:paraId="78CFD04D" w14:textId="77777777" w:rsidR="005F5F01"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Надица Јосифовски</w:t>
            </w:r>
          </w:p>
          <w:p w14:paraId="7F9C3075" w14:textId="21D4B927" w:rsidR="00CB2140" w:rsidRPr="00071BD2" w:rsidRDefault="00CB2140" w:rsidP="00251870">
            <w:pPr>
              <w:rPr>
                <w:rFonts w:ascii="StobiSerif Regular" w:hAnsi="StobiSerif Regular" w:cstheme="minorHAnsi"/>
                <w:color w:val="000000" w:themeColor="text1"/>
                <w:sz w:val="20"/>
                <w:szCs w:val="20"/>
                <w:highlight w:val="yellow"/>
              </w:rPr>
            </w:pPr>
          </w:p>
        </w:tc>
      </w:tr>
      <w:tr w:rsidR="001A5308" w14:paraId="208C99D8" w14:textId="77777777" w:rsidTr="00251870">
        <w:trPr>
          <w:trHeight w:val="320"/>
        </w:trPr>
        <w:tc>
          <w:tcPr>
            <w:tcW w:w="1642" w:type="pct"/>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4DB7D28E"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Функција, Одделение</w:t>
            </w:r>
          </w:p>
        </w:tc>
        <w:tc>
          <w:tcPr>
            <w:tcW w:w="3358" w:type="pct"/>
            <w:gridSpan w:val="4"/>
            <w:tcBorders>
              <w:top w:val="single" w:sz="8" w:space="0" w:color="auto"/>
              <w:left w:val="nil"/>
              <w:bottom w:val="single" w:sz="8" w:space="0" w:color="auto"/>
              <w:right w:val="single" w:sz="8" w:space="0" w:color="000000"/>
            </w:tcBorders>
            <w:shd w:val="clear" w:color="auto" w:fill="F2F2F2" w:themeFill="background1" w:themeFillShade="F2"/>
            <w:vAlign w:val="center"/>
            <w:hideMark/>
          </w:tcPr>
          <w:p w14:paraId="20155F83"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Раководител на сектор</w:t>
            </w:r>
          </w:p>
          <w:p w14:paraId="6EFDFAD4" w14:textId="77777777" w:rsidR="005F5F01" w:rsidRPr="00071BD2" w:rsidRDefault="007B18B6" w:rsidP="00251870">
            <w:pPr>
              <w:rPr>
                <w:rFonts w:ascii="StobiSerif Regular" w:hAnsi="StobiSerif Regular" w:cstheme="minorHAnsi"/>
                <w:color w:val="000000" w:themeColor="text1"/>
                <w:sz w:val="20"/>
                <w:szCs w:val="20"/>
                <w:highlight w:val="yellow"/>
              </w:rPr>
            </w:pPr>
            <w:r w:rsidRPr="00071BD2">
              <w:rPr>
                <w:rFonts w:ascii="StobiSerif Regular" w:hAnsi="StobiSerif Regular" w:cstheme="minorHAnsi"/>
                <w:color w:val="000000" w:themeColor="text1"/>
                <w:sz w:val="20"/>
                <w:szCs w:val="20"/>
              </w:rPr>
              <w:t>Државен советник</w:t>
            </w:r>
          </w:p>
        </w:tc>
      </w:tr>
      <w:tr w:rsidR="001A5308" w14:paraId="75895DBC" w14:textId="77777777" w:rsidTr="00251870">
        <w:trPr>
          <w:trHeight w:val="320"/>
        </w:trPr>
        <w:tc>
          <w:tcPr>
            <w:tcW w:w="1642" w:type="pct"/>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4CF6ACA3" w14:textId="77777777" w:rsidR="005F5F01" w:rsidRPr="000874B6" w:rsidRDefault="007B18B6" w:rsidP="00251870">
            <w:pPr>
              <w:rPr>
                <w:rFonts w:ascii="StobiSerif Regular" w:hAnsi="StobiSerif Regular" w:cstheme="minorHAnsi"/>
                <w:color w:val="000000" w:themeColor="text1"/>
                <w:sz w:val="20"/>
                <w:szCs w:val="20"/>
              </w:rPr>
            </w:pPr>
            <w:proofErr w:type="spellStart"/>
            <w:r w:rsidRPr="000874B6">
              <w:rPr>
                <w:rFonts w:ascii="StobiSerif Regular" w:hAnsi="StobiSerif Regular" w:cstheme="minorHAnsi"/>
                <w:color w:val="000000" w:themeColor="text1"/>
                <w:sz w:val="20"/>
                <w:szCs w:val="20"/>
              </w:rPr>
              <w:t>Email</w:t>
            </w:r>
            <w:proofErr w:type="spellEnd"/>
          </w:p>
        </w:tc>
        <w:tc>
          <w:tcPr>
            <w:tcW w:w="3358" w:type="pct"/>
            <w:gridSpan w:val="4"/>
            <w:tcBorders>
              <w:top w:val="single" w:sz="8" w:space="0" w:color="auto"/>
              <w:left w:val="nil"/>
              <w:bottom w:val="single" w:sz="8" w:space="0" w:color="auto"/>
              <w:right w:val="single" w:sz="8" w:space="0" w:color="000000"/>
            </w:tcBorders>
            <w:shd w:val="clear" w:color="auto" w:fill="F2F2F2" w:themeFill="background1" w:themeFillShade="F2"/>
            <w:vAlign w:val="center"/>
            <w:hideMark/>
          </w:tcPr>
          <w:p w14:paraId="0F29366B" w14:textId="77777777" w:rsidR="00CB2140" w:rsidRDefault="00CB2140" w:rsidP="00251870"/>
          <w:p w14:paraId="2E49D9C2" w14:textId="16C4DA23" w:rsidR="005F5F01" w:rsidRPr="000874B6" w:rsidRDefault="007D314D" w:rsidP="00251870">
            <w:pPr>
              <w:rPr>
                <w:rFonts w:ascii="StobiSerif Regular" w:hAnsi="StobiSerif Regular" w:cstheme="minorHAnsi"/>
                <w:color w:val="000000" w:themeColor="text1"/>
                <w:sz w:val="20"/>
                <w:szCs w:val="20"/>
              </w:rPr>
            </w:pPr>
            <w:hyperlink r:id="rId103" w:history="1">
              <w:r w:rsidR="00CB2140" w:rsidRPr="00B8322C">
                <w:rPr>
                  <w:rStyle w:val="Hyperlink"/>
                  <w:rFonts w:ascii="StobiSerif Regular" w:hAnsi="StobiSerif Regular" w:cstheme="minorHAnsi"/>
                  <w:sz w:val="20"/>
                  <w:szCs w:val="20"/>
                </w:rPr>
                <w:t>rozalinda.stojova@mioa.gov.mk</w:t>
              </w:r>
            </w:hyperlink>
          </w:p>
          <w:p w14:paraId="44362231" w14:textId="77777777" w:rsidR="005F5F01" w:rsidRDefault="007D314D" w:rsidP="00251870">
            <w:pPr>
              <w:rPr>
                <w:rStyle w:val="Hyperlink"/>
                <w:rFonts w:ascii="StobiSerif Regular" w:hAnsi="StobiSerif Regular" w:cstheme="minorHAnsi"/>
                <w:sz w:val="20"/>
                <w:szCs w:val="20"/>
              </w:rPr>
            </w:pPr>
            <w:hyperlink r:id="rId104" w:history="1">
              <w:r w:rsidR="007B18B6" w:rsidRPr="007E490C">
                <w:rPr>
                  <w:rStyle w:val="Hyperlink"/>
                  <w:rFonts w:ascii="StobiSerif Regular" w:hAnsi="StobiSerif Regular" w:cstheme="minorHAnsi"/>
                  <w:sz w:val="20"/>
                  <w:szCs w:val="20"/>
                </w:rPr>
                <w:t>nadica.josifovski@mioa.gov.mk</w:t>
              </w:r>
            </w:hyperlink>
          </w:p>
          <w:p w14:paraId="6233BA92" w14:textId="381978A5" w:rsidR="00CB2140" w:rsidRPr="000874B6" w:rsidRDefault="00CB2140" w:rsidP="00251870">
            <w:pPr>
              <w:rPr>
                <w:rFonts w:ascii="StobiSerif Regular" w:hAnsi="StobiSerif Regular" w:cstheme="minorHAnsi"/>
                <w:color w:val="000000" w:themeColor="text1"/>
                <w:sz w:val="20"/>
                <w:szCs w:val="20"/>
                <w:highlight w:val="yellow"/>
              </w:rPr>
            </w:pPr>
          </w:p>
        </w:tc>
      </w:tr>
      <w:tr w:rsidR="001A5308" w14:paraId="3573E17D" w14:textId="77777777" w:rsidTr="00251870">
        <w:trPr>
          <w:trHeight w:val="225"/>
        </w:trPr>
        <w:tc>
          <w:tcPr>
            <w:tcW w:w="1642" w:type="pct"/>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noWrap/>
            <w:vAlign w:val="center"/>
            <w:hideMark/>
          </w:tcPr>
          <w:p w14:paraId="31DDE850"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Телефон</w:t>
            </w:r>
          </w:p>
        </w:tc>
        <w:tc>
          <w:tcPr>
            <w:tcW w:w="3358" w:type="pct"/>
            <w:gridSpan w:val="4"/>
            <w:tcBorders>
              <w:top w:val="single" w:sz="8" w:space="0" w:color="auto"/>
              <w:left w:val="nil"/>
              <w:bottom w:val="single" w:sz="8" w:space="0" w:color="auto"/>
              <w:right w:val="single" w:sz="8" w:space="0" w:color="000000"/>
            </w:tcBorders>
            <w:shd w:val="clear" w:color="auto" w:fill="F2F2F2" w:themeFill="background1" w:themeFillShade="F2"/>
            <w:vAlign w:val="center"/>
            <w:hideMark/>
          </w:tcPr>
          <w:p w14:paraId="29261803" w14:textId="77777777" w:rsidR="005F5F01" w:rsidRPr="00071BD2" w:rsidRDefault="007B18B6" w:rsidP="00251870">
            <w:pPr>
              <w:rPr>
                <w:rFonts w:ascii="StobiSerif Regular" w:hAnsi="StobiSerif Regular" w:cstheme="minorHAnsi"/>
                <w:color w:val="000000" w:themeColor="text1"/>
                <w:sz w:val="20"/>
                <w:szCs w:val="20"/>
                <w:highlight w:val="yellow"/>
              </w:rPr>
            </w:pPr>
            <w:r w:rsidRPr="00071BD2">
              <w:rPr>
                <w:rFonts w:ascii="StobiSerif Regular" w:hAnsi="StobiSerif Regular" w:cstheme="minorHAnsi"/>
                <w:color w:val="000000" w:themeColor="text1"/>
                <w:sz w:val="20"/>
                <w:szCs w:val="20"/>
              </w:rPr>
              <w:t>/</w:t>
            </w:r>
          </w:p>
        </w:tc>
      </w:tr>
      <w:tr w:rsidR="001A5308" w14:paraId="1035AE99" w14:textId="77777777" w:rsidTr="00CB2140">
        <w:trPr>
          <w:trHeight w:val="334"/>
        </w:trPr>
        <w:tc>
          <w:tcPr>
            <w:tcW w:w="735" w:type="pct"/>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399E4D4E" w14:textId="77777777" w:rsidR="005F5F01" w:rsidRPr="00071BD2"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Други вклучени субјекти</w:t>
            </w:r>
          </w:p>
        </w:tc>
        <w:tc>
          <w:tcPr>
            <w:tcW w:w="90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09087B76" w14:textId="77777777" w:rsidR="005F5F01" w:rsidRPr="00071BD2" w:rsidRDefault="007B18B6" w:rsidP="00251870">
            <w:pPr>
              <w:rPr>
                <w:rFonts w:ascii="StobiSerif Regular" w:hAnsi="StobiSerif Regular" w:cstheme="minorHAnsi"/>
                <w:sz w:val="20"/>
                <w:szCs w:val="20"/>
              </w:rPr>
            </w:pPr>
            <w:r>
              <w:rPr>
                <w:rFonts w:ascii="StobiSerif Regular" w:hAnsi="StobiSerif Regular" w:cstheme="minorHAnsi"/>
                <w:color w:val="000000" w:themeColor="text1"/>
                <w:sz w:val="20"/>
                <w:szCs w:val="20"/>
              </w:rPr>
              <w:t>М</w:t>
            </w:r>
            <w:r w:rsidRPr="00071BD2">
              <w:rPr>
                <w:rFonts w:ascii="StobiSerif Regular" w:hAnsi="StobiSerif Regular" w:cstheme="minorHAnsi"/>
                <w:color w:val="000000" w:themeColor="text1"/>
                <w:sz w:val="20"/>
                <w:szCs w:val="20"/>
              </w:rPr>
              <w:t>инистерства</w:t>
            </w:r>
            <w:r>
              <w:rPr>
                <w:rFonts w:ascii="StobiSerif Regular" w:hAnsi="StobiSerif Regular" w:cstheme="minorHAnsi"/>
                <w:color w:val="000000" w:themeColor="text1"/>
                <w:sz w:val="20"/>
                <w:szCs w:val="20"/>
              </w:rPr>
              <w:t>/А</w:t>
            </w:r>
            <w:r w:rsidRPr="00071BD2">
              <w:rPr>
                <w:rFonts w:ascii="StobiSerif Regular" w:hAnsi="StobiSerif Regular" w:cstheme="minorHAnsi"/>
                <w:color w:val="000000" w:themeColor="text1"/>
                <w:sz w:val="20"/>
                <w:szCs w:val="20"/>
              </w:rPr>
              <w:t>генци</w:t>
            </w:r>
            <w:r>
              <w:rPr>
                <w:rFonts w:ascii="StobiSerif Regular" w:hAnsi="StobiSerif Regular" w:cstheme="minorHAnsi"/>
                <w:color w:val="000000" w:themeColor="text1"/>
                <w:sz w:val="20"/>
                <w:szCs w:val="20"/>
              </w:rPr>
              <w:t>и</w:t>
            </w:r>
          </w:p>
        </w:tc>
        <w:tc>
          <w:tcPr>
            <w:tcW w:w="3358" w:type="pct"/>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5751458" w14:textId="5CF4A28F" w:rsidR="005F5F01" w:rsidRDefault="007B18B6" w:rsidP="00251870">
            <w:pPr>
              <w:jc w:val="left"/>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МЗШВ, </w:t>
            </w:r>
            <w:hyperlink r:id="rId105" w:history="1">
              <w:r w:rsidR="00950AF0" w:rsidRPr="00A863C0">
                <w:rPr>
                  <w:rFonts w:ascii="StobiSerif Regular" w:hAnsi="StobiSerif Regular" w:cstheme="minorHAnsi"/>
                  <w:color w:val="000000" w:themeColor="text1"/>
                  <w:sz w:val="20"/>
                  <w:szCs w:val="20"/>
                </w:rPr>
                <w:t>Александар</w:t>
              </w:r>
            </w:hyperlink>
            <w:r w:rsidR="00572CE4" w:rsidRPr="008A052E">
              <w:rPr>
                <w:rFonts w:ascii="StobiSerif Regular" w:hAnsi="StobiSerif Regular" w:cstheme="minorHAnsi"/>
                <w:color w:val="000000" w:themeColor="text1"/>
                <w:sz w:val="20"/>
                <w:szCs w:val="20"/>
              </w:rPr>
              <w:t xml:space="preserve">  </w:t>
            </w:r>
            <w:proofErr w:type="spellStart"/>
            <w:r w:rsidR="00572CE4" w:rsidRPr="008A052E">
              <w:rPr>
                <w:rFonts w:ascii="StobiSerif Regular" w:hAnsi="StobiSerif Regular" w:cstheme="minorHAnsi"/>
                <w:color w:val="000000" w:themeColor="text1"/>
                <w:sz w:val="20"/>
                <w:szCs w:val="20"/>
              </w:rPr>
              <w:t>Мусалевски</w:t>
            </w:r>
            <w:proofErr w:type="spellEnd"/>
            <w:r w:rsidR="00572CE4">
              <w:rPr>
                <w:rFonts w:ascii="StobiSerif Regular" w:hAnsi="StobiSerif Regular" w:cstheme="minorHAnsi"/>
                <w:color w:val="000000" w:themeColor="text1"/>
                <w:sz w:val="20"/>
                <w:szCs w:val="20"/>
              </w:rPr>
              <w:t xml:space="preserve">, </w:t>
            </w:r>
            <w:r w:rsidR="00572CE4" w:rsidRPr="008A052E">
              <w:rPr>
                <w:rFonts w:ascii="StobiSerif Regular" w:hAnsi="StobiSerif Regular" w:cstheme="minorHAnsi"/>
                <w:color w:val="000000" w:themeColor="text1"/>
                <w:sz w:val="20"/>
                <w:szCs w:val="20"/>
              </w:rPr>
              <w:t xml:space="preserve"> </w:t>
            </w:r>
            <w:hyperlink r:id="rId106" w:history="1">
              <w:r w:rsidR="00572CE4" w:rsidRPr="008A052E">
                <w:rPr>
                  <w:rStyle w:val="Hyperlink"/>
                  <w:rFonts w:ascii="StobiSerif Regular" w:hAnsi="StobiSerif Regular" w:cstheme="minorHAnsi"/>
                  <w:sz w:val="20"/>
                  <w:szCs w:val="20"/>
                </w:rPr>
                <w:t>a.musalevski@mzsv.gov.mk</w:t>
              </w:r>
            </w:hyperlink>
            <w:r w:rsidR="00572CE4">
              <w:rPr>
                <w:rFonts w:ascii="StobiSerif Regular" w:hAnsi="StobiSerif Regular" w:cstheme="minorHAnsi"/>
                <w:color w:val="000000" w:themeColor="text1"/>
                <w:sz w:val="20"/>
                <w:szCs w:val="20"/>
                <w:lang w:val="en-US"/>
              </w:rPr>
              <w:t xml:space="preserve"> </w:t>
            </w:r>
          </w:p>
          <w:p w14:paraId="179A2978" w14:textId="77777777" w:rsidR="00572CE4" w:rsidRPr="008A052E" w:rsidRDefault="007B18B6" w:rsidP="00251870">
            <w:pPr>
              <w:jc w:val="left"/>
              <w:rPr>
                <w:rFonts w:ascii="StobiSerif Regular" w:hAnsi="StobiSerif Regular" w:cstheme="minorHAnsi"/>
                <w:color w:val="000000" w:themeColor="text1"/>
                <w:sz w:val="20"/>
                <w:szCs w:val="20"/>
                <w:lang w:val="en-US"/>
              </w:rPr>
            </w:pPr>
            <w:proofErr w:type="spellStart"/>
            <w:r w:rsidRPr="00071BD2">
              <w:rPr>
                <w:rFonts w:ascii="StobiSerif Regular" w:hAnsi="StobiSerif Regular" w:cstheme="minorHAnsi"/>
                <w:color w:val="000000" w:themeColor="text1"/>
                <w:sz w:val="20"/>
                <w:szCs w:val="20"/>
              </w:rPr>
              <w:t>МЗШВ,</w:t>
            </w:r>
            <w:r>
              <w:rPr>
                <w:rFonts w:ascii="StobiSerif Regular" w:hAnsi="StobiSerif Regular" w:cstheme="minorHAnsi"/>
                <w:color w:val="000000" w:themeColor="text1"/>
                <w:sz w:val="20"/>
                <w:szCs w:val="20"/>
              </w:rPr>
              <w:t>Феми</w:t>
            </w:r>
            <w:proofErr w:type="spellEnd"/>
            <w:r>
              <w:rPr>
                <w:rFonts w:ascii="StobiSerif Regular" w:hAnsi="StobiSerif Regular" w:cstheme="minorHAnsi"/>
                <w:color w:val="000000" w:themeColor="text1"/>
                <w:sz w:val="20"/>
                <w:szCs w:val="20"/>
              </w:rPr>
              <w:t xml:space="preserve"> Исен, </w:t>
            </w:r>
            <w:r>
              <w:rPr>
                <w:rFonts w:ascii="StobiSerif Regular" w:hAnsi="StobiSerif Regular" w:cstheme="minorHAnsi"/>
                <w:color w:val="000000" w:themeColor="text1"/>
                <w:sz w:val="20"/>
                <w:szCs w:val="20"/>
                <w:lang w:val="en-US"/>
              </w:rPr>
              <w:t>femi.isen@mzsv.gov.mk</w:t>
            </w:r>
          </w:p>
        </w:tc>
      </w:tr>
      <w:tr w:rsidR="001A5308" w14:paraId="50521FF6" w14:textId="77777777" w:rsidTr="00251870">
        <w:trPr>
          <w:trHeight w:val="509"/>
        </w:trPr>
        <w:tc>
          <w:tcPr>
            <w:tcW w:w="735" w:type="pct"/>
            <w:gridSpan w:val="2"/>
            <w:vMerge/>
            <w:tcBorders>
              <w:top w:val="nil"/>
              <w:left w:val="single" w:sz="8" w:space="0" w:color="auto"/>
              <w:bottom w:val="single" w:sz="8" w:space="0" w:color="000000"/>
              <w:right w:val="single" w:sz="8" w:space="0" w:color="auto"/>
            </w:tcBorders>
            <w:vAlign w:val="center"/>
            <w:hideMark/>
          </w:tcPr>
          <w:p w14:paraId="7677DA6D" w14:textId="77777777" w:rsidR="005F5F01" w:rsidRPr="007E490C" w:rsidRDefault="005F5F01" w:rsidP="00251870">
            <w:pPr>
              <w:rPr>
                <w:rFonts w:ascii="StobiSerif Regular" w:hAnsi="StobiSerif Regular" w:cstheme="minorHAnsi"/>
                <w:color w:val="000000" w:themeColor="text1"/>
                <w:sz w:val="20"/>
                <w:szCs w:val="20"/>
              </w:rPr>
            </w:pPr>
          </w:p>
        </w:tc>
        <w:tc>
          <w:tcPr>
            <w:tcW w:w="908" w:type="pct"/>
            <w:vMerge/>
            <w:tcBorders>
              <w:top w:val="nil"/>
              <w:left w:val="single" w:sz="8" w:space="0" w:color="auto"/>
              <w:bottom w:val="single" w:sz="8" w:space="0" w:color="000000"/>
              <w:right w:val="single" w:sz="8" w:space="0" w:color="auto"/>
            </w:tcBorders>
            <w:vAlign w:val="center"/>
            <w:hideMark/>
          </w:tcPr>
          <w:p w14:paraId="6F03864D" w14:textId="77777777" w:rsidR="005F5F01" w:rsidRPr="007E490C" w:rsidRDefault="005F5F01" w:rsidP="00251870">
            <w:pPr>
              <w:rPr>
                <w:rFonts w:ascii="StobiSerif Regular" w:hAnsi="StobiSerif Regular" w:cstheme="minorHAnsi"/>
                <w:color w:val="000000" w:themeColor="text1"/>
                <w:sz w:val="20"/>
                <w:szCs w:val="20"/>
              </w:rPr>
            </w:pPr>
          </w:p>
        </w:tc>
        <w:tc>
          <w:tcPr>
            <w:tcW w:w="3358" w:type="pct"/>
            <w:gridSpan w:val="4"/>
            <w:vMerge/>
            <w:tcBorders>
              <w:top w:val="single" w:sz="8" w:space="0" w:color="auto"/>
              <w:left w:val="single" w:sz="8" w:space="0" w:color="auto"/>
              <w:bottom w:val="single" w:sz="8" w:space="0" w:color="000000"/>
              <w:right w:val="single" w:sz="8" w:space="0" w:color="000000"/>
            </w:tcBorders>
            <w:vAlign w:val="center"/>
            <w:hideMark/>
          </w:tcPr>
          <w:p w14:paraId="754417CE"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7FBD0264" w14:textId="77777777" w:rsidTr="00251870">
        <w:trPr>
          <w:trHeight w:val="509"/>
        </w:trPr>
        <w:tc>
          <w:tcPr>
            <w:tcW w:w="735" w:type="pct"/>
            <w:gridSpan w:val="2"/>
            <w:vMerge/>
            <w:tcBorders>
              <w:top w:val="nil"/>
              <w:left w:val="single" w:sz="8" w:space="0" w:color="auto"/>
              <w:bottom w:val="single" w:sz="8" w:space="0" w:color="000000"/>
              <w:right w:val="single" w:sz="8" w:space="0" w:color="auto"/>
            </w:tcBorders>
            <w:vAlign w:val="center"/>
            <w:hideMark/>
          </w:tcPr>
          <w:p w14:paraId="79A11062" w14:textId="77777777" w:rsidR="005F5F01" w:rsidRPr="007E490C" w:rsidRDefault="005F5F01" w:rsidP="00251870">
            <w:pPr>
              <w:rPr>
                <w:rFonts w:ascii="StobiSerif Regular" w:hAnsi="StobiSerif Regular" w:cstheme="minorHAnsi"/>
                <w:color w:val="000000" w:themeColor="text1"/>
                <w:sz w:val="20"/>
                <w:szCs w:val="20"/>
              </w:rPr>
            </w:pPr>
          </w:p>
        </w:tc>
        <w:tc>
          <w:tcPr>
            <w:tcW w:w="908" w:type="pct"/>
            <w:vMerge/>
            <w:tcBorders>
              <w:top w:val="nil"/>
              <w:left w:val="single" w:sz="8" w:space="0" w:color="auto"/>
              <w:bottom w:val="single" w:sz="8" w:space="0" w:color="000000"/>
              <w:right w:val="single" w:sz="8" w:space="0" w:color="auto"/>
            </w:tcBorders>
            <w:vAlign w:val="center"/>
            <w:hideMark/>
          </w:tcPr>
          <w:p w14:paraId="32FE6EA5" w14:textId="77777777" w:rsidR="005F5F01" w:rsidRPr="007E490C" w:rsidRDefault="005F5F01" w:rsidP="00251870">
            <w:pPr>
              <w:rPr>
                <w:rFonts w:ascii="StobiSerif Regular" w:hAnsi="StobiSerif Regular" w:cstheme="minorHAnsi"/>
                <w:color w:val="000000" w:themeColor="text1"/>
                <w:sz w:val="20"/>
                <w:szCs w:val="20"/>
              </w:rPr>
            </w:pPr>
          </w:p>
        </w:tc>
        <w:tc>
          <w:tcPr>
            <w:tcW w:w="3358" w:type="pct"/>
            <w:gridSpan w:val="4"/>
            <w:vMerge/>
            <w:tcBorders>
              <w:top w:val="single" w:sz="8" w:space="0" w:color="auto"/>
              <w:left w:val="single" w:sz="8" w:space="0" w:color="auto"/>
              <w:bottom w:val="single" w:sz="8" w:space="0" w:color="000000"/>
              <w:right w:val="single" w:sz="8" w:space="0" w:color="000000"/>
            </w:tcBorders>
            <w:vAlign w:val="center"/>
            <w:hideMark/>
          </w:tcPr>
          <w:p w14:paraId="65E79145"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620DEFB2" w14:textId="77777777" w:rsidTr="00251870">
        <w:trPr>
          <w:trHeight w:val="509"/>
        </w:trPr>
        <w:tc>
          <w:tcPr>
            <w:tcW w:w="735" w:type="pct"/>
            <w:gridSpan w:val="2"/>
            <w:vMerge/>
            <w:tcBorders>
              <w:top w:val="nil"/>
              <w:left w:val="single" w:sz="8" w:space="0" w:color="auto"/>
              <w:bottom w:val="single" w:sz="8" w:space="0" w:color="000000"/>
              <w:right w:val="single" w:sz="8" w:space="0" w:color="auto"/>
            </w:tcBorders>
            <w:vAlign w:val="center"/>
            <w:hideMark/>
          </w:tcPr>
          <w:p w14:paraId="1111BFF9" w14:textId="77777777" w:rsidR="005F5F01" w:rsidRPr="007E490C" w:rsidRDefault="005F5F01" w:rsidP="00251870">
            <w:pPr>
              <w:rPr>
                <w:rFonts w:ascii="StobiSerif Regular" w:hAnsi="StobiSerif Regular" w:cstheme="minorHAnsi"/>
                <w:color w:val="000000" w:themeColor="text1"/>
                <w:sz w:val="20"/>
                <w:szCs w:val="20"/>
              </w:rPr>
            </w:pPr>
          </w:p>
        </w:tc>
        <w:tc>
          <w:tcPr>
            <w:tcW w:w="908" w:type="pct"/>
            <w:vMerge/>
            <w:tcBorders>
              <w:top w:val="nil"/>
              <w:left w:val="single" w:sz="8" w:space="0" w:color="auto"/>
              <w:bottom w:val="single" w:sz="8" w:space="0" w:color="000000"/>
              <w:right w:val="single" w:sz="8" w:space="0" w:color="auto"/>
            </w:tcBorders>
            <w:vAlign w:val="center"/>
            <w:hideMark/>
          </w:tcPr>
          <w:p w14:paraId="70FE80DB" w14:textId="77777777" w:rsidR="005F5F01" w:rsidRPr="007E490C" w:rsidRDefault="005F5F01" w:rsidP="00251870">
            <w:pPr>
              <w:rPr>
                <w:rFonts w:ascii="StobiSerif Regular" w:hAnsi="StobiSerif Regular" w:cstheme="minorHAnsi"/>
                <w:color w:val="000000" w:themeColor="text1"/>
                <w:sz w:val="20"/>
                <w:szCs w:val="20"/>
              </w:rPr>
            </w:pPr>
          </w:p>
        </w:tc>
        <w:tc>
          <w:tcPr>
            <w:tcW w:w="3358" w:type="pct"/>
            <w:gridSpan w:val="4"/>
            <w:vMerge/>
            <w:tcBorders>
              <w:top w:val="single" w:sz="8" w:space="0" w:color="auto"/>
              <w:left w:val="single" w:sz="8" w:space="0" w:color="auto"/>
              <w:bottom w:val="single" w:sz="8" w:space="0" w:color="000000"/>
              <w:right w:val="single" w:sz="8" w:space="0" w:color="000000"/>
            </w:tcBorders>
            <w:vAlign w:val="center"/>
            <w:hideMark/>
          </w:tcPr>
          <w:p w14:paraId="6EA243BF"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33D04B4E" w14:textId="77777777" w:rsidTr="00CB2140">
        <w:trPr>
          <w:trHeight w:val="334"/>
        </w:trPr>
        <w:tc>
          <w:tcPr>
            <w:tcW w:w="735" w:type="pct"/>
            <w:gridSpan w:val="2"/>
            <w:vMerge/>
            <w:tcBorders>
              <w:top w:val="nil"/>
              <w:left w:val="single" w:sz="8" w:space="0" w:color="auto"/>
              <w:bottom w:val="single" w:sz="8" w:space="0" w:color="000000"/>
              <w:right w:val="single" w:sz="8" w:space="0" w:color="auto"/>
            </w:tcBorders>
            <w:vAlign w:val="center"/>
            <w:hideMark/>
          </w:tcPr>
          <w:p w14:paraId="4BB15C80" w14:textId="77777777" w:rsidR="005F5F01" w:rsidRPr="007E490C" w:rsidRDefault="005F5F01" w:rsidP="00251870">
            <w:pPr>
              <w:rPr>
                <w:rFonts w:ascii="StobiSerif Regular" w:hAnsi="StobiSerif Regular" w:cstheme="minorHAnsi"/>
                <w:color w:val="000000" w:themeColor="text1"/>
                <w:sz w:val="20"/>
                <w:szCs w:val="20"/>
              </w:rPr>
            </w:pPr>
          </w:p>
        </w:tc>
        <w:tc>
          <w:tcPr>
            <w:tcW w:w="908" w:type="pct"/>
            <w:vMerge/>
            <w:tcBorders>
              <w:top w:val="nil"/>
              <w:left w:val="single" w:sz="8" w:space="0" w:color="auto"/>
              <w:bottom w:val="single" w:sz="8" w:space="0" w:color="000000"/>
              <w:right w:val="single" w:sz="8" w:space="0" w:color="auto"/>
            </w:tcBorders>
            <w:vAlign w:val="center"/>
            <w:hideMark/>
          </w:tcPr>
          <w:p w14:paraId="6E36765C" w14:textId="77777777" w:rsidR="005F5F01" w:rsidRPr="007E490C" w:rsidRDefault="005F5F01" w:rsidP="00251870">
            <w:pPr>
              <w:rPr>
                <w:rFonts w:ascii="StobiSerif Regular" w:hAnsi="StobiSerif Regular" w:cstheme="minorHAnsi"/>
                <w:color w:val="000000" w:themeColor="text1"/>
                <w:sz w:val="20"/>
                <w:szCs w:val="20"/>
              </w:rPr>
            </w:pPr>
          </w:p>
        </w:tc>
        <w:tc>
          <w:tcPr>
            <w:tcW w:w="3358" w:type="pct"/>
            <w:gridSpan w:val="4"/>
            <w:vMerge/>
            <w:tcBorders>
              <w:top w:val="single" w:sz="8" w:space="0" w:color="auto"/>
              <w:left w:val="single" w:sz="8" w:space="0" w:color="auto"/>
              <w:bottom w:val="single" w:sz="8" w:space="0" w:color="000000"/>
              <w:right w:val="single" w:sz="8" w:space="0" w:color="000000"/>
            </w:tcBorders>
            <w:vAlign w:val="center"/>
            <w:hideMark/>
          </w:tcPr>
          <w:p w14:paraId="3A679BC9"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74AF3048" w14:textId="77777777" w:rsidTr="00CB2140">
        <w:trPr>
          <w:trHeight w:val="334"/>
        </w:trPr>
        <w:tc>
          <w:tcPr>
            <w:tcW w:w="735" w:type="pct"/>
            <w:gridSpan w:val="2"/>
            <w:vMerge/>
            <w:tcBorders>
              <w:top w:val="nil"/>
              <w:left w:val="single" w:sz="8" w:space="0" w:color="auto"/>
              <w:bottom w:val="single" w:sz="8" w:space="0" w:color="000000"/>
              <w:right w:val="single" w:sz="8" w:space="0" w:color="auto"/>
            </w:tcBorders>
            <w:vAlign w:val="center"/>
            <w:hideMark/>
          </w:tcPr>
          <w:p w14:paraId="58E5CEA5" w14:textId="77777777" w:rsidR="005F5F01" w:rsidRPr="007E490C" w:rsidRDefault="005F5F01" w:rsidP="00251870">
            <w:pPr>
              <w:rPr>
                <w:rFonts w:ascii="StobiSerif Regular" w:hAnsi="StobiSerif Regular" w:cstheme="minorHAnsi"/>
                <w:color w:val="000000" w:themeColor="text1"/>
                <w:sz w:val="20"/>
                <w:szCs w:val="20"/>
              </w:rPr>
            </w:pPr>
          </w:p>
        </w:tc>
        <w:tc>
          <w:tcPr>
            <w:tcW w:w="908"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03356B95"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Граѓански организации, приватен сектор, мултилатерални  и работни групи </w:t>
            </w:r>
          </w:p>
        </w:tc>
        <w:tc>
          <w:tcPr>
            <w:tcW w:w="3358" w:type="pct"/>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36CEC3A" w14:textId="77777777" w:rsidR="005F5F01" w:rsidRPr="000874B6"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Рурална коалиција, Лилјана Јоноски, </w:t>
            </w:r>
            <w:hyperlink r:id="rId107" w:history="1">
              <w:r w:rsidRPr="007E490C">
                <w:rPr>
                  <w:rStyle w:val="Hyperlink"/>
                  <w:rFonts w:ascii="StobiSerif Regular" w:hAnsi="StobiSerif Regular" w:cstheme="minorHAnsi"/>
                  <w:sz w:val="20"/>
                  <w:szCs w:val="20"/>
                </w:rPr>
                <w:t>liljana.jonoski@gmail.com</w:t>
              </w:r>
            </w:hyperlink>
          </w:p>
        </w:tc>
      </w:tr>
      <w:tr w:rsidR="001A5308" w14:paraId="23A4587F" w14:textId="77777777" w:rsidTr="00251870">
        <w:trPr>
          <w:trHeight w:val="337"/>
        </w:trPr>
        <w:tc>
          <w:tcPr>
            <w:tcW w:w="735" w:type="pct"/>
            <w:gridSpan w:val="2"/>
            <w:vMerge/>
            <w:tcBorders>
              <w:top w:val="nil"/>
              <w:left w:val="single" w:sz="8" w:space="0" w:color="auto"/>
              <w:bottom w:val="single" w:sz="8" w:space="0" w:color="000000"/>
              <w:right w:val="single" w:sz="8" w:space="0" w:color="auto"/>
            </w:tcBorders>
            <w:vAlign w:val="center"/>
            <w:hideMark/>
          </w:tcPr>
          <w:p w14:paraId="7FDC285F" w14:textId="77777777" w:rsidR="005F5F01" w:rsidRPr="007E490C" w:rsidRDefault="005F5F01" w:rsidP="00251870">
            <w:pPr>
              <w:rPr>
                <w:rFonts w:ascii="StobiSerif Regular" w:hAnsi="StobiSerif Regular" w:cstheme="minorHAnsi"/>
                <w:color w:val="000000" w:themeColor="text1"/>
              </w:rPr>
            </w:pPr>
          </w:p>
        </w:tc>
        <w:tc>
          <w:tcPr>
            <w:tcW w:w="908" w:type="pct"/>
            <w:vMerge/>
            <w:tcBorders>
              <w:top w:val="nil"/>
              <w:left w:val="single" w:sz="8" w:space="0" w:color="auto"/>
              <w:bottom w:val="single" w:sz="8" w:space="0" w:color="000000"/>
              <w:right w:val="single" w:sz="8" w:space="0" w:color="auto"/>
            </w:tcBorders>
            <w:vAlign w:val="center"/>
            <w:hideMark/>
          </w:tcPr>
          <w:p w14:paraId="3C05CC35" w14:textId="77777777" w:rsidR="005F5F01" w:rsidRPr="007E490C" w:rsidRDefault="005F5F01" w:rsidP="00251870">
            <w:pPr>
              <w:rPr>
                <w:rFonts w:ascii="StobiSerif Regular" w:hAnsi="StobiSerif Regular" w:cstheme="minorHAnsi"/>
                <w:color w:val="000000" w:themeColor="text1"/>
              </w:rPr>
            </w:pPr>
          </w:p>
        </w:tc>
        <w:tc>
          <w:tcPr>
            <w:tcW w:w="3358" w:type="pct"/>
            <w:gridSpan w:val="4"/>
            <w:vMerge/>
            <w:tcBorders>
              <w:top w:val="single" w:sz="8" w:space="0" w:color="auto"/>
              <w:left w:val="single" w:sz="8" w:space="0" w:color="auto"/>
              <w:bottom w:val="single" w:sz="8" w:space="0" w:color="000000"/>
              <w:right w:val="single" w:sz="8" w:space="0" w:color="000000"/>
            </w:tcBorders>
            <w:vAlign w:val="center"/>
            <w:hideMark/>
          </w:tcPr>
          <w:p w14:paraId="4577E54B" w14:textId="77777777" w:rsidR="005F5F01" w:rsidRPr="007E490C" w:rsidRDefault="005F5F01" w:rsidP="00251870">
            <w:pPr>
              <w:rPr>
                <w:rFonts w:ascii="StobiSerif Regular" w:hAnsi="StobiSerif Regular" w:cstheme="minorHAnsi"/>
                <w:color w:val="000000" w:themeColor="text1"/>
              </w:rPr>
            </w:pPr>
          </w:p>
        </w:tc>
      </w:tr>
      <w:tr w:rsidR="001A5308" w14:paraId="1BCC4079" w14:textId="77777777" w:rsidTr="00251870">
        <w:trPr>
          <w:trHeight w:val="509"/>
        </w:trPr>
        <w:tc>
          <w:tcPr>
            <w:tcW w:w="735" w:type="pct"/>
            <w:gridSpan w:val="2"/>
            <w:vMerge/>
            <w:tcBorders>
              <w:top w:val="nil"/>
              <w:left w:val="single" w:sz="8" w:space="0" w:color="auto"/>
              <w:bottom w:val="single" w:sz="8" w:space="0" w:color="000000"/>
              <w:right w:val="single" w:sz="8" w:space="0" w:color="auto"/>
            </w:tcBorders>
            <w:vAlign w:val="center"/>
            <w:hideMark/>
          </w:tcPr>
          <w:p w14:paraId="72E3C957" w14:textId="77777777" w:rsidR="005F5F01" w:rsidRPr="007E490C" w:rsidRDefault="005F5F01" w:rsidP="00251870">
            <w:pPr>
              <w:rPr>
                <w:rFonts w:ascii="StobiSerif Regular" w:hAnsi="StobiSerif Regular" w:cstheme="minorHAnsi"/>
                <w:color w:val="000000" w:themeColor="text1"/>
              </w:rPr>
            </w:pPr>
          </w:p>
        </w:tc>
        <w:tc>
          <w:tcPr>
            <w:tcW w:w="908" w:type="pct"/>
            <w:vMerge/>
            <w:tcBorders>
              <w:top w:val="nil"/>
              <w:left w:val="single" w:sz="8" w:space="0" w:color="auto"/>
              <w:bottom w:val="single" w:sz="8" w:space="0" w:color="000000"/>
              <w:right w:val="single" w:sz="8" w:space="0" w:color="auto"/>
            </w:tcBorders>
            <w:vAlign w:val="center"/>
            <w:hideMark/>
          </w:tcPr>
          <w:p w14:paraId="27AFFA34" w14:textId="77777777" w:rsidR="005F5F01" w:rsidRPr="007E490C" w:rsidRDefault="005F5F01" w:rsidP="00251870">
            <w:pPr>
              <w:rPr>
                <w:rFonts w:ascii="StobiSerif Regular" w:hAnsi="StobiSerif Regular" w:cstheme="minorHAnsi"/>
                <w:color w:val="000000" w:themeColor="text1"/>
              </w:rPr>
            </w:pPr>
          </w:p>
        </w:tc>
        <w:tc>
          <w:tcPr>
            <w:tcW w:w="3358" w:type="pct"/>
            <w:gridSpan w:val="4"/>
            <w:vMerge/>
            <w:tcBorders>
              <w:top w:val="single" w:sz="8" w:space="0" w:color="auto"/>
              <w:left w:val="single" w:sz="8" w:space="0" w:color="auto"/>
              <w:bottom w:val="single" w:sz="8" w:space="0" w:color="000000"/>
              <w:right w:val="single" w:sz="8" w:space="0" w:color="000000"/>
            </w:tcBorders>
            <w:vAlign w:val="center"/>
            <w:hideMark/>
          </w:tcPr>
          <w:p w14:paraId="251E7070" w14:textId="77777777" w:rsidR="005F5F01" w:rsidRPr="007E490C" w:rsidRDefault="005F5F01" w:rsidP="00251870">
            <w:pPr>
              <w:rPr>
                <w:rFonts w:ascii="StobiSerif Regular" w:hAnsi="StobiSerif Regular" w:cstheme="minorHAnsi"/>
                <w:color w:val="000000" w:themeColor="text1"/>
              </w:rPr>
            </w:pPr>
          </w:p>
        </w:tc>
      </w:tr>
      <w:tr w:rsidR="001A5308" w14:paraId="064D3FFD" w14:textId="77777777" w:rsidTr="00251870">
        <w:trPr>
          <w:trHeight w:val="509"/>
        </w:trPr>
        <w:tc>
          <w:tcPr>
            <w:tcW w:w="735" w:type="pct"/>
            <w:gridSpan w:val="2"/>
            <w:vMerge/>
            <w:tcBorders>
              <w:top w:val="nil"/>
              <w:left w:val="single" w:sz="8" w:space="0" w:color="auto"/>
              <w:bottom w:val="single" w:sz="8" w:space="0" w:color="000000"/>
              <w:right w:val="single" w:sz="8" w:space="0" w:color="auto"/>
            </w:tcBorders>
            <w:vAlign w:val="center"/>
            <w:hideMark/>
          </w:tcPr>
          <w:p w14:paraId="05D215E3" w14:textId="77777777" w:rsidR="005F5F01" w:rsidRPr="007E490C" w:rsidRDefault="005F5F01" w:rsidP="00251870">
            <w:pPr>
              <w:rPr>
                <w:rFonts w:ascii="StobiSerif Regular" w:hAnsi="StobiSerif Regular" w:cstheme="minorHAnsi"/>
                <w:color w:val="000000" w:themeColor="text1"/>
              </w:rPr>
            </w:pPr>
          </w:p>
        </w:tc>
        <w:tc>
          <w:tcPr>
            <w:tcW w:w="908" w:type="pct"/>
            <w:vMerge/>
            <w:tcBorders>
              <w:top w:val="nil"/>
              <w:left w:val="single" w:sz="8" w:space="0" w:color="auto"/>
              <w:bottom w:val="single" w:sz="8" w:space="0" w:color="000000"/>
              <w:right w:val="single" w:sz="8" w:space="0" w:color="auto"/>
            </w:tcBorders>
            <w:vAlign w:val="center"/>
            <w:hideMark/>
          </w:tcPr>
          <w:p w14:paraId="679E5438" w14:textId="77777777" w:rsidR="005F5F01" w:rsidRPr="007E490C" w:rsidRDefault="005F5F01" w:rsidP="00251870">
            <w:pPr>
              <w:rPr>
                <w:rFonts w:ascii="StobiSerif Regular" w:hAnsi="StobiSerif Regular" w:cstheme="minorHAnsi"/>
                <w:color w:val="000000" w:themeColor="text1"/>
              </w:rPr>
            </w:pPr>
          </w:p>
        </w:tc>
        <w:tc>
          <w:tcPr>
            <w:tcW w:w="3358" w:type="pct"/>
            <w:gridSpan w:val="4"/>
            <w:vMerge/>
            <w:tcBorders>
              <w:top w:val="single" w:sz="8" w:space="0" w:color="auto"/>
              <w:left w:val="single" w:sz="8" w:space="0" w:color="auto"/>
              <w:bottom w:val="single" w:sz="8" w:space="0" w:color="000000"/>
              <w:right w:val="single" w:sz="8" w:space="0" w:color="000000"/>
            </w:tcBorders>
            <w:vAlign w:val="center"/>
            <w:hideMark/>
          </w:tcPr>
          <w:p w14:paraId="4011CF5F" w14:textId="77777777" w:rsidR="005F5F01" w:rsidRPr="007E490C" w:rsidRDefault="005F5F01" w:rsidP="00251870">
            <w:pPr>
              <w:rPr>
                <w:rFonts w:ascii="StobiSerif Regular" w:hAnsi="StobiSerif Regular" w:cstheme="minorHAnsi"/>
                <w:color w:val="000000" w:themeColor="text1"/>
              </w:rPr>
            </w:pPr>
          </w:p>
        </w:tc>
      </w:tr>
      <w:tr w:rsidR="001A5308" w14:paraId="69A73E1F" w14:textId="77777777" w:rsidTr="00251870">
        <w:trPr>
          <w:trHeight w:val="509"/>
        </w:trPr>
        <w:tc>
          <w:tcPr>
            <w:tcW w:w="735" w:type="pct"/>
            <w:gridSpan w:val="2"/>
            <w:vMerge/>
            <w:tcBorders>
              <w:top w:val="nil"/>
              <w:left w:val="single" w:sz="8" w:space="0" w:color="auto"/>
              <w:bottom w:val="single" w:sz="8" w:space="0" w:color="000000"/>
              <w:right w:val="single" w:sz="8" w:space="0" w:color="auto"/>
            </w:tcBorders>
            <w:vAlign w:val="center"/>
            <w:hideMark/>
          </w:tcPr>
          <w:p w14:paraId="5C9C8388" w14:textId="77777777" w:rsidR="005F5F01" w:rsidRPr="007E490C" w:rsidRDefault="005F5F01" w:rsidP="00251870">
            <w:pPr>
              <w:rPr>
                <w:rFonts w:ascii="StobiSerif Regular" w:hAnsi="StobiSerif Regular" w:cstheme="minorHAnsi"/>
                <w:color w:val="000000" w:themeColor="text1"/>
              </w:rPr>
            </w:pPr>
          </w:p>
        </w:tc>
        <w:tc>
          <w:tcPr>
            <w:tcW w:w="908" w:type="pct"/>
            <w:vMerge/>
            <w:tcBorders>
              <w:top w:val="nil"/>
              <w:left w:val="single" w:sz="8" w:space="0" w:color="auto"/>
              <w:bottom w:val="single" w:sz="8" w:space="0" w:color="000000"/>
              <w:right w:val="single" w:sz="8" w:space="0" w:color="auto"/>
            </w:tcBorders>
            <w:vAlign w:val="center"/>
            <w:hideMark/>
          </w:tcPr>
          <w:p w14:paraId="7B6EE234" w14:textId="77777777" w:rsidR="005F5F01" w:rsidRPr="007E490C" w:rsidRDefault="005F5F01" w:rsidP="00251870">
            <w:pPr>
              <w:rPr>
                <w:rFonts w:ascii="StobiSerif Regular" w:hAnsi="StobiSerif Regular" w:cstheme="minorHAnsi"/>
                <w:color w:val="000000" w:themeColor="text1"/>
              </w:rPr>
            </w:pPr>
          </w:p>
        </w:tc>
        <w:tc>
          <w:tcPr>
            <w:tcW w:w="3358" w:type="pct"/>
            <w:gridSpan w:val="4"/>
            <w:vMerge/>
            <w:tcBorders>
              <w:top w:val="single" w:sz="8" w:space="0" w:color="auto"/>
              <w:left w:val="single" w:sz="8" w:space="0" w:color="auto"/>
              <w:bottom w:val="single" w:sz="8" w:space="0" w:color="000000"/>
              <w:right w:val="single" w:sz="8" w:space="0" w:color="000000"/>
            </w:tcBorders>
            <w:vAlign w:val="center"/>
            <w:hideMark/>
          </w:tcPr>
          <w:p w14:paraId="67E8D103" w14:textId="77777777" w:rsidR="005F5F01" w:rsidRPr="007E490C" w:rsidRDefault="005F5F01" w:rsidP="00251870">
            <w:pPr>
              <w:rPr>
                <w:rFonts w:ascii="StobiSerif Regular" w:hAnsi="StobiSerif Regular" w:cstheme="minorHAnsi"/>
                <w:color w:val="000000" w:themeColor="text1"/>
              </w:rPr>
            </w:pPr>
          </w:p>
        </w:tc>
      </w:tr>
    </w:tbl>
    <w:p w14:paraId="500729E4" w14:textId="77777777" w:rsidR="005F5F01" w:rsidRPr="000874B6" w:rsidRDefault="005F5F01" w:rsidP="005F5F01">
      <w:pPr>
        <w:rPr>
          <w:rFonts w:ascii="StobiSerif Regular" w:hAnsi="StobiSerif Regular" w:cstheme="minorHAnsi"/>
        </w:rPr>
      </w:pPr>
    </w:p>
    <w:p w14:paraId="2647C685" w14:textId="6BCA79E1" w:rsidR="005F5F01" w:rsidRDefault="005F5F01" w:rsidP="005F5F01">
      <w:pPr>
        <w:rPr>
          <w:rFonts w:ascii="StobiSerif Regular" w:hAnsi="StobiSerif Regular" w:cstheme="minorHAnsi"/>
        </w:rPr>
      </w:pPr>
    </w:p>
    <w:p w14:paraId="51B2A2E6" w14:textId="3397FA81" w:rsidR="00CB2140" w:rsidRDefault="00CB2140" w:rsidP="005F5F01">
      <w:pPr>
        <w:rPr>
          <w:rFonts w:ascii="StobiSerif Regular" w:hAnsi="StobiSerif Regular" w:cstheme="minorHAnsi"/>
        </w:rPr>
      </w:pPr>
    </w:p>
    <w:p w14:paraId="6871F037" w14:textId="77777777" w:rsidR="00822C93" w:rsidRDefault="00822C93" w:rsidP="005F5F01">
      <w:pPr>
        <w:rPr>
          <w:rFonts w:ascii="StobiSerif Regular" w:hAnsi="StobiSerif Regular" w:cstheme="minorHAnsi"/>
        </w:rPr>
      </w:pPr>
    </w:p>
    <w:p w14:paraId="70840B35" w14:textId="77777777" w:rsidR="00CB2140" w:rsidRPr="00071BD2" w:rsidRDefault="00CB2140" w:rsidP="005F5F01">
      <w:pPr>
        <w:rPr>
          <w:rFonts w:ascii="StobiSerif Regular" w:hAnsi="StobiSerif Regular" w:cstheme="minorHAnsi"/>
        </w:rPr>
      </w:pPr>
    </w:p>
    <w:tbl>
      <w:tblPr>
        <w:tblW w:w="5273" w:type="pct"/>
        <w:tblInd w:w="-436" w:type="dxa"/>
        <w:tblLayout w:type="fixed"/>
        <w:tblLook w:val="0400" w:firstRow="0" w:lastRow="0" w:firstColumn="0" w:lastColumn="0" w:noHBand="0" w:noVBand="1"/>
      </w:tblPr>
      <w:tblGrid>
        <w:gridCol w:w="709"/>
        <w:gridCol w:w="2411"/>
        <w:gridCol w:w="1843"/>
        <w:gridCol w:w="1421"/>
        <w:gridCol w:w="1560"/>
        <w:gridCol w:w="1554"/>
      </w:tblGrid>
      <w:tr w:rsidR="001A5308" w14:paraId="362672D4" w14:textId="77777777" w:rsidTr="00251870">
        <w:trPr>
          <w:trHeight w:val="300"/>
        </w:trPr>
        <w:tc>
          <w:tcPr>
            <w:tcW w:w="5000" w:type="pct"/>
            <w:gridSpan w:val="6"/>
            <w:tcBorders>
              <w:top w:val="single" w:sz="8" w:space="0" w:color="000000"/>
              <w:left w:val="single" w:sz="8" w:space="0" w:color="000000"/>
              <w:bottom w:val="single" w:sz="8" w:space="0" w:color="000000"/>
              <w:right w:val="single" w:sz="8" w:space="0" w:color="000000"/>
            </w:tcBorders>
            <w:shd w:val="clear" w:color="auto" w:fill="FFE599" w:themeFill="accent4" w:themeFillTint="66"/>
            <w:vAlign w:val="center"/>
          </w:tcPr>
          <w:p w14:paraId="2A9794E4" w14:textId="77777777" w:rsidR="005F5F01" w:rsidRPr="00071BD2" w:rsidRDefault="007B18B6" w:rsidP="00251870">
            <w:pPr>
              <w:jc w:val="center"/>
              <w:rPr>
                <w:rFonts w:ascii="StobiSerif Regular" w:eastAsiaTheme="majorEastAsia" w:hAnsi="StobiSerif Regular" w:cstheme="minorHAnsi"/>
                <w:b/>
                <w:bCs/>
                <w:color w:val="4472C4" w:themeColor="accent1"/>
              </w:rPr>
            </w:pPr>
            <w:r w:rsidRPr="00071BD2">
              <w:rPr>
                <w:rFonts w:ascii="StobiSerif Regular" w:eastAsiaTheme="majorEastAsia" w:hAnsi="StobiSerif Regular" w:cstheme="minorHAnsi"/>
                <w:b/>
                <w:bCs/>
                <w:color w:val="4472C4" w:themeColor="accent1"/>
              </w:rPr>
              <w:t>3.  УНАПРЕДУВАЊЕ НА ИСПОРАКАТА НА ЈАВНИТЕ УСЛУГИ</w:t>
            </w:r>
          </w:p>
          <w:p w14:paraId="1437A7A0" w14:textId="77777777" w:rsidR="005F5F01" w:rsidRPr="00071BD2" w:rsidRDefault="005F5F01" w:rsidP="00251870">
            <w:pPr>
              <w:jc w:val="center"/>
              <w:rPr>
                <w:rFonts w:ascii="StobiSerif Regular" w:hAnsi="StobiSerif Regular" w:cstheme="minorHAnsi"/>
                <w:b/>
                <w:color w:val="000000" w:themeColor="text1"/>
              </w:rPr>
            </w:pPr>
          </w:p>
        </w:tc>
      </w:tr>
      <w:tr w:rsidR="001A5308" w14:paraId="1B68EDA7" w14:textId="77777777" w:rsidTr="00251870">
        <w:trPr>
          <w:trHeight w:val="300"/>
        </w:trPr>
        <w:tc>
          <w:tcPr>
            <w:tcW w:w="5000" w:type="pct"/>
            <w:gridSpan w:val="6"/>
            <w:tcBorders>
              <w:top w:val="single" w:sz="8" w:space="0" w:color="000000"/>
              <w:left w:val="single" w:sz="8" w:space="0" w:color="000000"/>
              <w:bottom w:val="single" w:sz="8" w:space="0" w:color="000000"/>
              <w:right w:val="single" w:sz="8" w:space="0" w:color="000000"/>
            </w:tcBorders>
            <w:shd w:val="clear" w:color="auto" w:fill="FFE599" w:themeFill="accent4" w:themeFillTint="66"/>
            <w:vAlign w:val="center"/>
          </w:tcPr>
          <w:p w14:paraId="7C0FF05A" w14:textId="77777777" w:rsidR="005F5F01" w:rsidRPr="007E490C" w:rsidRDefault="007B18B6" w:rsidP="00E85DCE">
            <w:pPr>
              <w:pStyle w:val="Heading1"/>
            </w:pPr>
            <w:bookmarkStart w:id="32" w:name="_Toc66965081"/>
            <w:bookmarkStart w:id="33" w:name="_Toc77856898"/>
            <w:bookmarkStart w:id="34" w:name="_Toc91072940"/>
            <w:r w:rsidRPr="007E490C">
              <w:lastRenderedPageBreak/>
              <w:t>3.6. Зголемување на пристапот до загарантираните облици на заштита на жртвите на трговија со луѓе</w:t>
            </w:r>
            <w:bookmarkEnd w:id="32"/>
            <w:bookmarkEnd w:id="33"/>
            <w:bookmarkEnd w:id="34"/>
          </w:p>
          <w:p w14:paraId="0A849586" w14:textId="77777777" w:rsidR="005F5F01" w:rsidRPr="000874B6" w:rsidRDefault="007B18B6" w:rsidP="00251870">
            <w:pPr>
              <w:jc w:val="center"/>
              <w:rPr>
                <w:rStyle w:val="Heading1Char"/>
                <w:rFonts w:cstheme="minorHAnsi"/>
                <w:color w:val="000000" w:themeColor="text1"/>
              </w:rPr>
            </w:pPr>
            <w:r w:rsidRPr="00950AF0">
              <w:rPr>
                <w:rFonts w:ascii="StobiSerif Regular" w:hAnsi="StobiSerif Regular" w:cstheme="minorHAnsi"/>
                <w:color w:val="000000" w:themeColor="text1"/>
                <w:sz w:val="20"/>
                <w:szCs w:val="20"/>
              </w:rPr>
              <w:t>октомври 2021 –јуни 2023</w:t>
            </w:r>
          </w:p>
        </w:tc>
      </w:tr>
      <w:tr w:rsidR="001A5308" w14:paraId="0D2B2D14" w14:textId="77777777" w:rsidTr="00251870">
        <w:trPr>
          <w:trHeight w:val="900"/>
        </w:trPr>
        <w:tc>
          <w:tcPr>
            <w:tcW w:w="1642" w:type="pct"/>
            <w:gridSpan w:val="2"/>
            <w:tcBorders>
              <w:top w:val="single" w:sz="4" w:space="0" w:color="000000"/>
              <w:left w:val="single" w:sz="8" w:space="0" w:color="000000"/>
              <w:bottom w:val="single" w:sz="8" w:space="0" w:color="000000"/>
              <w:right w:val="single" w:sz="8" w:space="0" w:color="000000"/>
            </w:tcBorders>
            <w:shd w:val="clear" w:color="auto" w:fill="F2F2F2"/>
            <w:vAlign w:val="center"/>
          </w:tcPr>
          <w:p w14:paraId="2371ED72"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Кој јавен проблем  се адресира со заложбата?</w:t>
            </w:r>
          </w:p>
          <w:p w14:paraId="64AEF6B8" w14:textId="77777777" w:rsidR="005F5F01" w:rsidRPr="00071BD2" w:rsidRDefault="005F5F01" w:rsidP="00251870">
            <w:pPr>
              <w:rPr>
                <w:rFonts w:ascii="StobiSerif Regular" w:hAnsi="StobiSerif Regular" w:cstheme="minorHAnsi"/>
                <w:color w:val="000000" w:themeColor="text1"/>
                <w:sz w:val="20"/>
                <w:szCs w:val="20"/>
              </w:rPr>
            </w:pPr>
          </w:p>
        </w:tc>
        <w:tc>
          <w:tcPr>
            <w:tcW w:w="3358" w:type="pct"/>
            <w:gridSpan w:val="4"/>
            <w:tcBorders>
              <w:top w:val="single" w:sz="4" w:space="0" w:color="000000"/>
              <w:left w:val="nil"/>
              <w:bottom w:val="single" w:sz="8" w:space="0" w:color="000000"/>
              <w:right w:val="single" w:sz="8" w:space="0" w:color="000000"/>
            </w:tcBorders>
            <w:shd w:val="clear" w:color="auto" w:fill="auto"/>
            <w:vAlign w:val="center"/>
          </w:tcPr>
          <w:p w14:paraId="273BD58D" w14:textId="77777777" w:rsidR="005F5F01" w:rsidRPr="00905D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Во периодот од 2005 до 2019 година се идентификувани 116 жртви на трговијата со луѓе (ТЛ). Од 2014 година наваму, мала е бројката на идентификувани жртви  која пред сѐ, се должи на отсуство на активна идентификација од страна на надлежните институции. Искуствата во практиката често покажуваат дека идентификувањето на жрт</w:t>
            </w:r>
            <w:r w:rsidRPr="00506ACE">
              <w:rPr>
                <w:rFonts w:ascii="StobiSerif Regular" w:hAnsi="StobiSerif Regular" w:cstheme="minorHAnsi"/>
                <w:color w:val="000000" w:themeColor="text1"/>
                <w:sz w:val="20"/>
                <w:szCs w:val="20"/>
              </w:rPr>
              <w:t>вите затајува некаде низ лавиринтите на државните институции. Во ист контекст, нотиран е случај во 2019 година во којшто малолетно девојче, доброволно, со поддршка на пријател, одлучило да пријави во една од надлежните институции дека е жртва на трговија с</w:t>
            </w:r>
            <w:r w:rsidRPr="00905DD2">
              <w:rPr>
                <w:rFonts w:ascii="StobiSerif Regular" w:hAnsi="StobiSerif Regular" w:cstheme="minorHAnsi"/>
                <w:color w:val="000000" w:themeColor="text1"/>
                <w:sz w:val="20"/>
                <w:szCs w:val="20"/>
              </w:rPr>
              <w:t>о луѓе. Меѓутоа, од случајот произлегло  дека малолетното девојче веќе имало воспоставено контакти со таа надлежна институција, а институцијата не го препознала случајот како случај на жртва на трговија со луѓе.</w:t>
            </w:r>
          </w:p>
          <w:p w14:paraId="3D7C3A7F" w14:textId="77777777" w:rsidR="005F5F01" w:rsidRPr="00905DD2" w:rsidRDefault="007B18B6" w:rsidP="00251870">
            <w:pPr>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 xml:space="preserve">Генерален е впечатокот дека содржината и форматот на презентираните податоци во годишните извештаи за трговија со луѓе, не соодветствуваат на потребата за утврдување на напредокот кој го прави државата на ова поле. Дополнително, отсуствува аналитички осврт на презентираните состојби, како и евалуација на постигнатото наспроти зададените цели преку кои ќе се мери прогресот во иднина. Ова  влијае врз појава на негативен впечаток за </w:t>
            </w:r>
            <w:proofErr w:type="spellStart"/>
            <w:r w:rsidRPr="00905DD2">
              <w:rPr>
                <w:rFonts w:ascii="StobiSerif Regular" w:hAnsi="StobiSerif Regular" w:cstheme="minorHAnsi"/>
                <w:color w:val="000000" w:themeColor="text1"/>
                <w:sz w:val="20"/>
                <w:szCs w:val="20"/>
              </w:rPr>
              <w:t>напрадекот</w:t>
            </w:r>
            <w:proofErr w:type="spellEnd"/>
            <w:r w:rsidRPr="00905DD2">
              <w:rPr>
                <w:rFonts w:ascii="StobiSerif Regular" w:hAnsi="StobiSerif Regular" w:cstheme="minorHAnsi"/>
                <w:color w:val="000000" w:themeColor="text1"/>
                <w:sz w:val="20"/>
                <w:szCs w:val="20"/>
              </w:rPr>
              <w:t xml:space="preserve"> на државата  од страна на меѓународните тела и граѓаните но </w:t>
            </w:r>
            <w:proofErr w:type="spellStart"/>
            <w:r w:rsidRPr="00905DD2">
              <w:rPr>
                <w:rFonts w:ascii="StobiSerif Regular" w:hAnsi="StobiSerif Regular" w:cstheme="minorHAnsi"/>
                <w:color w:val="000000" w:themeColor="text1"/>
                <w:sz w:val="20"/>
                <w:szCs w:val="20"/>
              </w:rPr>
              <w:t>оддруга</w:t>
            </w:r>
            <w:proofErr w:type="spellEnd"/>
            <w:r w:rsidRPr="00905DD2">
              <w:rPr>
                <w:rFonts w:ascii="StobiSerif Regular" w:hAnsi="StobiSerif Regular" w:cstheme="minorHAnsi"/>
                <w:color w:val="000000" w:themeColor="text1"/>
                <w:sz w:val="20"/>
                <w:szCs w:val="20"/>
              </w:rPr>
              <w:t xml:space="preserve"> страна и </w:t>
            </w:r>
            <w:proofErr w:type="spellStart"/>
            <w:r w:rsidRPr="00905DD2">
              <w:rPr>
                <w:rFonts w:ascii="StobiSerif Regular" w:hAnsi="StobiSerif Regular" w:cstheme="minorHAnsi"/>
                <w:color w:val="000000" w:themeColor="text1"/>
                <w:sz w:val="20"/>
                <w:szCs w:val="20"/>
              </w:rPr>
              <w:t>потешкотии</w:t>
            </w:r>
            <w:proofErr w:type="spellEnd"/>
            <w:r w:rsidRPr="00905DD2">
              <w:rPr>
                <w:rFonts w:ascii="StobiSerif Regular" w:hAnsi="StobiSerif Regular" w:cstheme="minorHAnsi"/>
                <w:color w:val="000000" w:themeColor="text1"/>
                <w:sz w:val="20"/>
                <w:szCs w:val="20"/>
              </w:rPr>
              <w:t xml:space="preserve"> во  донесување на одлуки и спроведување на промени усогласени со меѓународните стандарди.</w:t>
            </w:r>
          </w:p>
          <w:p w14:paraId="61DCDD6C" w14:textId="77777777" w:rsidR="005F5F01" w:rsidRPr="008202D6" w:rsidRDefault="007B18B6" w:rsidP="00251870">
            <w:pPr>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Во Министерството за правда постои програма преку којшто треба да се обезбеди исплата на отштетата за деца-жртви на трговијата со луѓе доколку таа не може да се обезбеди од сторителот.</w:t>
            </w:r>
          </w:p>
          <w:p w14:paraId="7127566B" w14:textId="77777777" w:rsidR="005F5F01" w:rsidRPr="00E47A1C" w:rsidRDefault="007B18B6" w:rsidP="00251870">
            <w:pPr>
              <w:rPr>
                <w:rFonts w:ascii="StobiSerif Regular" w:hAnsi="StobiSerif Regular" w:cstheme="minorHAnsi"/>
                <w:i/>
                <w:color w:val="000000" w:themeColor="text1"/>
                <w:sz w:val="20"/>
                <w:szCs w:val="20"/>
              </w:rPr>
            </w:pPr>
            <w:r w:rsidRPr="008202D6">
              <w:rPr>
                <w:rFonts w:ascii="StobiSerif Regular" w:hAnsi="StobiSerif Regular" w:cstheme="minorHAnsi"/>
                <w:color w:val="000000" w:themeColor="text1"/>
                <w:sz w:val="20"/>
                <w:szCs w:val="20"/>
              </w:rPr>
              <w:t>Жртвите по напуштањето на прифатилиштето најчесто се соочуваат со невработеност, проблеми со домувањето иако во самата програма за реинтеграција на жртвите од ТЛ вработувањето, домувањето, продолжувањето на образованието се наведени како главни елементи  во ни</w:t>
            </w:r>
            <w:r w:rsidRPr="00153797">
              <w:rPr>
                <w:rFonts w:ascii="StobiSerif Regular" w:hAnsi="StobiSerif Regular" w:cstheme="minorHAnsi"/>
                <w:color w:val="000000" w:themeColor="text1"/>
                <w:sz w:val="20"/>
                <w:szCs w:val="20"/>
              </w:rPr>
              <w:t xml:space="preserve">вниот процес на реинтеграција. Во земјата не постојат посебни програми и мерки со коишто жртвите ќе можат да бидат вклучени во работниот процес во насока на економско </w:t>
            </w:r>
            <w:r w:rsidRPr="00153797">
              <w:rPr>
                <w:rFonts w:ascii="StobiSerif Regular" w:hAnsi="StobiSerif Regular" w:cstheme="minorHAnsi"/>
                <w:color w:val="000000" w:themeColor="text1"/>
                <w:sz w:val="20"/>
                <w:szCs w:val="20"/>
              </w:rPr>
              <w:lastRenderedPageBreak/>
              <w:t>зајакнување. Жртвите на трговијата со луѓе не ги користат активните мерки за вработување обезбедени од државата преку Агенцијата за вработување, поради тоа што  АВРСМ нема посебен систем со којшто ќе се гарантира заштитата на  личните  податоци  и статусот на лицата-жртви.</w:t>
            </w:r>
          </w:p>
        </w:tc>
      </w:tr>
      <w:tr w:rsidR="001A5308" w14:paraId="1FAC91A7" w14:textId="77777777" w:rsidTr="00251870">
        <w:trPr>
          <w:trHeight w:val="320"/>
        </w:trPr>
        <w:tc>
          <w:tcPr>
            <w:tcW w:w="1642" w:type="pct"/>
            <w:gridSpan w:val="2"/>
            <w:tcBorders>
              <w:top w:val="single" w:sz="8" w:space="0" w:color="000000"/>
              <w:left w:val="single" w:sz="8" w:space="0" w:color="000000"/>
              <w:bottom w:val="single" w:sz="8" w:space="0" w:color="000000"/>
              <w:right w:val="single" w:sz="8" w:space="0" w:color="000000"/>
            </w:tcBorders>
            <w:shd w:val="clear" w:color="auto" w:fill="F2F2F2"/>
            <w:vAlign w:val="center"/>
          </w:tcPr>
          <w:p w14:paraId="4C6D0273"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lastRenderedPageBreak/>
              <w:t>Главна цел на заложбата</w:t>
            </w:r>
          </w:p>
        </w:tc>
        <w:tc>
          <w:tcPr>
            <w:tcW w:w="3358" w:type="pct"/>
            <w:gridSpan w:val="4"/>
            <w:tcBorders>
              <w:top w:val="single" w:sz="8" w:space="0" w:color="000000"/>
              <w:left w:val="nil"/>
              <w:bottom w:val="single" w:sz="8" w:space="0" w:color="000000"/>
              <w:right w:val="single" w:sz="8" w:space="0" w:color="000000"/>
            </w:tcBorders>
            <w:shd w:val="clear" w:color="auto" w:fill="auto"/>
            <w:vAlign w:val="center"/>
          </w:tcPr>
          <w:p w14:paraId="0D03D9BC"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Главната цел на оваа заложба е зајакнување на борбата против трговијата со луѓе во Република Северна Македонија како и обезбедување на ефикасна заштита на жртвите. </w:t>
            </w:r>
          </w:p>
          <w:p w14:paraId="67C4C09C"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Како специфични резултати кои се очекуваат од оваа заложба се:</w:t>
            </w:r>
          </w:p>
          <w:p w14:paraId="021E0D2C" w14:textId="77777777" w:rsidR="005F5F01" w:rsidRPr="00071BD2" w:rsidRDefault="007B18B6" w:rsidP="005F5F01">
            <w:pPr>
              <w:numPr>
                <w:ilvl w:val="0"/>
                <w:numId w:val="8"/>
              </w:numPr>
              <w:pBdr>
                <w:top w:val="nil"/>
                <w:left w:val="nil"/>
                <w:bottom w:val="nil"/>
                <w:right w:val="nil"/>
                <w:between w:val="nil"/>
              </w:pBdr>
              <w:suppressAutoHyphens w:val="0"/>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Зголемен број на идентификувани жртви на трговија со луѓе и обезбедени услуги </w:t>
            </w:r>
          </w:p>
          <w:p w14:paraId="55EC050F" w14:textId="77777777" w:rsidR="005F5F01" w:rsidRPr="00905DD2" w:rsidRDefault="007B18B6" w:rsidP="005F5F01">
            <w:pPr>
              <w:numPr>
                <w:ilvl w:val="0"/>
                <w:numId w:val="8"/>
              </w:numPr>
              <w:pBdr>
                <w:top w:val="nil"/>
                <w:left w:val="nil"/>
                <w:bottom w:val="nil"/>
                <w:right w:val="nil"/>
                <w:between w:val="nil"/>
              </w:pBdr>
              <w:suppressAutoHyphens w:val="0"/>
              <w:rPr>
                <w:rFonts w:ascii="StobiSerif Regular" w:hAnsi="StobiSerif Regular" w:cstheme="minorHAnsi"/>
                <w:color w:val="000000" w:themeColor="text1"/>
                <w:sz w:val="20"/>
                <w:szCs w:val="20"/>
              </w:rPr>
            </w:pPr>
            <w:r w:rsidRPr="00506ACE">
              <w:rPr>
                <w:rFonts w:ascii="StobiSerif Regular" w:hAnsi="StobiSerif Regular" w:cstheme="minorHAnsi"/>
                <w:color w:val="000000" w:themeColor="text1"/>
                <w:sz w:val="20"/>
                <w:szCs w:val="20"/>
              </w:rPr>
              <w:t xml:space="preserve">Зголемена транспарентност и отчетност на институциите кои работат на прашањето на трговија со луѓе </w:t>
            </w:r>
          </w:p>
          <w:p w14:paraId="5A8AF381" w14:textId="77777777" w:rsidR="005F5F01" w:rsidRPr="00905DD2" w:rsidRDefault="007B18B6" w:rsidP="005F5F01">
            <w:pPr>
              <w:numPr>
                <w:ilvl w:val="0"/>
                <w:numId w:val="8"/>
              </w:numPr>
              <w:pBdr>
                <w:top w:val="nil"/>
                <w:left w:val="nil"/>
                <w:bottom w:val="nil"/>
                <w:right w:val="nil"/>
                <w:between w:val="nil"/>
              </w:pBdr>
              <w:suppressAutoHyphens w:val="0"/>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Зголемена информираност и пристап  за жртвите од трговија со луѓе до здравствени услуги, вработување и правда</w:t>
            </w:r>
          </w:p>
        </w:tc>
      </w:tr>
      <w:tr w:rsidR="001A5308" w14:paraId="0205E71D" w14:textId="77777777" w:rsidTr="00251870">
        <w:trPr>
          <w:trHeight w:val="900"/>
        </w:trPr>
        <w:tc>
          <w:tcPr>
            <w:tcW w:w="1642" w:type="pct"/>
            <w:gridSpan w:val="2"/>
            <w:tcBorders>
              <w:top w:val="single" w:sz="8" w:space="0" w:color="000000"/>
              <w:left w:val="single" w:sz="8" w:space="0" w:color="000000"/>
              <w:bottom w:val="single" w:sz="8" w:space="0" w:color="000000"/>
              <w:right w:val="single" w:sz="8" w:space="0" w:color="000000"/>
            </w:tcBorders>
            <w:shd w:val="clear" w:color="auto" w:fill="F2F2F2"/>
            <w:vAlign w:val="center"/>
          </w:tcPr>
          <w:p w14:paraId="3A5C7BD3"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Како заложбата  ќе</w:t>
            </w:r>
          </w:p>
          <w:p w14:paraId="0907246C"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придонесе за </w:t>
            </w:r>
          </w:p>
          <w:p w14:paraId="720D03BF"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решавање на јавниот</w:t>
            </w:r>
          </w:p>
          <w:p w14:paraId="78559F49"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проблем?</w:t>
            </w:r>
          </w:p>
        </w:tc>
        <w:tc>
          <w:tcPr>
            <w:tcW w:w="3358" w:type="pct"/>
            <w:gridSpan w:val="4"/>
            <w:tcBorders>
              <w:top w:val="single" w:sz="8" w:space="0" w:color="000000"/>
              <w:left w:val="nil"/>
              <w:bottom w:val="single" w:sz="8" w:space="0" w:color="000000"/>
              <w:right w:val="single" w:sz="8" w:space="0" w:color="000000"/>
            </w:tcBorders>
            <w:shd w:val="clear" w:color="auto" w:fill="auto"/>
            <w:vAlign w:val="center"/>
          </w:tcPr>
          <w:p w14:paraId="07CC98C0" w14:textId="77777777" w:rsidR="005F5F01" w:rsidRPr="00905D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Заложбата ќе придонесе кон решавање на јавниот проблем преку воспоставување на ефективни мерки од страна на институциите насочени кон подобар пристап до услуги и поголема информираност на жртвите на трговија со луѓе. Решенијата ќе бидат </w:t>
            </w:r>
            <w:proofErr w:type="spellStart"/>
            <w:r w:rsidRPr="00071BD2">
              <w:rPr>
                <w:rFonts w:ascii="StobiSerif Regular" w:hAnsi="StobiSerif Regular" w:cstheme="minorHAnsi"/>
                <w:color w:val="000000" w:themeColor="text1"/>
                <w:sz w:val="20"/>
                <w:szCs w:val="20"/>
              </w:rPr>
              <w:t>спорведени</w:t>
            </w:r>
            <w:proofErr w:type="spellEnd"/>
            <w:r w:rsidRPr="00071BD2">
              <w:rPr>
                <w:rFonts w:ascii="StobiSerif Regular" w:hAnsi="StobiSerif Regular" w:cstheme="minorHAnsi"/>
                <w:color w:val="000000" w:themeColor="text1"/>
                <w:sz w:val="20"/>
                <w:szCs w:val="20"/>
              </w:rPr>
              <w:t xml:space="preserve"> преку ре</w:t>
            </w:r>
            <w:r w:rsidRPr="00506ACE">
              <w:rPr>
                <w:rFonts w:ascii="StobiSerif Regular" w:hAnsi="StobiSerif Regular" w:cstheme="minorHAnsi"/>
                <w:color w:val="000000" w:themeColor="text1"/>
                <w:sz w:val="20"/>
                <w:szCs w:val="20"/>
              </w:rPr>
              <w:t>ализација на повеќе активности кои ќе бидат спроведени во партнерство со граѓанските организации. Така, мерките вклучуваат воспоставување на мобилни тимови кои ќе работат на терен и ќе придонесат кон подобрена идентификација и заштита на жртвите од трговиј</w:t>
            </w:r>
            <w:r w:rsidRPr="00905DD2">
              <w:rPr>
                <w:rFonts w:ascii="StobiSerif Regular" w:hAnsi="StobiSerif Regular" w:cstheme="minorHAnsi"/>
                <w:color w:val="000000" w:themeColor="text1"/>
                <w:sz w:val="20"/>
                <w:szCs w:val="20"/>
              </w:rPr>
              <w:t xml:space="preserve">а со луѓе. Ќе се воспостави функционална база на податоци и ќе се работи на ревидирање и унапредување на  </w:t>
            </w:r>
            <w:proofErr w:type="spellStart"/>
            <w:r w:rsidRPr="00905DD2">
              <w:rPr>
                <w:rFonts w:ascii="StobiSerif Regular" w:hAnsi="StobiSerif Regular" w:cstheme="minorHAnsi"/>
                <w:color w:val="000000" w:themeColor="text1"/>
                <w:sz w:val="20"/>
                <w:szCs w:val="20"/>
              </w:rPr>
              <w:t>постоечкиот</w:t>
            </w:r>
            <w:proofErr w:type="spellEnd"/>
            <w:r w:rsidRPr="00905DD2">
              <w:rPr>
                <w:rFonts w:ascii="StobiSerif Regular" w:hAnsi="StobiSerif Regular" w:cstheme="minorHAnsi"/>
                <w:color w:val="000000" w:themeColor="text1"/>
                <w:sz w:val="20"/>
                <w:szCs w:val="20"/>
              </w:rPr>
              <w:t xml:space="preserve"> систем на собирање на податоци,  со што ќе се овозможи обезбедување јавно достапни податоци преку кои ќе може да се следи прогресот кој државата го прави на полето на сузбивање на трговијата со луѓе и заштита на жртвите.</w:t>
            </w:r>
          </w:p>
          <w:p w14:paraId="4F0CC083" w14:textId="77777777" w:rsidR="005F5F01" w:rsidRPr="00905DD2" w:rsidRDefault="007B18B6" w:rsidP="00251870">
            <w:pPr>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 xml:space="preserve">Дополнително заложбата ќе придонесе кон зголемување на капацитетите на медицинскиот персонал за </w:t>
            </w:r>
            <w:proofErr w:type="spellStart"/>
            <w:r w:rsidRPr="00905DD2">
              <w:rPr>
                <w:rFonts w:ascii="StobiSerif Regular" w:hAnsi="StobiSerif Regular" w:cstheme="minorHAnsi"/>
                <w:color w:val="000000" w:themeColor="text1"/>
                <w:sz w:val="20"/>
                <w:szCs w:val="20"/>
              </w:rPr>
              <w:t>препознавење</w:t>
            </w:r>
            <w:proofErr w:type="spellEnd"/>
            <w:r w:rsidRPr="00905DD2">
              <w:rPr>
                <w:rFonts w:ascii="StobiSerif Regular" w:hAnsi="StobiSerif Regular" w:cstheme="minorHAnsi"/>
                <w:color w:val="000000" w:themeColor="text1"/>
                <w:sz w:val="20"/>
                <w:szCs w:val="20"/>
              </w:rPr>
              <w:t xml:space="preserve"> и постапување во случаи на трговија со луѓе. Жртвите на трговија и </w:t>
            </w:r>
            <w:proofErr w:type="spellStart"/>
            <w:r w:rsidRPr="00905DD2">
              <w:rPr>
                <w:rFonts w:ascii="StobiSerif Regular" w:hAnsi="StobiSerif Regular" w:cstheme="minorHAnsi"/>
                <w:color w:val="000000" w:themeColor="text1"/>
                <w:sz w:val="20"/>
                <w:szCs w:val="20"/>
              </w:rPr>
              <w:t>јавоста</w:t>
            </w:r>
            <w:proofErr w:type="spellEnd"/>
            <w:r w:rsidRPr="00905DD2">
              <w:rPr>
                <w:rFonts w:ascii="StobiSerif Regular" w:hAnsi="StobiSerif Regular" w:cstheme="minorHAnsi"/>
                <w:color w:val="000000" w:themeColor="text1"/>
                <w:sz w:val="20"/>
                <w:szCs w:val="20"/>
              </w:rPr>
              <w:t xml:space="preserve"> ќе бидат информирани за постоење на РЕП центрите и нивната расположливост за услуга.</w:t>
            </w:r>
          </w:p>
          <w:p w14:paraId="3742355C" w14:textId="77777777" w:rsidR="005F5F01" w:rsidRPr="008202D6" w:rsidRDefault="007B18B6" w:rsidP="00251870">
            <w:pPr>
              <w:rPr>
                <w:rFonts w:ascii="StobiSerif Regular" w:hAnsi="StobiSerif Regular" w:cstheme="minorHAnsi"/>
                <w:i/>
                <w:color w:val="000000" w:themeColor="text1"/>
                <w:sz w:val="20"/>
                <w:szCs w:val="20"/>
              </w:rPr>
            </w:pPr>
            <w:r w:rsidRPr="00905DD2">
              <w:rPr>
                <w:rFonts w:ascii="StobiSerif Regular" w:hAnsi="StobiSerif Regular" w:cstheme="minorHAnsi"/>
                <w:color w:val="000000" w:themeColor="text1"/>
                <w:sz w:val="20"/>
                <w:szCs w:val="20"/>
              </w:rPr>
              <w:t xml:space="preserve">Исто така, мерките ќе придонесат за поголема информираност на жртвите и нивните застапници за правото на надомест на штета за децата и возрасните жртви на трговија со луѓе. Ќе се </w:t>
            </w:r>
            <w:r w:rsidRPr="00905DD2">
              <w:rPr>
                <w:rFonts w:ascii="StobiSerif Regular" w:hAnsi="StobiSerif Regular" w:cstheme="minorHAnsi"/>
                <w:color w:val="000000" w:themeColor="text1"/>
                <w:sz w:val="20"/>
                <w:szCs w:val="20"/>
              </w:rPr>
              <w:lastRenderedPageBreak/>
              <w:t xml:space="preserve">креираат програми и мерки со кои што жртвите ќе можат да бидат вклучени во работниот процес во насока на економско зајакнување. </w:t>
            </w:r>
          </w:p>
        </w:tc>
      </w:tr>
      <w:tr w:rsidR="001A5308" w14:paraId="13E170D1" w14:textId="77777777" w:rsidTr="00251870">
        <w:trPr>
          <w:trHeight w:val="900"/>
        </w:trPr>
        <w:tc>
          <w:tcPr>
            <w:tcW w:w="1642" w:type="pct"/>
            <w:gridSpan w:val="2"/>
            <w:tcBorders>
              <w:top w:val="single" w:sz="8" w:space="0" w:color="000000"/>
              <w:left w:val="single" w:sz="8" w:space="0" w:color="000000"/>
              <w:bottom w:val="single" w:sz="8" w:space="0" w:color="000000"/>
              <w:right w:val="single" w:sz="8" w:space="0" w:color="000000"/>
            </w:tcBorders>
            <w:shd w:val="clear" w:color="auto" w:fill="F2F2F2"/>
            <w:vAlign w:val="center"/>
          </w:tcPr>
          <w:p w14:paraId="377FEB19" w14:textId="77777777" w:rsidR="005F5F01" w:rsidRPr="00071BD2"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lastRenderedPageBreak/>
              <w:t>Зошто оваа заложба е релевантна за вредностите на ОВП?</w:t>
            </w:r>
          </w:p>
          <w:p w14:paraId="416AF454" w14:textId="77777777" w:rsidR="005F5F01" w:rsidRPr="00071BD2" w:rsidRDefault="005F5F01" w:rsidP="00251870">
            <w:pPr>
              <w:rPr>
                <w:rFonts w:ascii="StobiSerif Regular" w:hAnsi="StobiSerif Regular" w:cstheme="minorHAnsi"/>
                <w:color w:val="000000" w:themeColor="text1"/>
                <w:sz w:val="20"/>
                <w:szCs w:val="20"/>
              </w:rPr>
            </w:pPr>
          </w:p>
        </w:tc>
        <w:tc>
          <w:tcPr>
            <w:tcW w:w="3358" w:type="pct"/>
            <w:gridSpan w:val="4"/>
            <w:tcBorders>
              <w:top w:val="single" w:sz="8" w:space="0" w:color="000000"/>
              <w:left w:val="nil"/>
              <w:bottom w:val="single" w:sz="8" w:space="0" w:color="000000"/>
              <w:right w:val="single" w:sz="8" w:space="0" w:color="000000"/>
            </w:tcBorders>
            <w:shd w:val="clear" w:color="auto" w:fill="auto"/>
            <w:vAlign w:val="center"/>
          </w:tcPr>
          <w:p w14:paraId="3F2C079E" w14:textId="77777777" w:rsidR="005F5F01" w:rsidRPr="00071BD2" w:rsidRDefault="007B18B6" w:rsidP="00251870">
            <w:pPr>
              <w:pBdr>
                <w:top w:val="nil"/>
                <w:left w:val="nil"/>
                <w:bottom w:val="nil"/>
                <w:right w:val="nil"/>
                <w:between w:val="nil"/>
              </w:pBdr>
              <w:rPr>
                <w:rFonts w:ascii="StobiSerif Regular" w:hAnsi="StobiSerif Regular" w:cstheme="minorHAnsi"/>
                <w:b/>
                <w:color w:val="000000" w:themeColor="text1"/>
                <w:sz w:val="20"/>
                <w:szCs w:val="20"/>
              </w:rPr>
            </w:pPr>
            <w:r w:rsidRPr="00071BD2">
              <w:rPr>
                <w:rFonts w:ascii="StobiSerif Regular" w:hAnsi="StobiSerif Regular" w:cstheme="minorHAnsi"/>
                <w:b/>
                <w:color w:val="000000" w:themeColor="text1"/>
                <w:sz w:val="20"/>
                <w:szCs w:val="20"/>
              </w:rPr>
              <w:t>ЗАЛОЖБАТА Е ВАЖНА ЗА ТРАНСПАРЕНТНОСТА</w:t>
            </w:r>
          </w:p>
          <w:p w14:paraId="172D0EB8" w14:textId="77777777" w:rsidR="005F5F01" w:rsidRPr="00506ACE" w:rsidRDefault="007B18B6" w:rsidP="00251870">
            <w:pPr>
              <w:pBdr>
                <w:top w:val="nil"/>
                <w:left w:val="nil"/>
                <w:bottom w:val="nil"/>
                <w:right w:val="nil"/>
                <w:between w:val="nil"/>
              </w:pBd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Заложбата директно влијае врз зголемена транспарентност и отчетност од страна на институциите кои работат на прашањето на трговија, особено во контекст на Одржливите развојни цели.</w:t>
            </w:r>
          </w:p>
          <w:p w14:paraId="369A65E9" w14:textId="77777777" w:rsidR="005F5F01" w:rsidRPr="00905DD2" w:rsidRDefault="007B18B6" w:rsidP="00251870">
            <w:pPr>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Предлог решенијата се во насока на пристап до нови и повеќе информации  за  јавноста и жртвите на трговија со луѓе  по однос на услугите за заштита и правда.</w:t>
            </w:r>
          </w:p>
          <w:p w14:paraId="5C4476E8" w14:textId="77777777" w:rsidR="005F5F01" w:rsidRPr="00905DD2" w:rsidRDefault="007B18B6" w:rsidP="00251870">
            <w:pPr>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Конкретни мерки предвидуваат обезбедување и пристап до квалитетни информации првенствено за жртвите но и за застапниците и генералната јавност во Р. С. Македонија  од страна на институциите.</w:t>
            </w:r>
          </w:p>
          <w:p w14:paraId="49928543" w14:textId="77777777" w:rsidR="005F5F01" w:rsidRPr="00905DD2" w:rsidRDefault="005F5F01" w:rsidP="00251870">
            <w:pPr>
              <w:rPr>
                <w:rFonts w:ascii="StobiSerif Regular" w:hAnsi="StobiSerif Regular" w:cstheme="minorHAnsi"/>
                <w:color w:val="000000" w:themeColor="text1"/>
                <w:sz w:val="20"/>
                <w:szCs w:val="20"/>
              </w:rPr>
            </w:pPr>
          </w:p>
          <w:p w14:paraId="150F3329" w14:textId="77777777" w:rsidR="005F5F01" w:rsidRPr="00905DD2" w:rsidRDefault="007B18B6" w:rsidP="00251870">
            <w:pPr>
              <w:rPr>
                <w:rFonts w:ascii="StobiSerif Regular" w:hAnsi="StobiSerif Regular" w:cstheme="minorHAnsi"/>
                <w:b/>
                <w:color w:val="000000" w:themeColor="text1"/>
                <w:sz w:val="20"/>
                <w:szCs w:val="20"/>
              </w:rPr>
            </w:pPr>
            <w:r w:rsidRPr="00905DD2">
              <w:rPr>
                <w:rFonts w:ascii="StobiSerif Regular" w:hAnsi="StobiSerif Regular" w:cstheme="minorHAnsi"/>
                <w:b/>
                <w:color w:val="000000" w:themeColor="text1"/>
                <w:sz w:val="20"/>
                <w:szCs w:val="20"/>
              </w:rPr>
              <w:t>ЗАЛОЖБАТА Е ВАЖНА ЗА ГРАЃАНСКОТО УЧЕСТВО</w:t>
            </w:r>
          </w:p>
          <w:p w14:paraId="032A5AE1" w14:textId="77777777" w:rsidR="005F5F01" w:rsidRPr="008202D6" w:rsidRDefault="007B18B6" w:rsidP="00251870">
            <w:pPr>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Предлог решенијата ќе овозможат подобрена соработка меѓу ГО и институции преку споделување на информации и постапување во случаи на трговија со луѓе помеѓу МВР,  здруженија на гра</w:t>
            </w:r>
            <w:r w:rsidRPr="008202D6">
              <w:rPr>
                <w:rFonts w:ascii="StobiSerif Regular" w:hAnsi="StobiSerif Regular" w:cstheme="minorHAnsi"/>
                <w:color w:val="000000" w:themeColor="text1"/>
                <w:sz w:val="20"/>
                <w:szCs w:val="20"/>
              </w:rPr>
              <w:t>ѓани и други надлежни институции. Жртвите активно ќе бидат вклучени во надградување на предложените мерки и политики. Особено ќе бидат вклучени во однос на учество во креирање на кампањи, зголемена информираност и подготовка на специфични програми за жртви на трговија со луѓе.</w:t>
            </w:r>
          </w:p>
          <w:p w14:paraId="0AED18F2" w14:textId="77777777" w:rsidR="005F5F01" w:rsidRPr="00153797" w:rsidRDefault="005F5F01" w:rsidP="00251870">
            <w:pPr>
              <w:rPr>
                <w:rFonts w:ascii="StobiSerif Regular" w:hAnsi="StobiSerif Regular" w:cstheme="minorHAnsi"/>
                <w:b/>
                <w:color w:val="000000" w:themeColor="text1"/>
                <w:sz w:val="20"/>
                <w:szCs w:val="20"/>
              </w:rPr>
            </w:pPr>
          </w:p>
          <w:p w14:paraId="44E2C007" w14:textId="77777777" w:rsidR="005F5F01" w:rsidRPr="00153797" w:rsidRDefault="007B18B6" w:rsidP="00251870">
            <w:pPr>
              <w:rPr>
                <w:rFonts w:ascii="StobiSerif Regular" w:hAnsi="StobiSerif Regular" w:cstheme="minorHAnsi"/>
                <w:b/>
                <w:color w:val="000000" w:themeColor="text1"/>
                <w:sz w:val="20"/>
                <w:szCs w:val="20"/>
              </w:rPr>
            </w:pPr>
            <w:r w:rsidRPr="00153797">
              <w:rPr>
                <w:rFonts w:ascii="StobiSerif Regular" w:hAnsi="StobiSerif Regular" w:cstheme="minorHAnsi"/>
                <w:b/>
                <w:color w:val="000000" w:themeColor="text1"/>
                <w:sz w:val="20"/>
                <w:szCs w:val="20"/>
              </w:rPr>
              <w:t>ЗАЛОЖБАТА Е ВАЖНА ЗА ЈАВНА ОТЧЕТНОСТ</w:t>
            </w:r>
          </w:p>
          <w:p w14:paraId="49ED9B48" w14:textId="77777777" w:rsidR="005F5F01" w:rsidRPr="007E490C" w:rsidRDefault="007B18B6" w:rsidP="00251870">
            <w:pPr>
              <w:rPr>
                <w:rFonts w:ascii="StobiSerif Regular" w:hAnsi="StobiSerif Regular" w:cstheme="minorHAnsi"/>
                <w:b/>
                <w:color w:val="000000" w:themeColor="text1"/>
                <w:sz w:val="20"/>
                <w:szCs w:val="20"/>
              </w:rPr>
            </w:pPr>
            <w:r w:rsidRPr="00E47A1C">
              <w:rPr>
                <w:rFonts w:ascii="StobiSerif Regular" w:hAnsi="StobiSerif Regular" w:cstheme="minorHAnsi"/>
                <w:color w:val="000000" w:themeColor="text1"/>
                <w:sz w:val="20"/>
                <w:szCs w:val="20"/>
              </w:rPr>
              <w:t xml:space="preserve">Дел од мерките директно предвидуваат зголемена отчетност на институциите во однос на </w:t>
            </w:r>
            <w:proofErr w:type="spellStart"/>
            <w:r w:rsidRPr="00E47A1C">
              <w:rPr>
                <w:rFonts w:ascii="StobiSerif Regular" w:hAnsi="StobiSerif Regular" w:cstheme="minorHAnsi"/>
                <w:color w:val="000000" w:themeColor="text1"/>
                <w:sz w:val="20"/>
                <w:szCs w:val="20"/>
              </w:rPr>
              <w:t>раположливите</w:t>
            </w:r>
            <w:proofErr w:type="spellEnd"/>
            <w:r w:rsidRPr="00E47A1C">
              <w:rPr>
                <w:rFonts w:ascii="StobiSerif Regular" w:hAnsi="StobiSerif Regular" w:cstheme="minorHAnsi"/>
                <w:color w:val="000000" w:themeColor="text1"/>
                <w:sz w:val="20"/>
                <w:szCs w:val="20"/>
              </w:rPr>
              <w:t xml:space="preserve"> податоци за трговијата со луѓе. Со креирање на систем и обезбедување јавно достапни податоци преку кои ќе може да се следи прогресот кој државата го прави на</w:t>
            </w:r>
            <w:r w:rsidRPr="007E490C">
              <w:rPr>
                <w:rFonts w:ascii="StobiSerif Regular" w:hAnsi="StobiSerif Regular" w:cstheme="minorHAnsi"/>
                <w:color w:val="000000" w:themeColor="text1"/>
                <w:sz w:val="20"/>
                <w:szCs w:val="20"/>
              </w:rPr>
              <w:t xml:space="preserve"> полето на сузбивање на трговијата со луѓе и заштита на жртвите. </w:t>
            </w:r>
          </w:p>
          <w:p w14:paraId="3B6B0667" w14:textId="77777777" w:rsidR="005F5F01" w:rsidRPr="007E490C" w:rsidRDefault="005F5F01" w:rsidP="00251870">
            <w:pPr>
              <w:pBdr>
                <w:top w:val="nil"/>
                <w:left w:val="nil"/>
                <w:bottom w:val="nil"/>
                <w:right w:val="nil"/>
                <w:between w:val="nil"/>
              </w:pBdr>
              <w:rPr>
                <w:rFonts w:ascii="StobiSerif Regular" w:hAnsi="StobiSerif Regular" w:cstheme="minorHAnsi"/>
                <w:color w:val="000000" w:themeColor="text1"/>
                <w:sz w:val="20"/>
                <w:szCs w:val="20"/>
              </w:rPr>
            </w:pPr>
          </w:p>
        </w:tc>
      </w:tr>
      <w:tr w:rsidR="001A5308" w14:paraId="020EC069" w14:textId="77777777" w:rsidTr="00251870">
        <w:trPr>
          <w:trHeight w:val="2100"/>
        </w:trPr>
        <w:tc>
          <w:tcPr>
            <w:tcW w:w="1642"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4AB1BBC5" w14:textId="77777777" w:rsidR="005F5F01" w:rsidRPr="000874B6" w:rsidRDefault="007B18B6" w:rsidP="00251870">
            <w:pPr>
              <w:jc w:val="center"/>
              <w:rPr>
                <w:rFonts w:ascii="StobiSerif Regular" w:hAnsi="StobiSerif Regular" w:cstheme="minorHAnsi"/>
                <w:b/>
                <w:color w:val="000000" w:themeColor="text1"/>
                <w:sz w:val="20"/>
                <w:szCs w:val="20"/>
              </w:rPr>
            </w:pPr>
            <w:r w:rsidRPr="000874B6">
              <w:rPr>
                <w:rFonts w:ascii="StobiSerif Regular" w:hAnsi="StobiSerif Regular" w:cstheme="minorHAnsi"/>
                <w:b/>
                <w:color w:val="000000" w:themeColor="text1"/>
                <w:sz w:val="20"/>
                <w:szCs w:val="20"/>
              </w:rPr>
              <w:lastRenderedPageBreak/>
              <w:t>Дополнителни информации</w:t>
            </w:r>
          </w:p>
        </w:tc>
        <w:tc>
          <w:tcPr>
            <w:tcW w:w="3358" w:type="pct"/>
            <w:gridSpan w:val="4"/>
            <w:tcBorders>
              <w:top w:val="single" w:sz="8" w:space="0" w:color="000000"/>
              <w:left w:val="nil"/>
              <w:bottom w:val="single" w:sz="8" w:space="0" w:color="000000"/>
              <w:right w:val="single" w:sz="8" w:space="0" w:color="000000"/>
            </w:tcBorders>
            <w:shd w:val="clear" w:color="auto" w:fill="auto"/>
            <w:vAlign w:val="center"/>
          </w:tcPr>
          <w:p w14:paraId="1F7D5719"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Овие заложби се директно поврзани и во иста насока со новата Стратегија и Акциски план (НАП) за борба против трговија со луѓе и илегална миграција 2021-2025. Дополнително дел од заложбите се во согласност со Акциски план за спроведување на конвенцијата за </w:t>
            </w:r>
            <w:proofErr w:type="spellStart"/>
            <w:r w:rsidRPr="00071BD2">
              <w:rPr>
                <w:rFonts w:ascii="StobiSerif Regular" w:hAnsi="StobiSerif Regular" w:cstheme="minorHAnsi"/>
                <w:color w:val="000000" w:themeColor="text1"/>
                <w:sz w:val="20"/>
                <w:szCs w:val="20"/>
              </w:rPr>
              <w:t>сперечување</w:t>
            </w:r>
            <w:proofErr w:type="spellEnd"/>
            <w:r w:rsidRPr="00071BD2">
              <w:rPr>
                <w:rFonts w:ascii="StobiSerif Regular" w:hAnsi="StobiSerif Regular" w:cstheme="minorHAnsi"/>
                <w:color w:val="000000" w:themeColor="text1"/>
                <w:sz w:val="20"/>
                <w:szCs w:val="20"/>
              </w:rPr>
              <w:t xml:space="preserve"> и борба против </w:t>
            </w:r>
            <w:proofErr w:type="spellStart"/>
            <w:r w:rsidRPr="00071BD2">
              <w:rPr>
                <w:rFonts w:ascii="StobiSerif Regular" w:hAnsi="StobiSerif Regular" w:cstheme="minorHAnsi"/>
                <w:color w:val="000000" w:themeColor="text1"/>
                <w:sz w:val="20"/>
                <w:szCs w:val="20"/>
              </w:rPr>
              <w:t>наслиство</w:t>
            </w:r>
            <w:proofErr w:type="spellEnd"/>
            <w:r w:rsidRPr="00071BD2">
              <w:rPr>
                <w:rFonts w:ascii="StobiSerif Regular" w:hAnsi="StobiSerif Regular" w:cstheme="minorHAnsi"/>
                <w:color w:val="000000" w:themeColor="text1"/>
                <w:sz w:val="20"/>
                <w:szCs w:val="20"/>
              </w:rPr>
              <w:t xml:space="preserve"> врз жени и семејно насилство во РСМ 2018-2023.</w:t>
            </w:r>
          </w:p>
          <w:p w14:paraId="26832E74" w14:textId="77777777" w:rsidR="005F5F01" w:rsidRPr="00905D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sz w:val="20"/>
                <w:szCs w:val="20"/>
              </w:rPr>
              <w:t xml:space="preserve">Поврзаност со Глобалните цели за одржлив развој, врска со Цел 16 ,,Мир, правда и силни институции“ Таргет 16.3: </w:t>
            </w:r>
            <w:r w:rsidRPr="008F3931">
              <w:rPr>
                <w:rFonts w:ascii="StobiSerif Regular" w:hAnsi="StobiSerif Regular" w:cstheme="minorHAnsi"/>
                <w:sz w:val="20"/>
                <w:szCs w:val="20"/>
              </w:rPr>
              <w:t>Промовирање на владеење на право</w:t>
            </w:r>
            <w:r w:rsidRPr="00506ACE">
              <w:rPr>
                <w:rFonts w:ascii="StobiSerif Regular" w:hAnsi="StobiSerif Regular" w:cstheme="minorHAnsi"/>
                <w:sz w:val="20"/>
                <w:szCs w:val="20"/>
              </w:rPr>
              <w:t>то на национално и меѓународно ниво и обезбедување на еднаков пристап д</w:t>
            </w:r>
            <w:r w:rsidRPr="00905DD2">
              <w:rPr>
                <w:rFonts w:ascii="StobiSerif Regular" w:hAnsi="StobiSerif Regular" w:cstheme="minorHAnsi"/>
                <w:sz w:val="20"/>
                <w:szCs w:val="20"/>
              </w:rPr>
              <w:t xml:space="preserve">о правда до сите. Со мерките на оваа </w:t>
            </w:r>
            <w:proofErr w:type="spellStart"/>
            <w:r w:rsidRPr="00905DD2">
              <w:rPr>
                <w:rFonts w:ascii="StobiSerif Regular" w:hAnsi="StobiSerif Regular" w:cstheme="minorHAnsi"/>
                <w:sz w:val="20"/>
                <w:szCs w:val="20"/>
              </w:rPr>
              <w:t>заложбаќе</w:t>
            </w:r>
            <w:proofErr w:type="spellEnd"/>
            <w:r w:rsidRPr="00905DD2">
              <w:rPr>
                <w:rFonts w:ascii="StobiSerif Regular" w:hAnsi="StobiSerif Regular" w:cstheme="minorHAnsi"/>
                <w:sz w:val="20"/>
                <w:szCs w:val="20"/>
              </w:rPr>
              <w:t xml:space="preserve"> се унапредат мерките на институциите за евиденција и за обезбедување на </w:t>
            </w:r>
            <w:proofErr w:type="spellStart"/>
            <w:r w:rsidRPr="00905DD2">
              <w:rPr>
                <w:rFonts w:ascii="StobiSerif Regular" w:hAnsi="StobiSerif Regular" w:cstheme="minorHAnsi"/>
                <w:sz w:val="20"/>
                <w:szCs w:val="20"/>
              </w:rPr>
              <w:t>подобар</w:t>
            </w:r>
            <w:r w:rsidRPr="00905DD2">
              <w:rPr>
                <w:rFonts w:ascii="StobiSerif Regular" w:hAnsi="StobiSerif Regular" w:cstheme="minorHAnsi"/>
                <w:color w:val="000000" w:themeColor="text1"/>
                <w:sz w:val="20"/>
                <w:szCs w:val="20"/>
              </w:rPr>
              <w:t>пристап</w:t>
            </w:r>
            <w:proofErr w:type="spellEnd"/>
            <w:r w:rsidRPr="00905DD2">
              <w:rPr>
                <w:rFonts w:ascii="StobiSerif Regular" w:hAnsi="StobiSerif Regular" w:cstheme="minorHAnsi"/>
                <w:color w:val="000000" w:themeColor="text1"/>
                <w:sz w:val="20"/>
                <w:szCs w:val="20"/>
              </w:rPr>
              <w:t xml:space="preserve"> до услуги и поголема информираност на жртвите на трговија со луѓе.</w:t>
            </w:r>
          </w:p>
          <w:p w14:paraId="1199DFDA" w14:textId="77777777" w:rsidR="005F5F01" w:rsidRPr="00905DD2" w:rsidRDefault="005F5F01" w:rsidP="00251870">
            <w:pPr>
              <w:rPr>
                <w:rFonts w:ascii="StobiSerif Regular" w:hAnsi="StobiSerif Regular" w:cstheme="minorHAnsi"/>
                <w:color w:val="000000" w:themeColor="text1"/>
                <w:sz w:val="20"/>
                <w:szCs w:val="20"/>
              </w:rPr>
            </w:pPr>
          </w:p>
          <w:p w14:paraId="572D5B27" w14:textId="77777777" w:rsidR="005F5F01" w:rsidRPr="00905DD2" w:rsidRDefault="005F5F01" w:rsidP="00251870">
            <w:pPr>
              <w:rPr>
                <w:rFonts w:ascii="StobiSerif Regular" w:hAnsi="StobiSerif Regular" w:cstheme="minorHAnsi"/>
                <w:color w:val="000000" w:themeColor="text1"/>
                <w:sz w:val="20"/>
                <w:szCs w:val="20"/>
              </w:rPr>
            </w:pPr>
          </w:p>
        </w:tc>
      </w:tr>
      <w:tr w:rsidR="001A5308" w14:paraId="63383763" w14:textId="77777777" w:rsidTr="00251870">
        <w:trPr>
          <w:trHeight w:val="270"/>
        </w:trPr>
        <w:tc>
          <w:tcPr>
            <w:tcW w:w="374" w:type="pct"/>
            <w:tcBorders>
              <w:top w:val="single" w:sz="8" w:space="0" w:color="000000"/>
              <w:left w:val="single" w:sz="8" w:space="0" w:color="000000"/>
              <w:bottom w:val="single" w:sz="4" w:space="0" w:color="000000"/>
              <w:right w:val="single" w:sz="4" w:space="0" w:color="000000"/>
            </w:tcBorders>
            <w:shd w:val="clear" w:color="auto" w:fill="FFE599" w:themeFill="accent4" w:themeFillTint="66"/>
            <w:vAlign w:val="center"/>
          </w:tcPr>
          <w:p w14:paraId="0AF83C70" w14:textId="77777777" w:rsidR="005F5F01" w:rsidRPr="000874B6" w:rsidRDefault="007B18B6" w:rsidP="00251870">
            <w:pPr>
              <w:jc w:val="center"/>
              <w:rPr>
                <w:rFonts w:ascii="StobiSerif Regular" w:hAnsi="StobiSerif Regular" w:cstheme="minorHAnsi"/>
                <w:b/>
                <w:color w:val="000000" w:themeColor="text1"/>
                <w:sz w:val="20"/>
                <w:szCs w:val="20"/>
              </w:rPr>
            </w:pPr>
            <w:proofErr w:type="spellStart"/>
            <w:r w:rsidRPr="000874B6">
              <w:rPr>
                <w:rFonts w:ascii="StobiSerif Regular" w:hAnsi="StobiSerif Regular" w:cstheme="minorHAnsi"/>
                <w:b/>
                <w:color w:val="000000" w:themeColor="text1"/>
                <w:sz w:val="20"/>
                <w:szCs w:val="20"/>
              </w:rPr>
              <w:t>Бр</w:t>
            </w:r>
            <w:proofErr w:type="spellEnd"/>
          </w:p>
        </w:tc>
        <w:tc>
          <w:tcPr>
            <w:tcW w:w="1269" w:type="pct"/>
            <w:tcBorders>
              <w:top w:val="single" w:sz="8" w:space="0" w:color="000000"/>
              <w:left w:val="single" w:sz="4" w:space="0" w:color="000000"/>
              <w:bottom w:val="single" w:sz="4" w:space="0" w:color="000000"/>
              <w:right w:val="single" w:sz="4" w:space="0" w:color="000000"/>
            </w:tcBorders>
            <w:shd w:val="clear" w:color="auto" w:fill="FFE599" w:themeFill="accent4" w:themeFillTint="66"/>
            <w:vAlign w:val="center"/>
          </w:tcPr>
          <w:p w14:paraId="70334252" w14:textId="77777777" w:rsidR="005F5F01" w:rsidRPr="00071BD2" w:rsidRDefault="007B18B6" w:rsidP="00251870">
            <w:pPr>
              <w:jc w:val="center"/>
              <w:rPr>
                <w:rFonts w:ascii="StobiSerif Regular" w:hAnsi="StobiSerif Regular" w:cstheme="minorHAnsi"/>
                <w:b/>
                <w:color w:val="000000" w:themeColor="text1"/>
                <w:sz w:val="20"/>
                <w:szCs w:val="20"/>
              </w:rPr>
            </w:pPr>
            <w:r w:rsidRPr="00071BD2">
              <w:rPr>
                <w:rFonts w:ascii="StobiSerif Regular" w:hAnsi="StobiSerif Regular" w:cstheme="minorHAnsi"/>
                <w:b/>
                <w:color w:val="000000" w:themeColor="text1"/>
                <w:sz w:val="20"/>
                <w:szCs w:val="20"/>
              </w:rPr>
              <w:t>Достигнување</w:t>
            </w:r>
          </w:p>
          <w:p w14:paraId="79842602" w14:textId="77777777" w:rsidR="005F5F01" w:rsidRPr="00071BD2" w:rsidRDefault="005F5F01" w:rsidP="00251870">
            <w:pPr>
              <w:jc w:val="center"/>
              <w:rPr>
                <w:rFonts w:ascii="StobiSerif Regular" w:hAnsi="StobiSerif Regular" w:cstheme="minorHAnsi"/>
                <w:b/>
                <w:color w:val="000000" w:themeColor="text1"/>
                <w:sz w:val="20"/>
                <w:szCs w:val="20"/>
              </w:rPr>
            </w:pPr>
          </w:p>
        </w:tc>
        <w:tc>
          <w:tcPr>
            <w:tcW w:w="970" w:type="pct"/>
            <w:tcBorders>
              <w:top w:val="single" w:sz="8" w:space="0" w:color="000000"/>
              <w:left w:val="single" w:sz="4" w:space="0" w:color="000000"/>
              <w:bottom w:val="single" w:sz="4" w:space="0" w:color="000000"/>
              <w:right w:val="single" w:sz="4" w:space="0" w:color="000000"/>
            </w:tcBorders>
            <w:shd w:val="clear" w:color="auto" w:fill="FFE599" w:themeFill="accent4" w:themeFillTint="66"/>
            <w:vAlign w:val="center"/>
          </w:tcPr>
          <w:p w14:paraId="5DB310BD" w14:textId="77777777" w:rsidR="005F5F01" w:rsidRPr="00071BD2" w:rsidRDefault="007B18B6" w:rsidP="00251870">
            <w:pPr>
              <w:jc w:val="center"/>
              <w:rPr>
                <w:rFonts w:ascii="StobiSerif Regular" w:hAnsi="StobiSerif Regular" w:cstheme="minorHAnsi"/>
                <w:b/>
                <w:color w:val="000000" w:themeColor="text1"/>
                <w:sz w:val="20"/>
                <w:szCs w:val="20"/>
              </w:rPr>
            </w:pPr>
            <w:r w:rsidRPr="00071BD2">
              <w:rPr>
                <w:rFonts w:ascii="StobiSerif Regular" w:hAnsi="StobiSerif Regular" w:cstheme="minorHAnsi"/>
                <w:b/>
                <w:color w:val="000000" w:themeColor="text1"/>
                <w:sz w:val="20"/>
                <w:szCs w:val="20"/>
              </w:rPr>
              <w:t xml:space="preserve">Индикатори </w:t>
            </w:r>
          </w:p>
          <w:p w14:paraId="3995FFCC"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748" w:type="pct"/>
            <w:tcBorders>
              <w:top w:val="single" w:sz="8" w:space="0" w:color="000000"/>
              <w:left w:val="single" w:sz="4" w:space="0" w:color="000000"/>
              <w:bottom w:val="single" w:sz="4" w:space="0" w:color="000000"/>
              <w:right w:val="single" w:sz="4" w:space="0" w:color="000000"/>
            </w:tcBorders>
            <w:shd w:val="clear" w:color="auto" w:fill="FFE599" w:themeFill="accent4" w:themeFillTint="66"/>
            <w:vAlign w:val="center"/>
          </w:tcPr>
          <w:p w14:paraId="4A83067B" w14:textId="77777777" w:rsidR="005F5F01" w:rsidRPr="00506ACE" w:rsidRDefault="007B18B6" w:rsidP="00251870">
            <w:pPr>
              <w:rPr>
                <w:rFonts w:ascii="StobiSerif Regular" w:hAnsi="StobiSerif Regular" w:cstheme="minorHAnsi"/>
                <w:b/>
                <w:color w:val="000000" w:themeColor="text1"/>
                <w:sz w:val="20"/>
                <w:szCs w:val="20"/>
              </w:rPr>
            </w:pPr>
            <w:r w:rsidRPr="00506ACE">
              <w:rPr>
                <w:rFonts w:ascii="StobiSerif Regular" w:hAnsi="StobiSerif Regular" w:cstheme="minorHAnsi"/>
                <w:b/>
                <w:color w:val="000000" w:themeColor="text1"/>
                <w:sz w:val="20"/>
                <w:szCs w:val="20"/>
              </w:rPr>
              <w:t xml:space="preserve">Носител на </w:t>
            </w:r>
          </w:p>
          <w:p w14:paraId="1F9C8091" w14:textId="77777777" w:rsidR="005F5F01" w:rsidRPr="00905DD2" w:rsidRDefault="007B18B6" w:rsidP="00251870">
            <w:pPr>
              <w:ind w:right="141"/>
              <w:rPr>
                <w:rFonts w:ascii="StobiSerif Regular" w:hAnsi="StobiSerif Regular" w:cstheme="minorHAnsi"/>
                <w:b/>
                <w:color w:val="000000" w:themeColor="text1"/>
                <w:sz w:val="20"/>
                <w:szCs w:val="20"/>
              </w:rPr>
            </w:pPr>
            <w:r w:rsidRPr="00905DD2">
              <w:rPr>
                <w:rFonts w:ascii="StobiSerif Regular" w:hAnsi="StobiSerif Regular" w:cstheme="minorHAnsi"/>
                <w:b/>
                <w:color w:val="000000" w:themeColor="text1"/>
                <w:sz w:val="20"/>
                <w:szCs w:val="20"/>
              </w:rPr>
              <w:t xml:space="preserve">активност </w:t>
            </w:r>
          </w:p>
        </w:tc>
        <w:tc>
          <w:tcPr>
            <w:tcW w:w="821" w:type="pct"/>
            <w:tcBorders>
              <w:top w:val="single" w:sz="4" w:space="0" w:color="000000"/>
              <w:left w:val="single" w:sz="4" w:space="0" w:color="000000"/>
              <w:bottom w:val="single" w:sz="4" w:space="0" w:color="000000"/>
              <w:right w:val="single" w:sz="8" w:space="0" w:color="000000"/>
            </w:tcBorders>
            <w:shd w:val="clear" w:color="auto" w:fill="FFE599" w:themeFill="accent4" w:themeFillTint="66"/>
            <w:vAlign w:val="center"/>
          </w:tcPr>
          <w:p w14:paraId="51FCF305" w14:textId="77777777" w:rsidR="005F5F01" w:rsidRPr="00905DD2" w:rsidRDefault="007B18B6" w:rsidP="00251870">
            <w:pPr>
              <w:jc w:val="center"/>
              <w:rPr>
                <w:rFonts w:ascii="StobiSerif Regular" w:hAnsi="StobiSerif Regular" w:cstheme="minorHAnsi"/>
                <w:b/>
                <w:color w:val="000000" w:themeColor="text1"/>
                <w:sz w:val="20"/>
                <w:szCs w:val="20"/>
              </w:rPr>
            </w:pPr>
            <w:r w:rsidRPr="00905DD2">
              <w:rPr>
                <w:rFonts w:ascii="StobiSerif Regular" w:hAnsi="StobiSerif Regular" w:cstheme="minorHAnsi"/>
                <w:b/>
                <w:color w:val="000000" w:themeColor="text1"/>
                <w:sz w:val="20"/>
                <w:szCs w:val="20"/>
              </w:rPr>
              <w:t>Датум на започнување</w:t>
            </w:r>
          </w:p>
        </w:tc>
        <w:tc>
          <w:tcPr>
            <w:tcW w:w="818" w:type="pct"/>
            <w:tcBorders>
              <w:top w:val="single" w:sz="4" w:space="0" w:color="000000"/>
              <w:left w:val="nil"/>
              <w:bottom w:val="single" w:sz="4" w:space="0" w:color="000000"/>
              <w:right w:val="single" w:sz="4" w:space="0" w:color="000000"/>
            </w:tcBorders>
            <w:shd w:val="clear" w:color="auto" w:fill="FFE599" w:themeFill="accent4" w:themeFillTint="66"/>
            <w:vAlign w:val="center"/>
          </w:tcPr>
          <w:p w14:paraId="7003F76E" w14:textId="77777777" w:rsidR="005F5F01" w:rsidRPr="00905DD2" w:rsidRDefault="007B18B6" w:rsidP="00251870">
            <w:pPr>
              <w:jc w:val="center"/>
              <w:rPr>
                <w:rFonts w:ascii="StobiSerif Regular" w:hAnsi="StobiSerif Regular" w:cstheme="minorHAnsi"/>
                <w:b/>
                <w:color w:val="000000" w:themeColor="text1"/>
                <w:sz w:val="20"/>
                <w:szCs w:val="20"/>
              </w:rPr>
            </w:pPr>
            <w:r w:rsidRPr="00905DD2">
              <w:rPr>
                <w:rFonts w:ascii="StobiSerif Regular" w:hAnsi="StobiSerif Regular" w:cstheme="minorHAnsi"/>
                <w:b/>
                <w:color w:val="000000" w:themeColor="text1"/>
                <w:sz w:val="20"/>
                <w:szCs w:val="20"/>
              </w:rPr>
              <w:t xml:space="preserve">Датум на завршување </w:t>
            </w:r>
          </w:p>
        </w:tc>
      </w:tr>
      <w:tr w:rsidR="001A5308" w14:paraId="3AD3FAFD" w14:textId="77777777" w:rsidTr="00251870">
        <w:trPr>
          <w:trHeight w:val="1051"/>
        </w:trPr>
        <w:tc>
          <w:tcPr>
            <w:tcW w:w="374" w:type="pct"/>
            <w:tcBorders>
              <w:top w:val="single" w:sz="8" w:space="0" w:color="000000"/>
              <w:left w:val="single" w:sz="8" w:space="0" w:color="000000"/>
              <w:bottom w:val="single" w:sz="8" w:space="0" w:color="000000"/>
              <w:right w:val="single" w:sz="4" w:space="0" w:color="000000"/>
            </w:tcBorders>
            <w:shd w:val="clear" w:color="auto" w:fill="FFE599" w:themeFill="accent4" w:themeFillTint="66"/>
            <w:vAlign w:val="center"/>
          </w:tcPr>
          <w:p w14:paraId="7EB1B7B0" w14:textId="77777777" w:rsidR="005F5F01" w:rsidRPr="00071BD2"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3.6</w:t>
            </w:r>
            <w:r w:rsidRPr="0049761F">
              <w:rPr>
                <w:rFonts w:ascii="StobiSerif Regular" w:hAnsi="StobiSerif Regular" w:cstheme="minorHAnsi"/>
                <w:color w:val="000000" w:themeColor="text1"/>
                <w:sz w:val="20"/>
                <w:szCs w:val="20"/>
              </w:rPr>
              <w:t>.1</w:t>
            </w:r>
          </w:p>
        </w:tc>
        <w:tc>
          <w:tcPr>
            <w:tcW w:w="1269"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02E0DC45" w14:textId="77777777" w:rsidR="005F5F01" w:rsidRPr="00071BD2" w:rsidRDefault="007B18B6" w:rsidP="00251870">
            <w:pPr>
              <w:jc w:val="left"/>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Воспоставени </w:t>
            </w:r>
            <w:proofErr w:type="spellStart"/>
            <w:r w:rsidRPr="00071BD2">
              <w:rPr>
                <w:rFonts w:ascii="StobiSerif Regular" w:hAnsi="StobiSerif Regular" w:cstheme="minorHAnsi"/>
                <w:color w:val="000000" w:themeColor="text1"/>
                <w:sz w:val="20"/>
                <w:szCs w:val="20"/>
              </w:rPr>
              <w:t>мобилнитимови</w:t>
            </w:r>
            <w:proofErr w:type="spellEnd"/>
            <w:r w:rsidRPr="00071BD2">
              <w:rPr>
                <w:rFonts w:ascii="StobiSerif Regular" w:hAnsi="StobiSerif Regular" w:cstheme="minorHAnsi"/>
                <w:color w:val="000000" w:themeColor="text1"/>
                <w:sz w:val="20"/>
                <w:szCs w:val="20"/>
              </w:rPr>
              <w:t xml:space="preserve"> за теренска работа на подрачјето на Охрид и Струга, и на подрачјето Штип и </w:t>
            </w:r>
            <w:proofErr w:type="spellStart"/>
            <w:r w:rsidRPr="00071BD2">
              <w:rPr>
                <w:rFonts w:ascii="StobiSerif Regular" w:hAnsi="StobiSerif Regular" w:cstheme="minorHAnsi"/>
                <w:color w:val="000000" w:themeColor="text1"/>
                <w:sz w:val="20"/>
                <w:szCs w:val="20"/>
              </w:rPr>
              <w:t>околнитеградови</w:t>
            </w:r>
            <w:proofErr w:type="spellEnd"/>
          </w:p>
        </w:tc>
        <w:tc>
          <w:tcPr>
            <w:tcW w:w="970"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076EE3F7" w14:textId="77777777" w:rsidR="005F5F01" w:rsidRPr="00506ACE"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-Број на воспоставени мобилни тимови</w:t>
            </w:r>
          </w:p>
        </w:tc>
        <w:tc>
          <w:tcPr>
            <w:tcW w:w="748" w:type="pct"/>
            <w:tcBorders>
              <w:top w:val="single" w:sz="8" w:space="0" w:color="000000"/>
              <w:left w:val="single" w:sz="4" w:space="0" w:color="000000"/>
              <w:bottom w:val="single" w:sz="8" w:space="0" w:color="000000"/>
              <w:right w:val="single" w:sz="8" w:space="0" w:color="000000"/>
            </w:tcBorders>
            <w:shd w:val="clear" w:color="auto" w:fill="auto"/>
          </w:tcPr>
          <w:p w14:paraId="442C243E" w14:textId="77777777" w:rsidR="005F5F01" w:rsidRPr="00905DD2" w:rsidRDefault="007B18B6" w:rsidP="00251870">
            <w:pPr>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МТСП, Национална комисија</w:t>
            </w:r>
          </w:p>
        </w:tc>
        <w:tc>
          <w:tcPr>
            <w:tcW w:w="821" w:type="pct"/>
            <w:tcBorders>
              <w:top w:val="single" w:sz="4" w:space="0" w:color="000000"/>
              <w:left w:val="nil"/>
              <w:bottom w:val="single" w:sz="4" w:space="0" w:color="000000"/>
              <w:right w:val="single" w:sz="8" w:space="0" w:color="000000"/>
            </w:tcBorders>
            <w:shd w:val="clear" w:color="auto" w:fill="auto"/>
          </w:tcPr>
          <w:p w14:paraId="6C77411E" w14:textId="77777777" w:rsidR="005F5F01" w:rsidRPr="00905DD2" w:rsidRDefault="007B18B6">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октомври</w:t>
            </w:r>
            <w:r w:rsidRPr="00905DD2">
              <w:rPr>
                <w:rFonts w:ascii="StobiSerif Regular" w:hAnsi="StobiSerif Regular" w:cstheme="minorHAnsi"/>
                <w:color w:val="000000" w:themeColor="text1"/>
                <w:sz w:val="20"/>
                <w:szCs w:val="20"/>
              </w:rPr>
              <w:t xml:space="preserve"> 2021</w:t>
            </w:r>
          </w:p>
        </w:tc>
        <w:tc>
          <w:tcPr>
            <w:tcW w:w="818" w:type="pct"/>
            <w:tcBorders>
              <w:top w:val="single" w:sz="4" w:space="0" w:color="000000"/>
              <w:left w:val="nil"/>
              <w:bottom w:val="single" w:sz="4" w:space="0" w:color="000000"/>
              <w:right w:val="single" w:sz="8" w:space="0" w:color="000000"/>
            </w:tcBorders>
            <w:shd w:val="clear" w:color="auto" w:fill="auto"/>
          </w:tcPr>
          <w:p w14:paraId="360A0E51" w14:textId="77777777" w:rsidR="005F5F01" w:rsidRPr="00905DD2" w:rsidRDefault="007B18B6" w:rsidP="00251870">
            <w:pPr>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декември 2021</w:t>
            </w:r>
          </w:p>
        </w:tc>
      </w:tr>
      <w:tr w:rsidR="001A5308" w14:paraId="6BEB61A2" w14:textId="77777777" w:rsidTr="00251870">
        <w:trPr>
          <w:trHeight w:val="1403"/>
        </w:trPr>
        <w:tc>
          <w:tcPr>
            <w:tcW w:w="374" w:type="pct"/>
            <w:tcBorders>
              <w:top w:val="single" w:sz="8" w:space="0" w:color="000000"/>
              <w:left w:val="single" w:sz="8" w:space="0" w:color="000000"/>
              <w:bottom w:val="single" w:sz="8" w:space="0" w:color="000000"/>
              <w:right w:val="single" w:sz="4" w:space="0" w:color="000000"/>
            </w:tcBorders>
            <w:shd w:val="clear" w:color="auto" w:fill="FFE599" w:themeFill="accent4" w:themeFillTint="66"/>
            <w:vAlign w:val="center"/>
          </w:tcPr>
          <w:p w14:paraId="71509346" w14:textId="77777777" w:rsidR="005F5F01" w:rsidRPr="00071BD2"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3.6</w:t>
            </w:r>
            <w:r w:rsidRPr="0049761F">
              <w:rPr>
                <w:rFonts w:ascii="StobiSerif Regular" w:hAnsi="StobiSerif Regular" w:cstheme="minorHAnsi"/>
                <w:color w:val="000000" w:themeColor="text1"/>
                <w:sz w:val="20"/>
                <w:szCs w:val="20"/>
              </w:rPr>
              <w:t>.2</w:t>
            </w:r>
          </w:p>
        </w:tc>
        <w:tc>
          <w:tcPr>
            <w:tcW w:w="1269"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3B2EDCB1"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Систематско собирање на податоци за трговија со луѓе преку користење на расположливата алатка за мониторинг и евалуација на состојбите на трговија со луѓе во РСМ и нивно редовно објавување.</w:t>
            </w:r>
          </w:p>
          <w:p w14:paraId="0FD53A4F" w14:textId="77777777" w:rsidR="005F5F01" w:rsidRPr="00071BD2" w:rsidRDefault="005F5F01" w:rsidP="00251870">
            <w:pPr>
              <w:rPr>
                <w:rFonts w:ascii="StobiSerif Regular" w:hAnsi="StobiSerif Regular" w:cstheme="minorHAnsi"/>
                <w:color w:val="000000" w:themeColor="text1"/>
                <w:sz w:val="20"/>
                <w:szCs w:val="20"/>
              </w:rPr>
            </w:pPr>
          </w:p>
        </w:tc>
        <w:tc>
          <w:tcPr>
            <w:tcW w:w="970"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022AB189"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-Број на селектирани  соодветни индикатори за следење и собирање податоци</w:t>
            </w:r>
          </w:p>
          <w:p w14:paraId="3AE9772A" w14:textId="77777777" w:rsidR="005F5F01" w:rsidRPr="00506ACE" w:rsidRDefault="005F5F01" w:rsidP="00251870">
            <w:pPr>
              <w:rPr>
                <w:rFonts w:ascii="StobiSerif Regular" w:hAnsi="StobiSerif Regular" w:cstheme="minorHAnsi"/>
                <w:color w:val="000000" w:themeColor="text1"/>
                <w:sz w:val="20"/>
                <w:szCs w:val="20"/>
              </w:rPr>
            </w:pPr>
          </w:p>
          <w:p w14:paraId="298D480D" w14:textId="77777777" w:rsidR="005F5F01" w:rsidRPr="00905DD2" w:rsidRDefault="007B18B6" w:rsidP="00251870">
            <w:pPr>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-Воспоставено функционално софтверско решение за собирање на податоците (да/не)</w:t>
            </w:r>
          </w:p>
          <w:p w14:paraId="2C11D146" w14:textId="77777777" w:rsidR="005F5F01" w:rsidRPr="00905DD2" w:rsidRDefault="005F5F01" w:rsidP="00251870">
            <w:pPr>
              <w:rPr>
                <w:rFonts w:ascii="StobiSerif Regular" w:hAnsi="StobiSerif Regular" w:cstheme="minorHAnsi"/>
                <w:color w:val="000000" w:themeColor="text1"/>
                <w:sz w:val="20"/>
                <w:szCs w:val="20"/>
              </w:rPr>
            </w:pPr>
          </w:p>
          <w:p w14:paraId="429626E6" w14:textId="77777777" w:rsidR="005F5F01" w:rsidRPr="008202D6" w:rsidRDefault="007B18B6" w:rsidP="00251870">
            <w:pPr>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lastRenderedPageBreak/>
              <w:t>-Број на објавени анализи за состојбата на трговија со луѓе во РСМ</w:t>
            </w:r>
          </w:p>
        </w:tc>
        <w:tc>
          <w:tcPr>
            <w:tcW w:w="748" w:type="pct"/>
            <w:tcBorders>
              <w:top w:val="single" w:sz="8" w:space="0" w:color="000000"/>
              <w:left w:val="single" w:sz="4" w:space="0" w:color="000000"/>
              <w:bottom w:val="single" w:sz="8" w:space="0" w:color="000000"/>
              <w:right w:val="single" w:sz="8" w:space="0" w:color="000000"/>
            </w:tcBorders>
            <w:shd w:val="clear" w:color="auto" w:fill="auto"/>
          </w:tcPr>
          <w:p w14:paraId="155F0F70" w14:textId="77777777" w:rsidR="005F5F01" w:rsidRPr="00153797" w:rsidRDefault="007B18B6" w:rsidP="00251870">
            <w:pPr>
              <w:rPr>
                <w:rFonts w:ascii="StobiSerif Regular" w:hAnsi="StobiSerif Regular" w:cstheme="minorHAnsi"/>
                <w:color w:val="000000" w:themeColor="text1"/>
                <w:sz w:val="20"/>
                <w:szCs w:val="20"/>
              </w:rPr>
            </w:pPr>
            <w:r w:rsidRPr="008202D6">
              <w:rPr>
                <w:rFonts w:ascii="StobiSerif Regular" w:hAnsi="StobiSerif Regular" w:cstheme="minorHAnsi"/>
                <w:color w:val="000000" w:themeColor="text1"/>
                <w:sz w:val="20"/>
                <w:szCs w:val="20"/>
              </w:rPr>
              <w:lastRenderedPageBreak/>
              <w:t xml:space="preserve">Национална комисија и </w:t>
            </w:r>
            <w:proofErr w:type="spellStart"/>
            <w:r w:rsidRPr="008202D6">
              <w:rPr>
                <w:rFonts w:ascii="StobiSerif Regular" w:hAnsi="StobiSerif Regular" w:cstheme="minorHAnsi"/>
                <w:color w:val="000000" w:themeColor="text1"/>
                <w:sz w:val="20"/>
                <w:szCs w:val="20"/>
              </w:rPr>
              <w:t>ГО</w:t>
            </w:r>
            <w:r w:rsidRPr="00153797">
              <w:rPr>
                <w:rFonts w:ascii="StobiSerif Regular" w:hAnsi="StobiSerif Regular" w:cstheme="minorHAnsi"/>
                <w:color w:val="000000" w:themeColor="text1"/>
                <w:sz w:val="20"/>
                <w:szCs w:val="20"/>
              </w:rPr>
              <w:t>и</w:t>
            </w:r>
            <w:proofErr w:type="spellEnd"/>
            <w:r w:rsidRPr="00153797">
              <w:rPr>
                <w:rFonts w:ascii="StobiSerif Regular" w:hAnsi="StobiSerif Regular" w:cstheme="minorHAnsi"/>
                <w:color w:val="000000" w:themeColor="text1"/>
                <w:sz w:val="20"/>
                <w:szCs w:val="20"/>
              </w:rPr>
              <w:t xml:space="preserve"> Отворена Порта</w:t>
            </w:r>
          </w:p>
        </w:tc>
        <w:tc>
          <w:tcPr>
            <w:tcW w:w="821" w:type="pct"/>
            <w:tcBorders>
              <w:top w:val="single" w:sz="4" w:space="0" w:color="000000"/>
              <w:left w:val="nil"/>
              <w:bottom w:val="single" w:sz="4" w:space="0" w:color="000000"/>
              <w:right w:val="single" w:sz="8" w:space="0" w:color="000000"/>
            </w:tcBorders>
            <w:shd w:val="clear" w:color="auto" w:fill="auto"/>
          </w:tcPr>
          <w:p w14:paraId="7ADFF2E8" w14:textId="77777777" w:rsidR="005F5F01" w:rsidRPr="00E47A1C" w:rsidRDefault="007B18B6"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октомври</w:t>
            </w:r>
            <w:r w:rsidRPr="00E47A1C">
              <w:rPr>
                <w:rFonts w:ascii="StobiSerif Regular" w:hAnsi="StobiSerif Regular" w:cstheme="minorHAnsi"/>
                <w:color w:val="000000" w:themeColor="text1"/>
                <w:sz w:val="20"/>
                <w:szCs w:val="20"/>
              </w:rPr>
              <w:t xml:space="preserve"> 2021</w:t>
            </w:r>
          </w:p>
        </w:tc>
        <w:tc>
          <w:tcPr>
            <w:tcW w:w="818" w:type="pct"/>
            <w:tcBorders>
              <w:top w:val="single" w:sz="4" w:space="0" w:color="000000"/>
              <w:left w:val="nil"/>
              <w:bottom w:val="single" w:sz="4" w:space="0" w:color="000000"/>
              <w:right w:val="single" w:sz="8" w:space="0" w:color="000000"/>
            </w:tcBorders>
            <w:shd w:val="clear" w:color="auto" w:fill="auto"/>
          </w:tcPr>
          <w:p w14:paraId="7C76A976"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 јуни 2023</w:t>
            </w:r>
          </w:p>
          <w:p w14:paraId="6F500562"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(тековно)</w:t>
            </w:r>
          </w:p>
        </w:tc>
      </w:tr>
      <w:tr w:rsidR="001A5308" w14:paraId="6B330431" w14:textId="77777777" w:rsidTr="00251870">
        <w:trPr>
          <w:trHeight w:val="690"/>
        </w:trPr>
        <w:tc>
          <w:tcPr>
            <w:tcW w:w="374" w:type="pct"/>
            <w:tcBorders>
              <w:top w:val="single" w:sz="8" w:space="0" w:color="000000"/>
              <w:left w:val="single" w:sz="8" w:space="0" w:color="000000"/>
              <w:bottom w:val="single" w:sz="8" w:space="0" w:color="000000"/>
              <w:right w:val="single" w:sz="4" w:space="0" w:color="000000"/>
            </w:tcBorders>
            <w:shd w:val="clear" w:color="auto" w:fill="FFE599" w:themeFill="accent4" w:themeFillTint="66"/>
            <w:vAlign w:val="center"/>
          </w:tcPr>
          <w:p w14:paraId="400D6662" w14:textId="77777777" w:rsidR="005F5F01" w:rsidRPr="00071BD2"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3.6</w:t>
            </w:r>
            <w:r w:rsidRPr="0049761F">
              <w:rPr>
                <w:rFonts w:ascii="StobiSerif Regular" w:hAnsi="StobiSerif Regular" w:cstheme="minorHAnsi"/>
                <w:color w:val="000000" w:themeColor="text1"/>
                <w:sz w:val="20"/>
                <w:szCs w:val="20"/>
              </w:rPr>
              <w:t>.3</w:t>
            </w:r>
          </w:p>
        </w:tc>
        <w:tc>
          <w:tcPr>
            <w:tcW w:w="1269"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5D1D920B"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Воспоставување на база на податоци за поведени постапки и идентификувани случаи на он-</w:t>
            </w:r>
            <w:proofErr w:type="spellStart"/>
            <w:r w:rsidRPr="00071BD2">
              <w:rPr>
                <w:rFonts w:ascii="StobiSerif Regular" w:hAnsi="StobiSerif Regular" w:cstheme="minorHAnsi"/>
                <w:color w:val="000000" w:themeColor="text1"/>
                <w:sz w:val="20"/>
                <w:szCs w:val="20"/>
              </w:rPr>
              <w:t>лајн</w:t>
            </w:r>
            <w:proofErr w:type="spellEnd"/>
            <w:r w:rsidRPr="00071BD2">
              <w:rPr>
                <w:rFonts w:ascii="StobiSerif Regular" w:hAnsi="StobiSerif Regular" w:cstheme="minorHAnsi"/>
                <w:color w:val="000000" w:themeColor="text1"/>
                <w:sz w:val="20"/>
                <w:szCs w:val="20"/>
              </w:rPr>
              <w:t xml:space="preserve"> експлоатација на деца и нивно редовно објавување. Извештаите со </w:t>
            </w:r>
            <w:proofErr w:type="spellStart"/>
            <w:r w:rsidRPr="00071BD2">
              <w:rPr>
                <w:rFonts w:ascii="StobiSerif Regular" w:hAnsi="StobiSerif Regular" w:cstheme="minorHAnsi"/>
                <w:color w:val="000000" w:themeColor="text1"/>
                <w:sz w:val="20"/>
                <w:szCs w:val="20"/>
              </w:rPr>
              <w:t>сензитивните</w:t>
            </w:r>
            <w:proofErr w:type="spellEnd"/>
            <w:r w:rsidRPr="00071BD2">
              <w:rPr>
                <w:rFonts w:ascii="StobiSerif Regular" w:hAnsi="StobiSerif Regular" w:cstheme="minorHAnsi"/>
                <w:color w:val="000000" w:themeColor="text1"/>
                <w:sz w:val="20"/>
                <w:szCs w:val="20"/>
              </w:rPr>
              <w:t xml:space="preserve"> податоци( интерни извештаи)  ќе се користат за раководење на случаевите. Податоците ќе се објавуваат и во извештаи </w:t>
            </w:r>
            <w:proofErr w:type="spellStart"/>
            <w:r w:rsidRPr="00071BD2">
              <w:rPr>
                <w:rFonts w:ascii="StobiSerif Regular" w:hAnsi="StobiSerif Regular" w:cstheme="minorHAnsi"/>
                <w:color w:val="000000" w:themeColor="text1"/>
                <w:sz w:val="20"/>
                <w:szCs w:val="20"/>
              </w:rPr>
              <w:t>одјавен</w:t>
            </w:r>
            <w:proofErr w:type="spellEnd"/>
            <w:r w:rsidRPr="00071BD2">
              <w:rPr>
                <w:rFonts w:ascii="StobiSerif Regular" w:hAnsi="StobiSerif Regular" w:cstheme="minorHAnsi"/>
                <w:color w:val="000000" w:themeColor="text1"/>
                <w:sz w:val="20"/>
                <w:szCs w:val="20"/>
              </w:rPr>
              <w:t xml:space="preserve"> карактер кои ќе бидат во  генерална форма  во согласност со законот за заштита на лични податоци, заштита </w:t>
            </w:r>
            <w:proofErr w:type="spellStart"/>
            <w:r w:rsidRPr="00071BD2">
              <w:rPr>
                <w:rFonts w:ascii="StobiSerif Regular" w:hAnsi="StobiSerif Regular" w:cstheme="minorHAnsi"/>
                <w:color w:val="000000" w:themeColor="text1"/>
                <w:sz w:val="20"/>
                <w:szCs w:val="20"/>
              </w:rPr>
              <w:t>наидентитетот</w:t>
            </w:r>
            <w:proofErr w:type="spellEnd"/>
            <w:r w:rsidRPr="00071BD2">
              <w:rPr>
                <w:rFonts w:ascii="StobiSerif Regular" w:hAnsi="StobiSerif Regular" w:cstheme="minorHAnsi"/>
                <w:color w:val="000000" w:themeColor="text1"/>
                <w:sz w:val="20"/>
                <w:szCs w:val="20"/>
              </w:rPr>
              <w:t xml:space="preserve"> и приватноста согласно Конвенцијата на Советот на Европа за заштита на лица при автоматска обработка на податоци (ETS </w:t>
            </w:r>
            <w:proofErr w:type="spellStart"/>
            <w:r w:rsidRPr="00071BD2">
              <w:rPr>
                <w:rFonts w:ascii="StobiSerif Regular" w:hAnsi="StobiSerif Regular" w:cstheme="minorHAnsi"/>
                <w:color w:val="000000" w:themeColor="text1"/>
                <w:sz w:val="20"/>
                <w:szCs w:val="20"/>
              </w:rPr>
              <w:t>No</w:t>
            </w:r>
            <w:proofErr w:type="spellEnd"/>
            <w:r w:rsidRPr="00071BD2">
              <w:rPr>
                <w:rFonts w:ascii="StobiSerif Regular" w:hAnsi="StobiSerif Regular" w:cstheme="minorHAnsi"/>
                <w:color w:val="000000" w:themeColor="text1"/>
                <w:sz w:val="20"/>
                <w:szCs w:val="20"/>
              </w:rPr>
              <w:t>. 108)</w:t>
            </w:r>
            <w:r w:rsidRPr="00071BD2">
              <w:rPr>
                <w:rFonts w:ascii="StobiSerif Regular" w:hAnsi="StobiSerif Regular" w:cstheme="minorHAnsi"/>
                <w:color w:val="000000" w:themeColor="text1"/>
              </w:rPr>
              <w:t>.</w:t>
            </w:r>
          </w:p>
        </w:tc>
        <w:tc>
          <w:tcPr>
            <w:tcW w:w="970"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5278A509" w14:textId="77777777" w:rsidR="005F5F01" w:rsidRPr="00905D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-Воспоставена функционална база на податоци</w:t>
            </w:r>
            <w:r w:rsidRPr="00506ACE">
              <w:rPr>
                <w:rFonts w:ascii="StobiSerif Regular" w:hAnsi="StobiSerif Regular" w:cstheme="minorHAnsi"/>
                <w:color w:val="000000" w:themeColor="text1"/>
                <w:sz w:val="20"/>
                <w:szCs w:val="20"/>
              </w:rPr>
              <w:t xml:space="preserve"> (да/не)</w:t>
            </w:r>
          </w:p>
          <w:p w14:paraId="79601977" w14:textId="77777777" w:rsidR="005F5F01" w:rsidRPr="00905DD2" w:rsidRDefault="005F5F01" w:rsidP="00251870">
            <w:pPr>
              <w:rPr>
                <w:rFonts w:ascii="StobiSerif Regular" w:hAnsi="StobiSerif Regular" w:cstheme="minorHAnsi"/>
                <w:color w:val="000000" w:themeColor="text1"/>
                <w:sz w:val="20"/>
                <w:szCs w:val="20"/>
              </w:rPr>
            </w:pPr>
          </w:p>
          <w:p w14:paraId="76BDEA34" w14:textId="77777777" w:rsidR="005F5F01" w:rsidRPr="00905DD2" w:rsidRDefault="007B18B6" w:rsidP="00251870">
            <w:pPr>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 xml:space="preserve">- Број на објавени извештаи од  интерен /јавен карактер </w:t>
            </w:r>
          </w:p>
          <w:p w14:paraId="6ECED662" w14:textId="77777777" w:rsidR="005F5F01" w:rsidRPr="00905DD2" w:rsidRDefault="005F5F01" w:rsidP="00251870">
            <w:pPr>
              <w:rPr>
                <w:rFonts w:ascii="StobiSerif Regular" w:hAnsi="StobiSerif Regular" w:cstheme="minorHAnsi"/>
                <w:color w:val="000000" w:themeColor="text1"/>
                <w:sz w:val="20"/>
                <w:szCs w:val="20"/>
              </w:rPr>
            </w:pPr>
          </w:p>
        </w:tc>
        <w:tc>
          <w:tcPr>
            <w:tcW w:w="748" w:type="pct"/>
            <w:tcBorders>
              <w:top w:val="single" w:sz="8" w:space="0" w:color="000000"/>
              <w:left w:val="single" w:sz="4" w:space="0" w:color="000000"/>
              <w:bottom w:val="single" w:sz="8" w:space="0" w:color="000000"/>
              <w:right w:val="single" w:sz="8" w:space="0" w:color="000000"/>
            </w:tcBorders>
            <w:shd w:val="clear" w:color="auto" w:fill="auto"/>
          </w:tcPr>
          <w:p w14:paraId="1003536F" w14:textId="77777777" w:rsidR="005F5F01" w:rsidRPr="00905DD2" w:rsidRDefault="007B18B6" w:rsidP="00251870">
            <w:pPr>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 xml:space="preserve">МВР, </w:t>
            </w:r>
            <w:proofErr w:type="spellStart"/>
            <w:r w:rsidRPr="00905DD2">
              <w:rPr>
                <w:rFonts w:ascii="StobiSerif Regular" w:hAnsi="StobiSerif Regular" w:cstheme="minorHAnsi"/>
                <w:color w:val="000000" w:themeColor="text1"/>
                <w:sz w:val="20"/>
                <w:szCs w:val="20"/>
              </w:rPr>
              <w:t>ГОи</w:t>
            </w:r>
            <w:proofErr w:type="spellEnd"/>
            <w:r w:rsidRPr="00905DD2">
              <w:rPr>
                <w:rFonts w:ascii="StobiSerif Regular" w:hAnsi="StobiSerif Regular" w:cstheme="minorHAnsi"/>
                <w:color w:val="000000" w:themeColor="text1"/>
                <w:sz w:val="20"/>
                <w:szCs w:val="20"/>
              </w:rPr>
              <w:t xml:space="preserve"> - Отворена Порта</w:t>
            </w:r>
          </w:p>
          <w:p w14:paraId="6AA4771A" w14:textId="77777777" w:rsidR="005F5F01" w:rsidRPr="008202D6" w:rsidRDefault="005F5F01" w:rsidP="00251870">
            <w:pPr>
              <w:rPr>
                <w:rFonts w:ascii="StobiSerif Regular" w:hAnsi="StobiSerif Regular" w:cstheme="minorHAnsi"/>
                <w:color w:val="000000" w:themeColor="text1"/>
                <w:sz w:val="20"/>
                <w:szCs w:val="20"/>
              </w:rPr>
            </w:pPr>
          </w:p>
        </w:tc>
        <w:tc>
          <w:tcPr>
            <w:tcW w:w="821" w:type="pct"/>
            <w:tcBorders>
              <w:top w:val="single" w:sz="4" w:space="0" w:color="000000"/>
              <w:left w:val="nil"/>
              <w:bottom w:val="single" w:sz="4" w:space="0" w:color="000000"/>
              <w:right w:val="single" w:sz="8" w:space="0" w:color="000000"/>
            </w:tcBorders>
            <w:shd w:val="clear" w:color="auto" w:fill="auto"/>
          </w:tcPr>
          <w:p w14:paraId="427A1FF9" w14:textId="77777777" w:rsidR="005F5F01" w:rsidRPr="008202D6" w:rsidRDefault="007B18B6"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октомври</w:t>
            </w:r>
            <w:r w:rsidRPr="008202D6">
              <w:rPr>
                <w:rFonts w:ascii="StobiSerif Regular" w:hAnsi="StobiSerif Regular" w:cstheme="minorHAnsi"/>
                <w:color w:val="000000" w:themeColor="text1"/>
                <w:sz w:val="20"/>
                <w:szCs w:val="20"/>
              </w:rPr>
              <w:t xml:space="preserve"> 2021</w:t>
            </w:r>
          </w:p>
        </w:tc>
        <w:tc>
          <w:tcPr>
            <w:tcW w:w="818" w:type="pct"/>
            <w:tcBorders>
              <w:top w:val="single" w:sz="4" w:space="0" w:color="000000"/>
              <w:left w:val="nil"/>
              <w:bottom w:val="single" w:sz="4" w:space="0" w:color="000000"/>
              <w:right w:val="single" w:sz="8" w:space="0" w:color="000000"/>
            </w:tcBorders>
            <w:shd w:val="clear" w:color="auto" w:fill="auto"/>
          </w:tcPr>
          <w:p w14:paraId="62297324" w14:textId="77777777" w:rsidR="005F5F01" w:rsidRPr="00153797" w:rsidRDefault="007B18B6" w:rsidP="00251870">
            <w:pPr>
              <w:rPr>
                <w:rFonts w:ascii="StobiSerif Regular" w:hAnsi="StobiSerif Regular" w:cstheme="minorHAnsi"/>
                <w:color w:val="000000" w:themeColor="text1"/>
                <w:sz w:val="20"/>
                <w:szCs w:val="20"/>
              </w:rPr>
            </w:pPr>
            <w:r w:rsidRPr="00153797">
              <w:rPr>
                <w:rFonts w:ascii="StobiSerif Regular" w:hAnsi="StobiSerif Regular" w:cstheme="minorHAnsi"/>
                <w:color w:val="000000" w:themeColor="text1"/>
                <w:sz w:val="20"/>
                <w:szCs w:val="20"/>
              </w:rPr>
              <w:t>јуни 2022</w:t>
            </w:r>
          </w:p>
        </w:tc>
      </w:tr>
      <w:tr w:rsidR="001A5308" w14:paraId="183776D8" w14:textId="77777777" w:rsidTr="00251870">
        <w:trPr>
          <w:trHeight w:val="407"/>
        </w:trPr>
        <w:tc>
          <w:tcPr>
            <w:tcW w:w="374" w:type="pct"/>
            <w:tcBorders>
              <w:top w:val="single" w:sz="8" w:space="0" w:color="000000"/>
              <w:left w:val="single" w:sz="8" w:space="0" w:color="000000"/>
              <w:bottom w:val="single" w:sz="8" w:space="0" w:color="000000"/>
              <w:right w:val="single" w:sz="4" w:space="0" w:color="000000"/>
            </w:tcBorders>
            <w:shd w:val="clear" w:color="auto" w:fill="FFE599" w:themeFill="accent4" w:themeFillTint="66"/>
            <w:vAlign w:val="center"/>
          </w:tcPr>
          <w:p w14:paraId="1F34BD05" w14:textId="77777777" w:rsidR="005F5F01" w:rsidRPr="00071BD2"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3.6</w:t>
            </w:r>
            <w:r w:rsidRPr="0049761F">
              <w:rPr>
                <w:rFonts w:ascii="StobiSerif Regular" w:hAnsi="StobiSerif Regular" w:cstheme="minorHAnsi"/>
                <w:color w:val="000000" w:themeColor="text1"/>
                <w:sz w:val="20"/>
                <w:szCs w:val="20"/>
              </w:rPr>
              <w:t>.4</w:t>
            </w:r>
          </w:p>
        </w:tc>
        <w:tc>
          <w:tcPr>
            <w:tcW w:w="1269"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45442DFA" w14:textId="77777777" w:rsidR="005F5F01" w:rsidRPr="00071BD2" w:rsidRDefault="007B18B6" w:rsidP="00251870">
            <w:pPr>
              <w:autoSpaceDE w:val="0"/>
              <w:autoSpaceDN w:val="0"/>
              <w:adjustRightInd w:val="0"/>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Остварување на правото на обесштетување на деца -жртви на </w:t>
            </w:r>
            <w:r w:rsidRPr="00071BD2">
              <w:rPr>
                <w:rFonts w:ascii="StobiSerif Regular" w:hAnsi="StobiSerif Regular" w:cstheme="minorHAnsi"/>
                <w:color w:val="000000" w:themeColor="text1"/>
                <w:sz w:val="20"/>
                <w:szCs w:val="20"/>
              </w:rPr>
              <w:lastRenderedPageBreak/>
              <w:t>трговија со луѓе преку донесување и објавување на:</w:t>
            </w:r>
          </w:p>
          <w:p w14:paraId="63A49C65" w14:textId="77777777" w:rsidR="005F5F01" w:rsidRPr="00071BD2" w:rsidRDefault="007B18B6" w:rsidP="00251870">
            <w:pPr>
              <w:autoSpaceDE w:val="0"/>
              <w:autoSpaceDN w:val="0"/>
              <w:adjustRightInd w:val="0"/>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-Програма за обесштетување на дете жртва согласно Законот за правда за децата и</w:t>
            </w:r>
          </w:p>
          <w:p w14:paraId="3D10C0F5" w14:textId="77777777" w:rsidR="005F5F01" w:rsidRPr="00905D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-Информација за спроведувањето на Програм</w:t>
            </w:r>
            <w:r w:rsidRPr="00506ACE">
              <w:rPr>
                <w:rFonts w:ascii="StobiSerif Regular" w:hAnsi="StobiSerif Regular" w:cstheme="minorHAnsi"/>
                <w:color w:val="000000" w:themeColor="text1"/>
                <w:sz w:val="20"/>
                <w:szCs w:val="20"/>
              </w:rPr>
              <w:t xml:space="preserve">ата за </w:t>
            </w:r>
            <w:r w:rsidRPr="00905DD2">
              <w:rPr>
                <w:rFonts w:ascii="StobiSerif Regular" w:hAnsi="StobiSerif Regular" w:cstheme="minorHAnsi"/>
                <w:color w:val="000000" w:themeColor="text1"/>
                <w:sz w:val="20"/>
                <w:szCs w:val="20"/>
              </w:rPr>
              <w:t>обесштетување на дете жртва.</w:t>
            </w:r>
          </w:p>
        </w:tc>
        <w:tc>
          <w:tcPr>
            <w:tcW w:w="970"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46C750EB" w14:textId="77777777" w:rsidR="005F5F01" w:rsidRPr="00905DD2" w:rsidRDefault="007B18B6" w:rsidP="00251870">
            <w:pPr>
              <w:jc w:val="left"/>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lastRenderedPageBreak/>
              <w:t xml:space="preserve">-Процент на спроведување на Програмата за </w:t>
            </w:r>
            <w:r w:rsidRPr="00905DD2">
              <w:rPr>
                <w:rFonts w:ascii="StobiSerif Regular" w:hAnsi="StobiSerif Regular" w:cstheme="minorHAnsi"/>
                <w:color w:val="000000" w:themeColor="text1"/>
                <w:sz w:val="20"/>
                <w:szCs w:val="20"/>
              </w:rPr>
              <w:lastRenderedPageBreak/>
              <w:t>обесштетување на дете жртва</w:t>
            </w:r>
          </w:p>
          <w:p w14:paraId="67782002" w14:textId="77777777" w:rsidR="005F5F01" w:rsidRPr="00905DD2" w:rsidRDefault="005F5F01" w:rsidP="00251870">
            <w:pPr>
              <w:jc w:val="left"/>
              <w:rPr>
                <w:rFonts w:ascii="StobiSerif Regular" w:hAnsi="StobiSerif Regular" w:cstheme="minorHAnsi"/>
                <w:color w:val="000000" w:themeColor="text1"/>
                <w:sz w:val="20"/>
                <w:szCs w:val="20"/>
              </w:rPr>
            </w:pPr>
          </w:p>
          <w:p w14:paraId="0670E85D" w14:textId="77777777" w:rsidR="005F5F01" w:rsidRPr="00905DD2" w:rsidRDefault="007B18B6" w:rsidP="00251870">
            <w:pPr>
              <w:jc w:val="left"/>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 xml:space="preserve">- Број на  јавни информативни објави за правото на обесштетување и пристап до Програмата за </w:t>
            </w:r>
            <w:proofErr w:type="spellStart"/>
            <w:r w:rsidRPr="00905DD2">
              <w:rPr>
                <w:rFonts w:ascii="StobiSerif Regular" w:hAnsi="StobiSerif Regular" w:cstheme="minorHAnsi"/>
                <w:color w:val="000000" w:themeColor="text1"/>
                <w:sz w:val="20"/>
                <w:szCs w:val="20"/>
              </w:rPr>
              <w:t>обесштетувањена</w:t>
            </w:r>
            <w:proofErr w:type="spellEnd"/>
            <w:r w:rsidRPr="00905DD2">
              <w:rPr>
                <w:rFonts w:ascii="StobiSerif Regular" w:hAnsi="StobiSerif Regular" w:cstheme="minorHAnsi"/>
                <w:color w:val="000000" w:themeColor="text1"/>
                <w:sz w:val="20"/>
                <w:szCs w:val="20"/>
              </w:rPr>
              <w:t xml:space="preserve"> веб страниците и социјалните мрежи на МП. </w:t>
            </w:r>
          </w:p>
          <w:p w14:paraId="348EE006" w14:textId="77777777" w:rsidR="005F5F01" w:rsidRPr="00905DD2" w:rsidRDefault="005F5F01" w:rsidP="00251870">
            <w:pPr>
              <w:jc w:val="left"/>
              <w:rPr>
                <w:rFonts w:ascii="StobiSerif Regular" w:hAnsi="StobiSerif Regular" w:cstheme="minorHAnsi"/>
                <w:color w:val="000000" w:themeColor="text1"/>
                <w:sz w:val="20"/>
                <w:szCs w:val="20"/>
              </w:rPr>
            </w:pPr>
          </w:p>
          <w:p w14:paraId="68350E69" w14:textId="77777777" w:rsidR="005F5F01" w:rsidRPr="008202D6" w:rsidRDefault="005F5F01" w:rsidP="00251870">
            <w:pPr>
              <w:rPr>
                <w:rFonts w:ascii="StobiSerif Regular" w:hAnsi="StobiSerif Regular" w:cstheme="minorHAnsi"/>
                <w:color w:val="000000" w:themeColor="text1"/>
                <w:sz w:val="20"/>
                <w:szCs w:val="20"/>
              </w:rPr>
            </w:pPr>
          </w:p>
          <w:p w14:paraId="5676AFE1" w14:textId="77777777" w:rsidR="005F5F01" w:rsidRPr="008202D6" w:rsidRDefault="005F5F01" w:rsidP="00251870">
            <w:pPr>
              <w:rPr>
                <w:rFonts w:ascii="StobiSerif Regular" w:hAnsi="StobiSerif Regular" w:cstheme="minorHAnsi"/>
                <w:color w:val="000000" w:themeColor="text1"/>
                <w:sz w:val="20"/>
                <w:szCs w:val="20"/>
              </w:rPr>
            </w:pPr>
          </w:p>
          <w:p w14:paraId="22462D7F" w14:textId="77777777" w:rsidR="005F5F01" w:rsidRPr="00153797" w:rsidRDefault="005F5F01" w:rsidP="00251870">
            <w:pPr>
              <w:rPr>
                <w:rFonts w:ascii="StobiSerif Regular" w:hAnsi="StobiSerif Regular" w:cstheme="minorHAnsi"/>
                <w:color w:val="000000" w:themeColor="text1"/>
                <w:sz w:val="20"/>
                <w:szCs w:val="20"/>
              </w:rPr>
            </w:pPr>
          </w:p>
        </w:tc>
        <w:tc>
          <w:tcPr>
            <w:tcW w:w="748" w:type="pct"/>
            <w:tcBorders>
              <w:top w:val="single" w:sz="8" w:space="0" w:color="000000"/>
              <w:left w:val="single" w:sz="4" w:space="0" w:color="000000"/>
              <w:bottom w:val="single" w:sz="8" w:space="0" w:color="000000"/>
              <w:right w:val="single" w:sz="8" w:space="0" w:color="000000"/>
            </w:tcBorders>
            <w:shd w:val="clear" w:color="auto" w:fill="auto"/>
          </w:tcPr>
          <w:p w14:paraId="794C240B" w14:textId="77777777" w:rsidR="005F5F01" w:rsidRPr="00E47A1C" w:rsidRDefault="007B18B6" w:rsidP="00251870">
            <w:pPr>
              <w:rPr>
                <w:rFonts w:ascii="StobiSerif Regular" w:hAnsi="StobiSerif Regular" w:cstheme="minorHAnsi"/>
                <w:color w:val="000000" w:themeColor="text1"/>
                <w:sz w:val="20"/>
                <w:szCs w:val="20"/>
              </w:rPr>
            </w:pPr>
            <w:r w:rsidRPr="00153797">
              <w:rPr>
                <w:rFonts w:ascii="StobiSerif Regular" w:hAnsi="StobiSerif Regular" w:cstheme="minorHAnsi"/>
                <w:color w:val="000000" w:themeColor="text1"/>
                <w:sz w:val="20"/>
                <w:szCs w:val="20"/>
              </w:rPr>
              <w:lastRenderedPageBreak/>
              <w:t xml:space="preserve">МП, </w:t>
            </w:r>
            <w:proofErr w:type="spellStart"/>
            <w:r w:rsidRPr="00153797">
              <w:rPr>
                <w:rFonts w:ascii="StobiSerif Regular" w:hAnsi="StobiSerif Regular" w:cstheme="minorHAnsi"/>
                <w:color w:val="000000" w:themeColor="text1"/>
                <w:sz w:val="20"/>
                <w:szCs w:val="20"/>
              </w:rPr>
              <w:t>ГОи</w:t>
            </w:r>
            <w:proofErr w:type="spellEnd"/>
            <w:r w:rsidRPr="00153797">
              <w:rPr>
                <w:rFonts w:ascii="StobiSerif Regular" w:hAnsi="StobiSerif Regular" w:cstheme="minorHAnsi"/>
                <w:color w:val="000000" w:themeColor="text1"/>
                <w:sz w:val="20"/>
                <w:szCs w:val="20"/>
              </w:rPr>
              <w:t xml:space="preserve"> - Отворена Порта</w:t>
            </w:r>
          </w:p>
          <w:p w14:paraId="790FC210" w14:textId="77777777" w:rsidR="005F5F01" w:rsidRPr="007E490C" w:rsidRDefault="005F5F01" w:rsidP="00251870">
            <w:pPr>
              <w:rPr>
                <w:rFonts w:ascii="StobiSerif Regular" w:hAnsi="StobiSerif Regular" w:cstheme="minorHAnsi"/>
                <w:color w:val="000000" w:themeColor="text1"/>
                <w:sz w:val="20"/>
                <w:szCs w:val="20"/>
              </w:rPr>
            </w:pPr>
          </w:p>
        </w:tc>
        <w:tc>
          <w:tcPr>
            <w:tcW w:w="821" w:type="pct"/>
            <w:tcBorders>
              <w:top w:val="single" w:sz="4" w:space="0" w:color="000000"/>
              <w:left w:val="nil"/>
              <w:bottom w:val="single" w:sz="4" w:space="0" w:color="000000"/>
              <w:right w:val="single" w:sz="8" w:space="0" w:color="000000"/>
            </w:tcBorders>
            <w:shd w:val="clear" w:color="auto" w:fill="auto"/>
          </w:tcPr>
          <w:p w14:paraId="6C94DA9E" w14:textId="77777777" w:rsidR="005F5F01" w:rsidRPr="007E490C" w:rsidRDefault="007B18B6"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октомври</w:t>
            </w:r>
            <w:r w:rsidRPr="007E490C">
              <w:rPr>
                <w:rFonts w:ascii="StobiSerif Regular" w:hAnsi="StobiSerif Regular" w:cstheme="minorHAnsi"/>
                <w:color w:val="000000" w:themeColor="text1"/>
                <w:sz w:val="20"/>
                <w:szCs w:val="20"/>
              </w:rPr>
              <w:t xml:space="preserve">  2021</w:t>
            </w:r>
          </w:p>
        </w:tc>
        <w:tc>
          <w:tcPr>
            <w:tcW w:w="818" w:type="pct"/>
            <w:tcBorders>
              <w:top w:val="single" w:sz="4" w:space="0" w:color="000000"/>
              <w:left w:val="nil"/>
              <w:bottom w:val="single" w:sz="4" w:space="0" w:color="000000"/>
              <w:right w:val="single" w:sz="8" w:space="0" w:color="000000"/>
            </w:tcBorders>
            <w:shd w:val="clear" w:color="auto" w:fill="auto"/>
          </w:tcPr>
          <w:p w14:paraId="2593D483"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јули 2022</w:t>
            </w:r>
          </w:p>
          <w:p w14:paraId="334C7BD5"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4C475FA8" w14:textId="77777777" w:rsidTr="00251870">
        <w:trPr>
          <w:trHeight w:val="690"/>
        </w:trPr>
        <w:tc>
          <w:tcPr>
            <w:tcW w:w="374" w:type="pct"/>
            <w:tcBorders>
              <w:top w:val="single" w:sz="8" w:space="0" w:color="000000"/>
              <w:left w:val="single" w:sz="8" w:space="0" w:color="000000"/>
              <w:bottom w:val="single" w:sz="8" w:space="0" w:color="000000"/>
              <w:right w:val="single" w:sz="4" w:space="0" w:color="000000"/>
            </w:tcBorders>
            <w:shd w:val="clear" w:color="auto" w:fill="FFE599" w:themeFill="accent4" w:themeFillTint="66"/>
            <w:vAlign w:val="center"/>
          </w:tcPr>
          <w:p w14:paraId="22D6F57E" w14:textId="77777777" w:rsidR="005F5F01" w:rsidRPr="00071BD2"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3.5</w:t>
            </w:r>
            <w:r w:rsidRPr="0049761F">
              <w:rPr>
                <w:rFonts w:ascii="StobiSerif Regular" w:hAnsi="StobiSerif Regular" w:cstheme="minorHAnsi"/>
                <w:color w:val="000000" w:themeColor="text1"/>
                <w:sz w:val="20"/>
                <w:szCs w:val="20"/>
              </w:rPr>
              <w:t>.5</w:t>
            </w:r>
          </w:p>
        </w:tc>
        <w:tc>
          <w:tcPr>
            <w:tcW w:w="1269"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2B949F04" w14:textId="77777777" w:rsidR="005F5F01" w:rsidRPr="00071BD2" w:rsidRDefault="007B18B6" w:rsidP="00251870">
            <w:pPr>
              <w:autoSpaceDE w:val="0"/>
              <w:autoSpaceDN w:val="0"/>
              <w:adjustRightInd w:val="0"/>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Спроведени  активности за подигнување на свесноста и информирање на јавноста и на жртвите за остварување на правата предвидени со Законот за исплата на паричен надоместок на жртви од кривични дела.( оваа активност ќе започне со спроведување откако овој закон ќе се донесе) </w:t>
            </w:r>
          </w:p>
        </w:tc>
        <w:tc>
          <w:tcPr>
            <w:tcW w:w="970"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7FA537CA" w14:textId="77777777" w:rsidR="005F5F01" w:rsidRPr="00071BD2" w:rsidRDefault="007B18B6" w:rsidP="00251870">
            <w:pPr>
              <w:pStyle w:val="CommentText"/>
              <w:rPr>
                <w:rFonts w:ascii="StobiSerif Regular" w:hAnsi="StobiSerif Regular" w:cstheme="minorHAnsi"/>
                <w:color w:val="000000" w:themeColor="text1"/>
              </w:rPr>
            </w:pPr>
            <w:r w:rsidRPr="00071BD2">
              <w:rPr>
                <w:rFonts w:ascii="StobiSerif Regular" w:hAnsi="StobiSerif Regular" w:cstheme="minorHAnsi"/>
                <w:color w:val="000000" w:themeColor="text1"/>
              </w:rPr>
              <w:t>Број на јавни информативни  објави на социјалните мрежи и веб платформата за  правото на обесштетување и пристап до Комисијата за обесштетување</w:t>
            </w:r>
          </w:p>
          <w:p w14:paraId="005A2A56" w14:textId="77777777" w:rsidR="005F5F01" w:rsidRPr="00506ACE" w:rsidRDefault="005F5F01" w:rsidP="00251870">
            <w:pPr>
              <w:pStyle w:val="CommentText"/>
              <w:keepNext/>
              <w:spacing w:before="240" w:after="60"/>
              <w:outlineLvl w:val="2"/>
              <w:rPr>
                <w:rFonts w:ascii="StobiSerif Regular" w:hAnsi="StobiSerif Regular" w:cstheme="minorHAnsi"/>
                <w:color w:val="000000" w:themeColor="text1"/>
              </w:rPr>
            </w:pPr>
          </w:p>
          <w:p w14:paraId="1E16D2BA" w14:textId="77777777" w:rsidR="005F5F01" w:rsidRPr="00905DD2" w:rsidRDefault="007B18B6" w:rsidP="00251870">
            <w:pPr>
              <w:jc w:val="left"/>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Печатени и дистрибуирани материјали  за правото на паричен надоместок и постапката  согласно Законот.</w:t>
            </w:r>
          </w:p>
          <w:p w14:paraId="6C9EE6DC" w14:textId="77777777" w:rsidR="005F5F01" w:rsidRPr="00905DD2" w:rsidRDefault="005F5F01" w:rsidP="00251870">
            <w:pPr>
              <w:jc w:val="left"/>
              <w:rPr>
                <w:rFonts w:ascii="StobiSerif Regular" w:hAnsi="StobiSerif Regular" w:cstheme="minorHAnsi"/>
                <w:color w:val="000000" w:themeColor="text1"/>
                <w:sz w:val="20"/>
                <w:szCs w:val="20"/>
              </w:rPr>
            </w:pPr>
          </w:p>
        </w:tc>
        <w:tc>
          <w:tcPr>
            <w:tcW w:w="748" w:type="pct"/>
            <w:tcBorders>
              <w:top w:val="single" w:sz="8" w:space="0" w:color="000000"/>
              <w:left w:val="single" w:sz="4" w:space="0" w:color="000000"/>
              <w:bottom w:val="single" w:sz="8" w:space="0" w:color="000000"/>
              <w:right w:val="single" w:sz="8" w:space="0" w:color="000000"/>
            </w:tcBorders>
            <w:shd w:val="clear" w:color="auto" w:fill="auto"/>
          </w:tcPr>
          <w:p w14:paraId="270B847A" w14:textId="77777777" w:rsidR="005F5F01" w:rsidRPr="00905DD2" w:rsidRDefault="007B18B6" w:rsidP="00251870">
            <w:pPr>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МП</w:t>
            </w:r>
          </w:p>
        </w:tc>
        <w:tc>
          <w:tcPr>
            <w:tcW w:w="821" w:type="pct"/>
            <w:tcBorders>
              <w:top w:val="single" w:sz="4" w:space="0" w:color="000000"/>
              <w:left w:val="nil"/>
              <w:bottom w:val="single" w:sz="4" w:space="0" w:color="000000"/>
              <w:right w:val="single" w:sz="8" w:space="0" w:color="000000"/>
            </w:tcBorders>
            <w:shd w:val="clear" w:color="auto" w:fill="auto"/>
          </w:tcPr>
          <w:p w14:paraId="7FE60E37" w14:textId="77777777" w:rsidR="005F5F01" w:rsidRPr="00905DD2" w:rsidRDefault="007B18B6"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октомври</w:t>
            </w:r>
            <w:r w:rsidRPr="00905DD2">
              <w:rPr>
                <w:rFonts w:ascii="StobiSerif Regular" w:hAnsi="StobiSerif Regular" w:cstheme="minorHAnsi"/>
                <w:color w:val="000000" w:themeColor="text1"/>
                <w:sz w:val="20"/>
                <w:szCs w:val="20"/>
              </w:rPr>
              <w:t xml:space="preserve"> 2022</w:t>
            </w:r>
          </w:p>
        </w:tc>
        <w:tc>
          <w:tcPr>
            <w:tcW w:w="818" w:type="pct"/>
            <w:tcBorders>
              <w:top w:val="single" w:sz="4" w:space="0" w:color="000000"/>
              <w:left w:val="nil"/>
              <w:bottom w:val="single" w:sz="4" w:space="0" w:color="000000"/>
              <w:right w:val="single" w:sz="8" w:space="0" w:color="000000"/>
            </w:tcBorders>
            <w:shd w:val="clear" w:color="auto" w:fill="auto"/>
          </w:tcPr>
          <w:p w14:paraId="37BC4247" w14:textId="77777777" w:rsidR="005F5F01" w:rsidRPr="00905DD2" w:rsidRDefault="007B18B6" w:rsidP="00251870">
            <w:pPr>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јуни 2023</w:t>
            </w:r>
          </w:p>
        </w:tc>
      </w:tr>
      <w:tr w:rsidR="001A5308" w14:paraId="01EA1E0F" w14:textId="77777777" w:rsidTr="00251870">
        <w:trPr>
          <w:trHeight w:val="1403"/>
        </w:trPr>
        <w:tc>
          <w:tcPr>
            <w:tcW w:w="374" w:type="pct"/>
            <w:tcBorders>
              <w:top w:val="single" w:sz="8" w:space="0" w:color="000000"/>
              <w:left w:val="single" w:sz="8" w:space="0" w:color="000000"/>
              <w:bottom w:val="single" w:sz="8" w:space="0" w:color="000000"/>
              <w:right w:val="single" w:sz="4" w:space="0" w:color="000000"/>
            </w:tcBorders>
            <w:shd w:val="clear" w:color="auto" w:fill="FFE599" w:themeFill="accent4" w:themeFillTint="66"/>
            <w:vAlign w:val="center"/>
          </w:tcPr>
          <w:p w14:paraId="692D7CE8" w14:textId="77777777" w:rsidR="005F5F01" w:rsidRPr="00071BD2"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lastRenderedPageBreak/>
              <w:t>3.6</w:t>
            </w:r>
            <w:r w:rsidRPr="0049761F">
              <w:rPr>
                <w:rFonts w:ascii="StobiSerif Regular" w:hAnsi="StobiSerif Regular" w:cstheme="minorHAnsi"/>
                <w:color w:val="000000" w:themeColor="text1"/>
                <w:sz w:val="20"/>
                <w:szCs w:val="20"/>
              </w:rPr>
              <w:t>.6</w:t>
            </w:r>
          </w:p>
        </w:tc>
        <w:tc>
          <w:tcPr>
            <w:tcW w:w="1269"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111DB80F" w14:textId="77777777" w:rsidR="005F5F01" w:rsidRPr="00905DD2" w:rsidRDefault="007B18B6" w:rsidP="00251870">
            <w:pPr>
              <w:rPr>
                <w:rFonts w:ascii="StobiSerif Regular" w:hAnsi="StobiSerif Regular" w:cstheme="minorHAnsi"/>
                <w:color w:val="000000" w:themeColor="text1"/>
                <w:sz w:val="20"/>
                <w:szCs w:val="20"/>
                <w:lang w:val="en-US"/>
              </w:rPr>
            </w:pPr>
            <w:r w:rsidRPr="00071BD2">
              <w:rPr>
                <w:rFonts w:ascii="StobiSerif Regular" w:hAnsi="StobiSerif Regular" w:cstheme="minorHAnsi"/>
                <w:color w:val="000000" w:themeColor="text1"/>
                <w:sz w:val="20"/>
                <w:szCs w:val="20"/>
              </w:rPr>
              <w:t>Спроведени</w:t>
            </w:r>
            <w:r w:rsidRPr="00071BD2">
              <w:rPr>
                <w:rFonts w:ascii="StobiSerif Regular" w:hAnsi="StobiSerif Regular" w:cstheme="minorHAnsi"/>
                <w:color w:val="000000" w:themeColor="text1"/>
                <w:sz w:val="20"/>
                <w:szCs w:val="20"/>
                <w:lang w:val="en-US"/>
              </w:rPr>
              <w:t xml:space="preserve"> </w:t>
            </w:r>
            <w:r w:rsidRPr="00071BD2">
              <w:rPr>
                <w:rFonts w:ascii="StobiSerif Regular" w:hAnsi="StobiSerif Regular" w:cstheme="minorHAnsi"/>
                <w:color w:val="000000" w:themeColor="text1"/>
                <w:sz w:val="20"/>
                <w:szCs w:val="20"/>
              </w:rPr>
              <w:t>редовни обуки на медицински персонал</w:t>
            </w:r>
            <w:r w:rsidRPr="00071BD2">
              <w:rPr>
                <w:rFonts w:ascii="StobiSerif Regular" w:hAnsi="StobiSerif Regular" w:cstheme="minorHAnsi"/>
                <w:color w:val="000000" w:themeColor="text1"/>
                <w:sz w:val="20"/>
                <w:szCs w:val="20"/>
                <w:lang w:val="en-US"/>
              </w:rPr>
              <w:t xml:space="preserve"> </w:t>
            </w:r>
            <w:r w:rsidRPr="00071BD2">
              <w:rPr>
                <w:rFonts w:ascii="StobiSerif Regular" w:hAnsi="StobiSerif Regular" w:cstheme="minorHAnsi"/>
                <w:color w:val="000000" w:themeColor="text1"/>
                <w:sz w:val="20"/>
                <w:szCs w:val="20"/>
              </w:rPr>
              <w:t>за зајакнување на нивното знаење</w:t>
            </w:r>
            <w:r w:rsidRPr="00506ACE">
              <w:rPr>
                <w:rFonts w:ascii="StobiSerif Regular" w:hAnsi="StobiSerif Regular" w:cstheme="minorHAnsi"/>
                <w:color w:val="000000" w:themeColor="text1"/>
                <w:sz w:val="20"/>
                <w:szCs w:val="20"/>
              </w:rPr>
              <w:t xml:space="preserve"> </w:t>
            </w:r>
            <w:r w:rsidRPr="00905DD2">
              <w:rPr>
                <w:rFonts w:ascii="StobiSerif Regular" w:hAnsi="StobiSerif Regular" w:cstheme="minorHAnsi"/>
                <w:color w:val="000000" w:themeColor="text1"/>
                <w:sz w:val="20"/>
                <w:szCs w:val="20"/>
              </w:rPr>
              <w:t xml:space="preserve">за </w:t>
            </w:r>
            <w:proofErr w:type="spellStart"/>
            <w:r w:rsidRPr="00905DD2">
              <w:rPr>
                <w:rFonts w:ascii="StobiSerif Regular" w:hAnsi="StobiSerif Regular" w:cstheme="minorHAnsi"/>
                <w:color w:val="000000" w:themeColor="text1"/>
                <w:sz w:val="20"/>
                <w:szCs w:val="20"/>
              </w:rPr>
              <w:t>појавните</w:t>
            </w:r>
            <w:proofErr w:type="spellEnd"/>
            <w:r w:rsidRPr="00905DD2">
              <w:rPr>
                <w:rFonts w:ascii="StobiSerif Regular" w:hAnsi="StobiSerif Regular" w:cstheme="minorHAnsi"/>
                <w:color w:val="000000" w:themeColor="text1"/>
                <w:sz w:val="20"/>
                <w:szCs w:val="20"/>
              </w:rPr>
              <w:t xml:space="preserve"> облици на трговија со луѓе, </w:t>
            </w:r>
            <w:proofErr w:type="spellStart"/>
            <w:r w:rsidRPr="00905DD2">
              <w:rPr>
                <w:rFonts w:ascii="StobiSerif Regular" w:hAnsi="StobiSerif Regular" w:cstheme="minorHAnsi"/>
                <w:color w:val="000000" w:themeColor="text1"/>
                <w:sz w:val="20"/>
                <w:szCs w:val="20"/>
              </w:rPr>
              <w:t>постечкиот</w:t>
            </w:r>
            <w:proofErr w:type="spellEnd"/>
            <w:r w:rsidRPr="00905DD2">
              <w:rPr>
                <w:rFonts w:ascii="StobiSerif Regular" w:hAnsi="StobiSerif Regular" w:cstheme="minorHAnsi"/>
                <w:color w:val="000000" w:themeColor="text1"/>
                <w:sz w:val="20"/>
                <w:szCs w:val="20"/>
              </w:rPr>
              <w:t xml:space="preserve"> систем за пријавување и помош и поддршка, а во насока на идентификување, пријавување и упатување  на жртви на трговија со луѓе.</w:t>
            </w:r>
            <w:r w:rsidRPr="00905DD2">
              <w:rPr>
                <w:rFonts w:ascii="StobiSerif Regular" w:hAnsi="StobiSerif Regular" w:cstheme="minorHAnsi"/>
                <w:color w:val="000000" w:themeColor="text1"/>
                <w:sz w:val="20"/>
                <w:szCs w:val="20"/>
                <w:lang w:val="en-US"/>
              </w:rPr>
              <w:t xml:space="preserve"> </w:t>
            </w:r>
          </w:p>
        </w:tc>
        <w:tc>
          <w:tcPr>
            <w:tcW w:w="970"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3C2AE0E1" w14:textId="77777777" w:rsidR="005F5F01" w:rsidRPr="00905DD2" w:rsidRDefault="007B18B6" w:rsidP="00251870">
            <w:pPr>
              <w:jc w:val="left"/>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-Број на спроведени обуки  (таргет: 2 годишно)</w:t>
            </w:r>
          </w:p>
          <w:p w14:paraId="5401F1E0" w14:textId="77777777" w:rsidR="005F5F01" w:rsidRPr="00905DD2" w:rsidRDefault="005F5F01" w:rsidP="00251870">
            <w:pPr>
              <w:jc w:val="left"/>
              <w:rPr>
                <w:rFonts w:ascii="StobiSerif Regular" w:hAnsi="StobiSerif Regular" w:cstheme="minorHAnsi"/>
                <w:color w:val="000000" w:themeColor="text1"/>
                <w:sz w:val="20"/>
                <w:szCs w:val="20"/>
              </w:rPr>
            </w:pPr>
          </w:p>
          <w:p w14:paraId="69A90BEB" w14:textId="77777777" w:rsidR="005F5F01" w:rsidRPr="00905DD2" w:rsidRDefault="007B18B6" w:rsidP="00251870">
            <w:pPr>
              <w:jc w:val="left"/>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 xml:space="preserve">-Број на учесници на обуките </w:t>
            </w:r>
          </w:p>
        </w:tc>
        <w:tc>
          <w:tcPr>
            <w:tcW w:w="748" w:type="pct"/>
            <w:tcBorders>
              <w:top w:val="single" w:sz="8" w:space="0" w:color="000000"/>
              <w:left w:val="single" w:sz="4" w:space="0" w:color="000000"/>
              <w:bottom w:val="single" w:sz="8" w:space="0" w:color="000000"/>
              <w:right w:val="single" w:sz="8" w:space="0" w:color="000000"/>
            </w:tcBorders>
            <w:shd w:val="clear" w:color="auto" w:fill="auto"/>
          </w:tcPr>
          <w:p w14:paraId="153B25A4" w14:textId="77777777" w:rsidR="005F5F01" w:rsidRPr="008202D6" w:rsidRDefault="007B18B6" w:rsidP="00251870">
            <w:pPr>
              <w:rPr>
                <w:rFonts w:ascii="StobiSerif Regular" w:hAnsi="StobiSerif Regular" w:cstheme="minorHAnsi"/>
                <w:color w:val="000000" w:themeColor="text1"/>
                <w:sz w:val="20"/>
                <w:szCs w:val="20"/>
              </w:rPr>
            </w:pPr>
            <w:r w:rsidRPr="008202D6">
              <w:rPr>
                <w:rFonts w:ascii="StobiSerif Regular" w:hAnsi="StobiSerif Regular" w:cstheme="minorHAnsi"/>
                <w:color w:val="000000" w:themeColor="text1"/>
                <w:sz w:val="20"/>
                <w:szCs w:val="20"/>
              </w:rPr>
              <w:t xml:space="preserve">МЗ, </w:t>
            </w:r>
            <w:proofErr w:type="spellStart"/>
            <w:r w:rsidRPr="008202D6">
              <w:rPr>
                <w:rFonts w:ascii="StobiSerif Regular" w:hAnsi="StobiSerif Regular" w:cstheme="minorHAnsi"/>
                <w:color w:val="000000" w:themeColor="text1"/>
                <w:sz w:val="20"/>
                <w:szCs w:val="20"/>
              </w:rPr>
              <w:t>ГОи</w:t>
            </w:r>
            <w:proofErr w:type="spellEnd"/>
            <w:r w:rsidRPr="008202D6">
              <w:rPr>
                <w:rFonts w:ascii="StobiSerif Regular" w:hAnsi="StobiSerif Regular" w:cstheme="minorHAnsi"/>
                <w:color w:val="000000" w:themeColor="text1"/>
                <w:sz w:val="20"/>
                <w:szCs w:val="20"/>
              </w:rPr>
              <w:t xml:space="preserve"> - Отворена Порта</w:t>
            </w:r>
          </w:p>
          <w:p w14:paraId="191FD44E" w14:textId="77777777" w:rsidR="005F5F01" w:rsidRPr="00153797" w:rsidRDefault="005F5F01" w:rsidP="00251870">
            <w:pPr>
              <w:rPr>
                <w:rFonts w:ascii="StobiSerif Regular" w:hAnsi="StobiSerif Regular" w:cstheme="minorHAnsi"/>
                <w:color w:val="000000" w:themeColor="text1"/>
                <w:sz w:val="20"/>
                <w:szCs w:val="20"/>
              </w:rPr>
            </w:pPr>
          </w:p>
        </w:tc>
        <w:tc>
          <w:tcPr>
            <w:tcW w:w="821" w:type="pct"/>
            <w:tcBorders>
              <w:top w:val="single" w:sz="4" w:space="0" w:color="000000"/>
              <w:left w:val="nil"/>
              <w:bottom w:val="single" w:sz="4" w:space="0" w:color="000000"/>
              <w:right w:val="single" w:sz="8" w:space="0" w:color="000000"/>
            </w:tcBorders>
            <w:shd w:val="clear" w:color="auto" w:fill="auto"/>
          </w:tcPr>
          <w:p w14:paraId="75207200" w14:textId="77777777" w:rsidR="005F5F01" w:rsidRPr="00153797" w:rsidRDefault="007B18B6"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октомври</w:t>
            </w:r>
            <w:r w:rsidRPr="00153797">
              <w:rPr>
                <w:rFonts w:ascii="StobiSerif Regular" w:hAnsi="StobiSerif Regular" w:cstheme="minorHAnsi"/>
                <w:color w:val="000000" w:themeColor="text1"/>
                <w:sz w:val="20"/>
                <w:szCs w:val="20"/>
              </w:rPr>
              <w:t xml:space="preserve"> 2021</w:t>
            </w:r>
          </w:p>
        </w:tc>
        <w:tc>
          <w:tcPr>
            <w:tcW w:w="818" w:type="pct"/>
            <w:tcBorders>
              <w:top w:val="single" w:sz="4" w:space="0" w:color="000000"/>
              <w:left w:val="nil"/>
              <w:bottom w:val="single" w:sz="4" w:space="0" w:color="000000"/>
              <w:right w:val="single" w:sz="8" w:space="0" w:color="000000"/>
            </w:tcBorders>
            <w:shd w:val="clear" w:color="auto" w:fill="auto"/>
          </w:tcPr>
          <w:p w14:paraId="78C256A5" w14:textId="77777777" w:rsidR="005F5F01" w:rsidRPr="00E47A1C" w:rsidRDefault="007B18B6" w:rsidP="00251870">
            <w:pPr>
              <w:rPr>
                <w:rFonts w:ascii="StobiSerif Regular" w:hAnsi="StobiSerif Regular" w:cstheme="minorHAnsi"/>
                <w:color w:val="000000" w:themeColor="text1"/>
                <w:sz w:val="20"/>
                <w:szCs w:val="20"/>
              </w:rPr>
            </w:pPr>
            <w:r w:rsidRPr="00E47A1C">
              <w:rPr>
                <w:rFonts w:ascii="StobiSerif Regular" w:hAnsi="StobiSerif Regular" w:cstheme="minorHAnsi"/>
                <w:color w:val="000000" w:themeColor="text1"/>
                <w:sz w:val="20"/>
                <w:szCs w:val="20"/>
              </w:rPr>
              <w:t xml:space="preserve"> јуни 2023</w:t>
            </w:r>
          </w:p>
          <w:p w14:paraId="5282E077"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(тековно)</w:t>
            </w:r>
          </w:p>
        </w:tc>
      </w:tr>
      <w:tr w:rsidR="001A5308" w14:paraId="4F40A846" w14:textId="77777777" w:rsidTr="00251870">
        <w:trPr>
          <w:trHeight w:val="1403"/>
        </w:trPr>
        <w:tc>
          <w:tcPr>
            <w:tcW w:w="374" w:type="pct"/>
            <w:tcBorders>
              <w:top w:val="single" w:sz="8" w:space="0" w:color="000000"/>
              <w:left w:val="single" w:sz="8" w:space="0" w:color="000000"/>
              <w:bottom w:val="single" w:sz="8" w:space="0" w:color="000000"/>
              <w:right w:val="single" w:sz="4" w:space="0" w:color="000000"/>
            </w:tcBorders>
            <w:shd w:val="clear" w:color="auto" w:fill="FFE599" w:themeFill="accent4" w:themeFillTint="66"/>
            <w:vAlign w:val="center"/>
          </w:tcPr>
          <w:p w14:paraId="0D8FDD59" w14:textId="77777777" w:rsidR="005F5F01" w:rsidRPr="00071BD2"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3.6</w:t>
            </w:r>
            <w:r w:rsidRPr="0049761F">
              <w:rPr>
                <w:rFonts w:ascii="StobiSerif Regular" w:hAnsi="StobiSerif Regular" w:cstheme="minorHAnsi"/>
                <w:color w:val="000000" w:themeColor="text1"/>
                <w:sz w:val="20"/>
                <w:szCs w:val="20"/>
              </w:rPr>
              <w:t>.7</w:t>
            </w:r>
          </w:p>
        </w:tc>
        <w:tc>
          <w:tcPr>
            <w:tcW w:w="1269"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632B6624" w14:textId="77777777" w:rsidR="005F5F01" w:rsidRPr="00905DD2" w:rsidRDefault="007B18B6" w:rsidP="00251870">
            <w:pPr>
              <w:rPr>
                <w:rFonts w:ascii="StobiSerif Regular" w:hAnsi="StobiSerif Regular" w:cstheme="minorHAnsi"/>
                <w:color w:val="000000" w:themeColor="text1"/>
                <w:sz w:val="20"/>
                <w:szCs w:val="20"/>
                <w:lang w:val="en-US"/>
              </w:rPr>
            </w:pPr>
            <w:r w:rsidRPr="00071BD2">
              <w:rPr>
                <w:rFonts w:ascii="StobiSerif Regular" w:hAnsi="StobiSerif Regular" w:cstheme="minorHAnsi"/>
                <w:color w:val="000000" w:themeColor="text1"/>
                <w:sz w:val="20"/>
                <w:szCs w:val="20"/>
              </w:rPr>
              <w:t>Спроведени  информативни кампањи за охрабрување на жените и девојчињата да побараат помош и поддршка во случај на сексуално насилство, преку запознавање на јавноста со работењето и услугите кои ги нудат РЕП Центрите.</w:t>
            </w:r>
            <w:r w:rsidRPr="00506ACE">
              <w:rPr>
                <w:rFonts w:ascii="StobiSerif Regular" w:hAnsi="StobiSerif Regular" w:cstheme="minorHAnsi"/>
                <w:color w:val="000000" w:themeColor="text1"/>
                <w:sz w:val="20"/>
                <w:szCs w:val="20"/>
                <w:lang w:val="en-US"/>
              </w:rPr>
              <w:t xml:space="preserve"> </w:t>
            </w:r>
          </w:p>
        </w:tc>
        <w:tc>
          <w:tcPr>
            <w:tcW w:w="970"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12FA5683" w14:textId="77777777" w:rsidR="005F5F01" w:rsidRPr="00905DD2" w:rsidRDefault="007B18B6" w:rsidP="00251870">
            <w:pPr>
              <w:jc w:val="left"/>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-Број на спроведени кампањи (таргет: 1 годишно)</w:t>
            </w:r>
          </w:p>
          <w:p w14:paraId="28D5947E" w14:textId="77777777" w:rsidR="005F5F01" w:rsidRPr="00905DD2" w:rsidRDefault="005F5F01" w:rsidP="00251870">
            <w:pPr>
              <w:jc w:val="left"/>
              <w:rPr>
                <w:rFonts w:ascii="StobiSerif Regular" w:hAnsi="StobiSerif Regular" w:cstheme="minorHAnsi"/>
                <w:color w:val="000000" w:themeColor="text1"/>
                <w:sz w:val="20"/>
                <w:szCs w:val="20"/>
              </w:rPr>
            </w:pPr>
          </w:p>
          <w:p w14:paraId="24AE6264" w14:textId="77777777" w:rsidR="005F5F01" w:rsidRPr="00905DD2" w:rsidRDefault="007B18B6" w:rsidP="00251870">
            <w:pPr>
              <w:jc w:val="left"/>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-Број на објави по медиуми</w:t>
            </w:r>
          </w:p>
          <w:p w14:paraId="51016E25" w14:textId="77777777" w:rsidR="005F5F01" w:rsidRPr="00905DD2" w:rsidRDefault="005F5F01" w:rsidP="00251870">
            <w:pPr>
              <w:rPr>
                <w:rFonts w:ascii="StobiSerif Regular" w:hAnsi="StobiSerif Regular" w:cstheme="minorHAnsi"/>
                <w:color w:val="000000" w:themeColor="text1"/>
                <w:sz w:val="20"/>
                <w:szCs w:val="20"/>
              </w:rPr>
            </w:pPr>
          </w:p>
        </w:tc>
        <w:tc>
          <w:tcPr>
            <w:tcW w:w="748" w:type="pct"/>
            <w:tcBorders>
              <w:top w:val="single" w:sz="8" w:space="0" w:color="000000"/>
              <w:left w:val="single" w:sz="4" w:space="0" w:color="000000"/>
              <w:bottom w:val="single" w:sz="8" w:space="0" w:color="000000"/>
              <w:right w:val="single" w:sz="8" w:space="0" w:color="000000"/>
            </w:tcBorders>
            <w:shd w:val="clear" w:color="auto" w:fill="auto"/>
          </w:tcPr>
          <w:p w14:paraId="3EEB56C9" w14:textId="77777777" w:rsidR="005F5F01" w:rsidRPr="008202D6" w:rsidRDefault="007B18B6" w:rsidP="00251870">
            <w:pPr>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 xml:space="preserve">МЗ, </w:t>
            </w:r>
            <w:proofErr w:type="spellStart"/>
            <w:r w:rsidRPr="00905DD2">
              <w:rPr>
                <w:rFonts w:ascii="StobiSerif Regular" w:hAnsi="StobiSerif Regular" w:cstheme="minorHAnsi"/>
                <w:color w:val="000000" w:themeColor="text1"/>
                <w:sz w:val="20"/>
                <w:szCs w:val="20"/>
              </w:rPr>
              <w:t>ГО</w:t>
            </w:r>
            <w:r w:rsidRPr="008202D6">
              <w:rPr>
                <w:rFonts w:ascii="StobiSerif Regular" w:hAnsi="StobiSerif Regular" w:cstheme="minorHAnsi"/>
                <w:color w:val="000000" w:themeColor="text1"/>
                <w:sz w:val="20"/>
                <w:szCs w:val="20"/>
              </w:rPr>
              <w:t>и</w:t>
            </w:r>
            <w:proofErr w:type="spellEnd"/>
            <w:r w:rsidRPr="008202D6">
              <w:rPr>
                <w:rFonts w:ascii="StobiSerif Regular" w:hAnsi="StobiSerif Regular" w:cstheme="minorHAnsi"/>
                <w:color w:val="000000" w:themeColor="text1"/>
                <w:sz w:val="20"/>
                <w:szCs w:val="20"/>
              </w:rPr>
              <w:t xml:space="preserve"> - Отворена Порта</w:t>
            </w:r>
          </w:p>
          <w:p w14:paraId="656D3296" w14:textId="77777777" w:rsidR="005F5F01" w:rsidRPr="008202D6" w:rsidRDefault="005F5F01" w:rsidP="00251870">
            <w:pPr>
              <w:rPr>
                <w:rFonts w:ascii="StobiSerif Regular" w:hAnsi="StobiSerif Regular" w:cstheme="minorHAnsi"/>
                <w:color w:val="000000" w:themeColor="text1"/>
                <w:sz w:val="20"/>
                <w:szCs w:val="20"/>
              </w:rPr>
            </w:pPr>
          </w:p>
        </w:tc>
        <w:tc>
          <w:tcPr>
            <w:tcW w:w="821" w:type="pct"/>
            <w:tcBorders>
              <w:top w:val="single" w:sz="4" w:space="0" w:color="000000"/>
              <w:left w:val="nil"/>
              <w:bottom w:val="single" w:sz="4" w:space="0" w:color="000000"/>
              <w:right w:val="single" w:sz="8" w:space="0" w:color="000000"/>
            </w:tcBorders>
            <w:shd w:val="clear" w:color="auto" w:fill="auto"/>
          </w:tcPr>
          <w:p w14:paraId="293A8EF8" w14:textId="77777777" w:rsidR="005F5F01" w:rsidRPr="00153797" w:rsidRDefault="007B18B6"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 xml:space="preserve">октомври </w:t>
            </w:r>
            <w:r w:rsidRPr="00153797">
              <w:rPr>
                <w:rFonts w:ascii="StobiSerif Regular" w:hAnsi="StobiSerif Regular" w:cstheme="minorHAnsi"/>
                <w:color w:val="000000" w:themeColor="text1"/>
                <w:sz w:val="20"/>
                <w:szCs w:val="20"/>
              </w:rPr>
              <w:t>2021</w:t>
            </w:r>
          </w:p>
        </w:tc>
        <w:tc>
          <w:tcPr>
            <w:tcW w:w="818" w:type="pct"/>
            <w:tcBorders>
              <w:top w:val="single" w:sz="4" w:space="0" w:color="000000"/>
              <w:left w:val="nil"/>
              <w:bottom w:val="single" w:sz="4" w:space="0" w:color="000000"/>
              <w:right w:val="single" w:sz="8" w:space="0" w:color="000000"/>
            </w:tcBorders>
            <w:shd w:val="clear" w:color="auto" w:fill="auto"/>
          </w:tcPr>
          <w:p w14:paraId="468B77D7" w14:textId="77777777" w:rsidR="005F5F01" w:rsidRPr="00153797" w:rsidRDefault="007B18B6" w:rsidP="00251870">
            <w:pPr>
              <w:rPr>
                <w:rFonts w:ascii="StobiSerif Regular" w:hAnsi="StobiSerif Regular" w:cstheme="minorHAnsi"/>
                <w:color w:val="000000" w:themeColor="text1"/>
                <w:sz w:val="20"/>
                <w:szCs w:val="20"/>
              </w:rPr>
            </w:pPr>
            <w:r w:rsidRPr="00153797">
              <w:rPr>
                <w:rFonts w:ascii="StobiSerif Regular" w:hAnsi="StobiSerif Regular" w:cstheme="minorHAnsi"/>
                <w:color w:val="000000" w:themeColor="text1"/>
                <w:sz w:val="20"/>
                <w:szCs w:val="20"/>
              </w:rPr>
              <w:t>јуни 2023</w:t>
            </w:r>
          </w:p>
          <w:p w14:paraId="6F815256" w14:textId="77777777" w:rsidR="005F5F01" w:rsidRPr="00E47A1C" w:rsidRDefault="007B18B6" w:rsidP="00251870">
            <w:pPr>
              <w:rPr>
                <w:rFonts w:ascii="StobiSerif Regular" w:hAnsi="StobiSerif Regular" w:cstheme="minorHAnsi"/>
                <w:color w:val="000000" w:themeColor="text1"/>
                <w:sz w:val="20"/>
                <w:szCs w:val="20"/>
              </w:rPr>
            </w:pPr>
            <w:r w:rsidRPr="00E47A1C">
              <w:rPr>
                <w:rFonts w:ascii="StobiSerif Regular" w:hAnsi="StobiSerif Regular" w:cstheme="minorHAnsi"/>
                <w:color w:val="000000" w:themeColor="text1"/>
                <w:sz w:val="20"/>
                <w:szCs w:val="20"/>
              </w:rPr>
              <w:t>(тековно)</w:t>
            </w:r>
          </w:p>
        </w:tc>
      </w:tr>
      <w:tr w:rsidR="001A5308" w14:paraId="654172BB" w14:textId="77777777" w:rsidTr="00251870">
        <w:trPr>
          <w:trHeight w:val="406"/>
        </w:trPr>
        <w:tc>
          <w:tcPr>
            <w:tcW w:w="374" w:type="pct"/>
            <w:tcBorders>
              <w:top w:val="single" w:sz="8" w:space="0" w:color="000000"/>
              <w:left w:val="single" w:sz="8" w:space="0" w:color="000000"/>
              <w:bottom w:val="single" w:sz="8" w:space="0" w:color="000000"/>
              <w:right w:val="single" w:sz="4" w:space="0" w:color="000000"/>
            </w:tcBorders>
            <w:shd w:val="clear" w:color="auto" w:fill="FFE599" w:themeFill="accent4" w:themeFillTint="66"/>
            <w:vAlign w:val="center"/>
          </w:tcPr>
          <w:p w14:paraId="7E846928" w14:textId="77777777" w:rsidR="005F5F01" w:rsidRPr="000874B6" w:rsidRDefault="005F5F01" w:rsidP="00251870">
            <w:pPr>
              <w:jc w:val="center"/>
              <w:rPr>
                <w:rFonts w:ascii="StobiSerif Regular" w:hAnsi="StobiSerif Regular" w:cstheme="minorHAnsi"/>
                <w:color w:val="000000" w:themeColor="text1"/>
                <w:sz w:val="20"/>
                <w:szCs w:val="20"/>
              </w:rPr>
            </w:pPr>
          </w:p>
        </w:tc>
        <w:tc>
          <w:tcPr>
            <w:tcW w:w="1269"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38C31AAB" w14:textId="77777777" w:rsidR="005F5F01" w:rsidRPr="00071BD2" w:rsidRDefault="007B18B6" w:rsidP="00251870">
            <w:pPr>
              <w:rPr>
                <w:rFonts w:ascii="StobiSerif Regular" w:hAnsi="StobiSerif Regular" w:cstheme="minorHAnsi"/>
                <w:sz w:val="20"/>
                <w:szCs w:val="20"/>
              </w:rPr>
            </w:pPr>
            <w:r w:rsidRPr="00071BD2">
              <w:rPr>
                <w:rFonts w:ascii="StobiSerif Regular" w:hAnsi="StobiSerif Regular" w:cstheme="minorHAnsi"/>
                <w:color w:val="000000" w:themeColor="text1"/>
                <w:sz w:val="20"/>
                <w:szCs w:val="20"/>
              </w:rPr>
              <w:t xml:space="preserve">Воспоставување на минимум </w:t>
            </w:r>
            <w:r w:rsidRPr="00071BD2">
              <w:rPr>
                <w:rFonts w:ascii="StobiSerif Regular" w:hAnsi="StobiSerif Regular" w:cstheme="minorHAnsi"/>
                <w:bCs/>
                <w:sz w:val="20"/>
                <w:szCs w:val="20"/>
              </w:rPr>
              <w:t>стандарди за обезбедување здравствена грижа за жртвите на трговија со луѓе.</w:t>
            </w:r>
          </w:p>
        </w:tc>
        <w:tc>
          <w:tcPr>
            <w:tcW w:w="970"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2FE2E4C5" w14:textId="77777777" w:rsidR="005F5F01" w:rsidRPr="00071BD2" w:rsidRDefault="007B18B6" w:rsidP="00251870">
            <w:pPr>
              <w:jc w:val="left"/>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Изработена  компаративна анализа (да/не)</w:t>
            </w:r>
          </w:p>
          <w:p w14:paraId="2E6F1A75" w14:textId="77777777" w:rsidR="005F5F01" w:rsidRPr="00071BD2" w:rsidRDefault="005F5F01" w:rsidP="00251870">
            <w:pPr>
              <w:jc w:val="left"/>
              <w:rPr>
                <w:rFonts w:ascii="StobiSerif Regular" w:hAnsi="StobiSerif Regular" w:cstheme="minorHAnsi"/>
                <w:color w:val="000000" w:themeColor="text1"/>
                <w:sz w:val="20"/>
                <w:szCs w:val="20"/>
              </w:rPr>
            </w:pPr>
          </w:p>
          <w:p w14:paraId="7756B984" w14:textId="77777777" w:rsidR="005F5F01" w:rsidRPr="00506ACE" w:rsidRDefault="007B18B6" w:rsidP="00251870">
            <w:pPr>
              <w:jc w:val="left"/>
              <w:rPr>
                <w:rFonts w:ascii="StobiSerif Regular" w:hAnsi="StobiSerif Regular" w:cstheme="minorHAnsi"/>
                <w:color w:val="000000" w:themeColor="text1"/>
                <w:sz w:val="20"/>
                <w:szCs w:val="20"/>
              </w:rPr>
            </w:pPr>
            <w:r w:rsidRPr="00506ACE">
              <w:rPr>
                <w:rFonts w:ascii="StobiSerif Regular" w:hAnsi="StobiSerif Regular" w:cstheme="minorHAnsi"/>
                <w:color w:val="000000" w:themeColor="text1"/>
                <w:sz w:val="20"/>
                <w:szCs w:val="20"/>
              </w:rPr>
              <w:t>- Спроведена студиска посета (да/не)</w:t>
            </w:r>
          </w:p>
          <w:p w14:paraId="5517F3F0" w14:textId="77777777" w:rsidR="005F5F01" w:rsidRPr="00905DD2" w:rsidRDefault="005F5F01" w:rsidP="00251870">
            <w:pPr>
              <w:jc w:val="left"/>
              <w:rPr>
                <w:rFonts w:ascii="StobiSerif Regular" w:hAnsi="StobiSerif Regular" w:cstheme="minorHAnsi"/>
                <w:color w:val="000000" w:themeColor="text1"/>
                <w:sz w:val="20"/>
                <w:szCs w:val="20"/>
              </w:rPr>
            </w:pPr>
          </w:p>
          <w:p w14:paraId="12F6291D" w14:textId="77777777" w:rsidR="005F5F01" w:rsidRPr="00905DD2" w:rsidRDefault="007B18B6" w:rsidP="00251870">
            <w:pPr>
              <w:jc w:val="left"/>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t xml:space="preserve">- Подготвени стандарди (да/не) </w:t>
            </w:r>
          </w:p>
          <w:p w14:paraId="0893F8BB" w14:textId="77777777" w:rsidR="005F5F01" w:rsidRPr="00905DD2" w:rsidRDefault="005F5F01" w:rsidP="00251870">
            <w:pPr>
              <w:jc w:val="left"/>
              <w:rPr>
                <w:rFonts w:ascii="StobiSerif Regular" w:hAnsi="StobiSerif Regular" w:cstheme="minorHAnsi"/>
                <w:color w:val="000000" w:themeColor="text1"/>
                <w:sz w:val="20"/>
                <w:szCs w:val="20"/>
              </w:rPr>
            </w:pPr>
          </w:p>
          <w:p w14:paraId="2FB9E471" w14:textId="77777777" w:rsidR="005F5F01" w:rsidRPr="00905DD2" w:rsidRDefault="007B18B6" w:rsidP="00251870">
            <w:pPr>
              <w:jc w:val="left"/>
              <w:rPr>
                <w:rFonts w:ascii="StobiSerif Regular" w:hAnsi="StobiSerif Regular" w:cstheme="minorHAnsi"/>
                <w:color w:val="000000" w:themeColor="text1"/>
              </w:rPr>
            </w:pPr>
            <w:r w:rsidRPr="00905DD2">
              <w:rPr>
                <w:rFonts w:ascii="StobiSerif Regular" w:hAnsi="StobiSerif Regular" w:cstheme="minorHAnsi"/>
                <w:color w:val="000000" w:themeColor="text1"/>
                <w:sz w:val="20"/>
                <w:szCs w:val="20"/>
              </w:rPr>
              <w:t xml:space="preserve">-Број на спроведени </w:t>
            </w:r>
            <w:r w:rsidRPr="00905DD2">
              <w:rPr>
                <w:rFonts w:ascii="StobiSerif Regular" w:hAnsi="StobiSerif Regular" w:cstheme="minorHAnsi"/>
                <w:color w:val="000000" w:themeColor="text1"/>
                <w:sz w:val="20"/>
                <w:szCs w:val="20"/>
              </w:rPr>
              <w:lastRenderedPageBreak/>
              <w:t>средби за подготовка на стандардите</w:t>
            </w:r>
          </w:p>
        </w:tc>
        <w:tc>
          <w:tcPr>
            <w:tcW w:w="748" w:type="pct"/>
            <w:tcBorders>
              <w:top w:val="single" w:sz="8" w:space="0" w:color="000000"/>
              <w:left w:val="single" w:sz="4" w:space="0" w:color="000000"/>
              <w:bottom w:val="single" w:sz="8" w:space="0" w:color="000000"/>
              <w:right w:val="single" w:sz="8" w:space="0" w:color="000000"/>
            </w:tcBorders>
            <w:shd w:val="clear" w:color="auto" w:fill="auto"/>
          </w:tcPr>
          <w:p w14:paraId="097D99F9" w14:textId="77777777" w:rsidR="005F5F01" w:rsidRPr="00153797" w:rsidRDefault="007B18B6" w:rsidP="00251870">
            <w:pPr>
              <w:rPr>
                <w:rFonts w:ascii="StobiSerif Regular" w:hAnsi="StobiSerif Regular" w:cstheme="minorHAnsi"/>
                <w:color w:val="000000" w:themeColor="text1"/>
                <w:sz w:val="20"/>
                <w:szCs w:val="20"/>
              </w:rPr>
            </w:pPr>
            <w:r w:rsidRPr="00905DD2">
              <w:rPr>
                <w:rFonts w:ascii="StobiSerif Regular" w:hAnsi="StobiSerif Regular" w:cstheme="minorHAnsi"/>
                <w:color w:val="000000" w:themeColor="text1"/>
                <w:sz w:val="20"/>
                <w:szCs w:val="20"/>
              </w:rPr>
              <w:lastRenderedPageBreak/>
              <w:t>МЗ, Национален Механизам за Упатување</w:t>
            </w:r>
            <w:r w:rsidRPr="008202D6">
              <w:rPr>
                <w:rFonts w:ascii="StobiSerif Regular" w:hAnsi="StobiSerif Regular" w:cstheme="minorHAnsi"/>
                <w:color w:val="000000" w:themeColor="text1"/>
                <w:sz w:val="20"/>
                <w:szCs w:val="20"/>
                <w:lang w:val="en-US"/>
              </w:rPr>
              <w:t xml:space="preserve"> </w:t>
            </w:r>
            <w:r w:rsidRPr="008202D6">
              <w:rPr>
                <w:rFonts w:ascii="StobiSerif Regular" w:hAnsi="StobiSerif Regular" w:cstheme="minorHAnsi"/>
                <w:color w:val="000000" w:themeColor="text1"/>
                <w:sz w:val="20"/>
                <w:szCs w:val="20"/>
              </w:rPr>
              <w:t xml:space="preserve">(НМУ), </w:t>
            </w:r>
            <w:proofErr w:type="spellStart"/>
            <w:r w:rsidRPr="008202D6">
              <w:rPr>
                <w:rFonts w:ascii="StobiSerif Regular" w:hAnsi="StobiSerif Regular" w:cstheme="minorHAnsi"/>
                <w:color w:val="000000" w:themeColor="text1"/>
                <w:sz w:val="20"/>
                <w:szCs w:val="20"/>
              </w:rPr>
              <w:t>ГОи</w:t>
            </w:r>
            <w:proofErr w:type="spellEnd"/>
            <w:r w:rsidRPr="008202D6">
              <w:rPr>
                <w:rFonts w:ascii="StobiSerif Regular" w:hAnsi="StobiSerif Regular" w:cstheme="minorHAnsi"/>
                <w:color w:val="000000" w:themeColor="text1"/>
                <w:sz w:val="20"/>
                <w:szCs w:val="20"/>
              </w:rPr>
              <w:t xml:space="preserve"> - Отворена Порта</w:t>
            </w:r>
          </w:p>
          <w:p w14:paraId="32888D8B" w14:textId="77777777" w:rsidR="005F5F01" w:rsidRPr="00153797" w:rsidRDefault="005F5F01" w:rsidP="00251870">
            <w:pPr>
              <w:rPr>
                <w:rFonts w:ascii="StobiSerif Regular" w:hAnsi="StobiSerif Regular" w:cstheme="minorHAnsi"/>
                <w:sz w:val="20"/>
                <w:szCs w:val="20"/>
              </w:rPr>
            </w:pPr>
          </w:p>
        </w:tc>
        <w:tc>
          <w:tcPr>
            <w:tcW w:w="821" w:type="pct"/>
            <w:tcBorders>
              <w:top w:val="single" w:sz="4" w:space="0" w:color="000000"/>
              <w:left w:val="nil"/>
              <w:bottom w:val="single" w:sz="4" w:space="0" w:color="000000"/>
              <w:right w:val="single" w:sz="8" w:space="0" w:color="000000"/>
            </w:tcBorders>
            <w:shd w:val="clear" w:color="auto" w:fill="auto"/>
          </w:tcPr>
          <w:p w14:paraId="3BAAEE27" w14:textId="77777777" w:rsidR="005F5F01" w:rsidRPr="00E47A1C" w:rsidRDefault="007B18B6" w:rsidP="00251870">
            <w:pPr>
              <w:rPr>
                <w:rFonts w:ascii="StobiSerif Regular" w:hAnsi="StobiSerif Regular" w:cstheme="minorHAnsi"/>
                <w:sz w:val="20"/>
                <w:szCs w:val="20"/>
              </w:rPr>
            </w:pPr>
            <w:r>
              <w:rPr>
                <w:rFonts w:ascii="StobiSerif Regular" w:hAnsi="StobiSerif Regular" w:cstheme="minorHAnsi"/>
                <w:color w:val="000000" w:themeColor="text1"/>
                <w:sz w:val="20"/>
                <w:szCs w:val="20"/>
              </w:rPr>
              <w:t>октомври</w:t>
            </w:r>
            <w:r w:rsidRPr="00E47A1C">
              <w:rPr>
                <w:rFonts w:ascii="StobiSerif Regular" w:hAnsi="StobiSerif Regular" w:cstheme="minorHAnsi"/>
                <w:color w:val="000000" w:themeColor="text1"/>
                <w:sz w:val="20"/>
                <w:szCs w:val="20"/>
              </w:rPr>
              <w:t xml:space="preserve"> 2021</w:t>
            </w:r>
          </w:p>
        </w:tc>
        <w:tc>
          <w:tcPr>
            <w:tcW w:w="818" w:type="pct"/>
            <w:tcBorders>
              <w:top w:val="single" w:sz="4" w:space="0" w:color="000000"/>
              <w:left w:val="nil"/>
              <w:bottom w:val="single" w:sz="4" w:space="0" w:color="000000"/>
              <w:right w:val="single" w:sz="8" w:space="0" w:color="000000"/>
            </w:tcBorders>
            <w:shd w:val="clear" w:color="auto" w:fill="auto"/>
          </w:tcPr>
          <w:p w14:paraId="277F3426"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јуни 2023</w:t>
            </w:r>
          </w:p>
          <w:p w14:paraId="56005172" w14:textId="77777777" w:rsidR="005F5F01" w:rsidRPr="007E490C" w:rsidRDefault="007B18B6" w:rsidP="00251870">
            <w:pPr>
              <w:rPr>
                <w:rFonts w:ascii="StobiSerif Regular" w:hAnsi="StobiSerif Regular" w:cstheme="minorHAnsi"/>
                <w:sz w:val="20"/>
                <w:szCs w:val="20"/>
              </w:rPr>
            </w:pPr>
            <w:r w:rsidRPr="007E490C">
              <w:rPr>
                <w:rFonts w:ascii="StobiSerif Regular" w:hAnsi="StobiSerif Regular" w:cstheme="minorHAnsi"/>
                <w:color w:val="000000" w:themeColor="text1"/>
                <w:sz w:val="20"/>
                <w:szCs w:val="20"/>
              </w:rPr>
              <w:t>(тековно)</w:t>
            </w:r>
          </w:p>
        </w:tc>
      </w:tr>
      <w:tr w:rsidR="001A5308" w14:paraId="13ED970A" w14:textId="77777777" w:rsidTr="00251870">
        <w:trPr>
          <w:trHeight w:val="406"/>
        </w:trPr>
        <w:tc>
          <w:tcPr>
            <w:tcW w:w="374" w:type="pct"/>
            <w:tcBorders>
              <w:top w:val="single" w:sz="8" w:space="0" w:color="000000"/>
              <w:left w:val="single" w:sz="8" w:space="0" w:color="000000"/>
              <w:bottom w:val="single" w:sz="8" w:space="0" w:color="000000"/>
              <w:right w:val="single" w:sz="4" w:space="0" w:color="000000"/>
            </w:tcBorders>
            <w:shd w:val="clear" w:color="auto" w:fill="FFE599" w:themeFill="accent4" w:themeFillTint="66"/>
            <w:vAlign w:val="center"/>
          </w:tcPr>
          <w:p w14:paraId="1ADB547D" w14:textId="77777777" w:rsidR="005F5F01" w:rsidRPr="00071BD2" w:rsidRDefault="007B18B6" w:rsidP="00251870">
            <w:pPr>
              <w:jc w:val="center"/>
              <w:rPr>
                <w:rFonts w:ascii="StobiSerif Regular" w:hAnsi="StobiSerif Regular" w:cstheme="minorHAnsi"/>
                <w:sz w:val="20"/>
                <w:szCs w:val="20"/>
              </w:rPr>
            </w:pPr>
            <w:r w:rsidRPr="000874B6">
              <w:rPr>
                <w:rFonts w:ascii="StobiSerif Regular" w:hAnsi="StobiSerif Regular" w:cstheme="minorHAnsi"/>
                <w:color w:val="000000" w:themeColor="text1"/>
                <w:sz w:val="20"/>
                <w:szCs w:val="20"/>
              </w:rPr>
              <w:t>3.6.8</w:t>
            </w:r>
          </w:p>
        </w:tc>
        <w:tc>
          <w:tcPr>
            <w:tcW w:w="1269"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6B45101B" w14:textId="77777777" w:rsidR="005F5F01" w:rsidRPr="00071BD2" w:rsidRDefault="007B18B6" w:rsidP="00251870">
            <w:pPr>
              <w:rPr>
                <w:rFonts w:ascii="StobiSerif Regular" w:hAnsi="StobiSerif Regular" w:cstheme="minorHAnsi"/>
                <w:sz w:val="20"/>
                <w:szCs w:val="20"/>
              </w:rPr>
            </w:pPr>
            <w:r w:rsidRPr="00071BD2">
              <w:rPr>
                <w:rFonts w:ascii="StobiSerif Regular" w:hAnsi="StobiSerif Regular" w:cstheme="minorHAnsi"/>
                <w:sz w:val="20"/>
                <w:szCs w:val="20"/>
              </w:rPr>
              <w:t xml:space="preserve">Воспоставени </w:t>
            </w:r>
            <w:proofErr w:type="spellStart"/>
            <w:r w:rsidRPr="00071BD2">
              <w:rPr>
                <w:rFonts w:ascii="StobiSerif Regular" w:hAnsi="StobiSerif Regular" w:cstheme="minorHAnsi"/>
                <w:sz w:val="20"/>
                <w:szCs w:val="20"/>
              </w:rPr>
              <w:t>програмизадоквалификација</w:t>
            </w:r>
            <w:proofErr w:type="spellEnd"/>
            <w:r w:rsidRPr="00071BD2">
              <w:rPr>
                <w:rFonts w:ascii="StobiSerif Regular" w:hAnsi="StobiSerif Regular" w:cstheme="minorHAnsi"/>
                <w:sz w:val="20"/>
                <w:szCs w:val="20"/>
              </w:rPr>
              <w:t xml:space="preserve"> и </w:t>
            </w:r>
            <w:proofErr w:type="spellStart"/>
            <w:r w:rsidRPr="00071BD2">
              <w:rPr>
                <w:rFonts w:ascii="StobiSerif Regular" w:hAnsi="StobiSerif Regular" w:cstheme="minorHAnsi"/>
                <w:sz w:val="20"/>
                <w:szCs w:val="20"/>
              </w:rPr>
              <w:t>градењенавештинизавозрасните</w:t>
            </w:r>
            <w:proofErr w:type="spellEnd"/>
            <w:r w:rsidRPr="00071BD2">
              <w:rPr>
                <w:rFonts w:ascii="StobiSerif Regular" w:hAnsi="StobiSerif Regular" w:cstheme="minorHAnsi"/>
                <w:sz w:val="20"/>
                <w:szCs w:val="20"/>
              </w:rPr>
              <w:t xml:space="preserve"> и </w:t>
            </w:r>
            <w:proofErr w:type="spellStart"/>
            <w:r w:rsidRPr="00071BD2">
              <w:rPr>
                <w:rFonts w:ascii="StobiSerif Regular" w:hAnsi="StobiSerif Regular" w:cstheme="minorHAnsi"/>
                <w:sz w:val="20"/>
                <w:szCs w:val="20"/>
              </w:rPr>
              <w:t>децатапотенцијални</w:t>
            </w:r>
            <w:proofErr w:type="spellEnd"/>
            <w:r w:rsidRPr="00071BD2">
              <w:rPr>
                <w:rFonts w:ascii="StobiSerif Regular" w:hAnsi="StobiSerif Regular" w:cstheme="minorHAnsi"/>
                <w:sz w:val="20"/>
                <w:szCs w:val="20"/>
              </w:rPr>
              <w:t xml:space="preserve"> и/</w:t>
            </w:r>
            <w:proofErr w:type="spellStart"/>
            <w:r w:rsidRPr="00071BD2">
              <w:rPr>
                <w:rFonts w:ascii="StobiSerif Regular" w:hAnsi="StobiSerif Regular" w:cstheme="minorHAnsi"/>
                <w:sz w:val="20"/>
                <w:szCs w:val="20"/>
              </w:rPr>
              <w:t>илижртвиод</w:t>
            </w:r>
            <w:proofErr w:type="spellEnd"/>
            <w:r w:rsidRPr="00071BD2">
              <w:rPr>
                <w:rFonts w:ascii="StobiSerif Regular" w:hAnsi="StobiSerif Regular" w:cstheme="minorHAnsi"/>
                <w:sz w:val="20"/>
                <w:szCs w:val="20"/>
              </w:rPr>
              <w:t xml:space="preserve"> ТЛ  </w:t>
            </w:r>
            <w:proofErr w:type="spellStart"/>
            <w:r w:rsidRPr="00071BD2">
              <w:rPr>
                <w:rFonts w:ascii="StobiSerif Regular" w:hAnsi="StobiSerif Regular" w:cstheme="minorHAnsi"/>
                <w:sz w:val="20"/>
                <w:szCs w:val="20"/>
              </w:rPr>
              <w:t>соцелнивнапоголемаподготвеностзавработување</w:t>
            </w:r>
            <w:proofErr w:type="spellEnd"/>
            <w:r w:rsidRPr="00071BD2">
              <w:rPr>
                <w:rFonts w:ascii="StobiSerif Regular" w:hAnsi="StobiSerif Regular" w:cstheme="minorHAnsi"/>
                <w:sz w:val="20"/>
                <w:szCs w:val="20"/>
              </w:rPr>
              <w:t>, зајакнување и реинтеграција</w:t>
            </w:r>
          </w:p>
        </w:tc>
        <w:tc>
          <w:tcPr>
            <w:tcW w:w="970" w:type="pct"/>
            <w:tcBorders>
              <w:top w:val="single" w:sz="8" w:space="0" w:color="000000"/>
              <w:left w:val="single" w:sz="4" w:space="0" w:color="000000"/>
              <w:bottom w:val="single" w:sz="8" w:space="0" w:color="000000"/>
              <w:right w:val="single" w:sz="4" w:space="0" w:color="000000"/>
            </w:tcBorders>
            <w:shd w:val="clear" w:color="auto" w:fill="FFE599" w:themeFill="accent4" w:themeFillTint="66"/>
          </w:tcPr>
          <w:p w14:paraId="5387CDB3" w14:textId="77777777" w:rsidR="005F5F01" w:rsidRPr="00506ACE" w:rsidRDefault="007B18B6" w:rsidP="00251870">
            <w:pPr>
              <w:pStyle w:val="CommentText"/>
              <w:jc w:val="left"/>
              <w:rPr>
                <w:rFonts w:ascii="StobiSerif Regular" w:hAnsi="StobiSerif Regular" w:cstheme="minorHAnsi"/>
              </w:rPr>
            </w:pPr>
            <w:r w:rsidRPr="00071BD2">
              <w:rPr>
                <w:rFonts w:ascii="StobiSerif Regular" w:hAnsi="StobiSerif Regular" w:cstheme="minorHAnsi"/>
              </w:rPr>
              <w:t>Број на учесници на обуките за доквалификација и стекнување на вештини за потенцијалните и/или жртвите на ТЛ</w:t>
            </w:r>
          </w:p>
          <w:p w14:paraId="1BEB2977" w14:textId="77777777" w:rsidR="005F5F01" w:rsidRPr="00905DD2" w:rsidRDefault="005F5F01" w:rsidP="00251870">
            <w:pPr>
              <w:rPr>
                <w:rFonts w:ascii="StobiSerif Regular" w:hAnsi="StobiSerif Regular" w:cstheme="minorHAnsi"/>
                <w:sz w:val="20"/>
                <w:szCs w:val="20"/>
              </w:rPr>
            </w:pPr>
          </w:p>
        </w:tc>
        <w:tc>
          <w:tcPr>
            <w:tcW w:w="748" w:type="pct"/>
            <w:tcBorders>
              <w:top w:val="single" w:sz="8" w:space="0" w:color="000000"/>
              <w:left w:val="single" w:sz="4" w:space="0" w:color="000000"/>
              <w:bottom w:val="single" w:sz="8" w:space="0" w:color="000000"/>
              <w:right w:val="single" w:sz="8" w:space="0" w:color="000000"/>
            </w:tcBorders>
            <w:shd w:val="clear" w:color="auto" w:fill="auto"/>
          </w:tcPr>
          <w:p w14:paraId="27A2811D" w14:textId="77777777" w:rsidR="005F5F01" w:rsidRPr="00905DD2" w:rsidRDefault="007B18B6" w:rsidP="00251870">
            <w:pPr>
              <w:rPr>
                <w:rFonts w:ascii="StobiSerif Regular" w:hAnsi="StobiSerif Regular" w:cstheme="minorHAnsi"/>
                <w:sz w:val="20"/>
                <w:szCs w:val="20"/>
              </w:rPr>
            </w:pPr>
            <w:r w:rsidRPr="00905DD2">
              <w:rPr>
                <w:rFonts w:ascii="StobiSerif Regular" w:hAnsi="StobiSerif Regular" w:cstheme="minorHAnsi"/>
                <w:sz w:val="20"/>
                <w:szCs w:val="20"/>
              </w:rPr>
              <w:t xml:space="preserve"> МТСП, Општини/</w:t>
            </w:r>
            <w:proofErr w:type="spellStart"/>
            <w:r w:rsidRPr="00905DD2">
              <w:rPr>
                <w:rFonts w:ascii="StobiSerif Regular" w:hAnsi="StobiSerif Regular" w:cstheme="minorHAnsi"/>
                <w:sz w:val="20"/>
                <w:szCs w:val="20"/>
              </w:rPr>
              <w:t>Локалникомисиизаборбапротив</w:t>
            </w:r>
            <w:proofErr w:type="spellEnd"/>
            <w:r w:rsidRPr="00905DD2">
              <w:rPr>
                <w:rFonts w:ascii="StobiSerif Regular" w:hAnsi="StobiSerif Regular" w:cstheme="minorHAnsi"/>
                <w:sz w:val="20"/>
                <w:szCs w:val="20"/>
              </w:rPr>
              <w:t xml:space="preserve"> ТЛ </w:t>
            </w:r>
            <w:proofErr w:type="spellStart"/>
            <w:r w:rsidRPr="00905DD2">
              <w:rPr>
                <w:rFonts w:ascii="StobiSerif Regular" w:hAnsi="StobiSerif Regular" w:cstheme="minorHAnsi"/>
                <w:sz w:val="20"/>
                <w:szCs w:val="20"/>
              </w:rPr>
              <w:t>ГОи</w:t>
            </w:r>
            <w:proofErr w:type="spellEnd"/>
            <w:r w:rsidRPr="00905DD2">
              <w:rPr>
                <w:rFonts w:ascii="StobiSerif Regular" w:hAnsi="StobiSerif Regular" w:cstheme="minorHAnsi"/>
                <w:sz w:val="20"/>
                <w:szCs w:val="20"/>
              </w:rPr>
              <w:t xml:space="preserve">– </w:t>
            </w:r>
            <w:proofErr w:type="spellStart"/>
            <w:r w:rsidRPr="00905DD2">
              <w:rPr>
                <w:rFonts w:ascii="StobiSerif Regular" w:hAnsi="StobiSerif Regular" w:cstheme="minorHAnsi"/>
                <w:sz w:val="20"/>
                <w:szCs w:val="20"/>
              </w:rPr>
              <w:t>ОтворенаПорта</w:t>
            </w:r>
            <w:proofErr w:type="spellEnd"/>
          </w:p>
        </w:tc>
        <w:tc>
          <w:tcPr>
            <w:tcW w:w="821" w:type="pct"/>
            <w:tcBorders>
              <w:top w:val="single" w:sz="4" w:space="0" w:color="000000"/>
              <w:left w:val="nil"/>
              <w:bottom w:val="single" w:sz="4" w:space="0" w:color="000000"/>
              <w:right w:val="single" w:sz="8" w:space="0" w:color="000000"/>
            </w:tcBorders>
            <w:shd w:val="clear" w:color="auto" w:fill="auto"/>
          </w:tcPr>
          <w:p w14:paraId="204008EF" w14:textId="77777777" w:rsidR="005F5F01" w:rsidRPr="00905DD2" w:rsidRDefault="007B18B6" w:rsidP="00251870">
            <w:pPr>
              <w:rPr>
                <w:rFonts w:ascii="StobiSerif Regular" w:hAnsi="StobiSerif Regular" w:cstheme="minorHAnsi"/>
                <w:sz w:val="20"/>
                <w:szCs w:val="20"/>
              </w:rPr>
            </w:pPr>
            <w:r>
              <w:rPr>
                <w:rFonts w:ascii="StobiSerif Regular" w:hAnsi="StobiSerif Regular" w:cstheme="minorHAnsi"/>
                <w:sz w:val="20"/>
                <w:szCs w:val="20"/>
              </w:rPr>
              <w:t>октомври</w:t>
            </w:r>
            <w:r w:rsidRPr="00905DD2">
              <w:rPr>
                <w:rFonts w:ascii="StobiSerif Regular" w:hAnsi="StobiSerif Regular" w:cstheme="minorHAnsi"/>
                <w:sz w:val="20"/>
                <w:szCs w:val="20"/>
              </w:rPr>
              <w:t xml:space="preserve"> 2021</w:t>
            </w:r>
          </w:p>
        </w:tc>
        <w:tc>
          <w:tcPr>
            <w:tcW w:w="818" w:type="pct"/>
            <w:tcBorders>
              <w:top w:val="single" w:sz="4" w:space="0" w:color="000000"/>
              <w:left w:val="nil"/>
              <w:bottom w:val="single" w:sz="4" w:space="0" w:color="000000"/>
              <w:right w:val="single" w:sz="8" w:space="0" w:color="000000"/>
            </w:tcBorders>
            <w:shd w:val="clear" w:color="auto" w:fill="auto"/>
          </w:tcPr>
          <w:p w14:paraId="53A372AB" w14:textId="77777777" w:rsidR="005F5F01" w:rsidRPr="00905DD2" w:rsidRDefault="007B18B6" w:rsidP="00251870">
            <w:pPr>
              <w:rPr>
                <w:rFonts w:ascii="StobiSerif Regular" w:hAnsi="StobiSerif Regular" w:cstheme="minorHAnsi"/>
                <w:sz w:val="20"/>
                <w:szCs w:val="20"/>
              </w:rPr>
            </w:pPr>
            <w:r w:rsidRPr="00905DD2">
              <w:rPr>
                <w:rFonts w:ascii="StobiSerif Regular" w:hAnsi="StobiSerif Regular" w:cstheme="minorHAnsi"/>
                <w:sz w:val="20"/>
                <w:szCs w:val="20"/>
              </w:rPr>
              <w:t>јуни 2023</w:t>
            </w:r>
          </w:p>
          <w:p w14:paraId="4072ECA7" w14:textId="77777777" w:rsidR="005F5F01" w:rsidRPr="00905DD2" w:rsidRDefault="007B18B6" w:rsidP="00251870">
            <w:pPr>
              <w:rPr>
                <w:rFonts w:ascii="StobiSerif Regular" w:hAnsi="StobiSerif Regular" w:cstheme="minorHAnsi"/>
                <w:sz w:val="20"/>
                <w:szCs w:val="20"/>
              </w:rPr>
            </w:pPr>
            <w:r w:rsidRPr="00905DD2">
              <w:rPr>
                <w:rFonts w:ascii="StobiSerif Regular" w:hAnsi="StobiSerif Regular" w:cstheme="minorHAnsi"/>
                <w:sz w:val="20"/>
                <w:szCs w:val="20"/>
              </w:rPr>
              <w:t>(тековно)</w:t>
            </w:r>
          </w:p>
        </w:tc>
      </w:tr>
      <w:tr w:rsidR="001A5308" w14:paraId="0C783D31" w14:textId="77777777" w:rsidTr="000A4BA2">
        <w:trPr>
          <w:trHeight w:val="407"/>
        </w:trPr>
        <w:tc>
          <w:tcPr>
            <w:tcW w:w="164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C82257" w14:textId="77777777" w:rsidR="005F5F01" w:rsidRPr="000874B6" w:rsidRDefault="005F5F01" w:rsidP="00251870">
            <w:pPr>
              <w:jc w:val="center"/>
              <w:rPr>
                <w:rFonts w:ascii="StobiSerif Regular" w:hAnsi="StobiSerif Regular" w:cstheme="minorHAnsi"/>
                <w:color w:val="000000" w:themeColor="text1"/>
                <w:sz w:val="20"/>
                <w:szCs w:val="20"/>
              </w:rPr>
            </w:pPr>
          </w:p>
          <w:p w14:paraId="44DA36ED"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3358" w:type="pct"/>
            <w:gridSpan w:val="4"/>
            <w:tcBorders>
              <w:top w:val="single" w:sz="4" w:space="0" w:color="000000"/>
              <w:left w:val="nil"/>
              <w:bottom w:val="single" w:sz="4" w:space="0" w:color="000000"/>
              <w:right w:val="single" w:sz="4" w:space="0" w:color="000000"/>
            </w:tcBorders>
            <w:shd w:val="clear" w:color="auto" w:fill="auto"/>
            <w:vAlign w:val="center"/>
          </w:tcPr>
          <w:p w14:paraId="1CABF8E5" w14:textId="3691CD4E" w:rsidR="005F5F01" w:rsidRPr="000A4BA2" w:rsidRDefault="007B18B6" w:rsidP="000A4BA2">
            <w:pPr>
              <w:jc w:val="right"/>
              <w:rPr>
                <w:rFonts w:ascii="StobiSerif Regular" w:hAnsi="StobiSerif Regular" w:cstheme="minorHAnsi"/>
                <w:b/>
                <w:bCs/>
                <w:iCs/>
                <w:color w:val="000000" w:themeColor="text1"/>
                <w:sz w:val="20"/>
                <w:szCs w:val="20"/>
              </w:rPr>
            </w:pPr>
            <w:r w:rsidRPr="00071BD2">
              <w:rPr>
                <w:rFonts w:ascii="StobiSerif Regular" w:hAnsi="StobiSerif Regular" w:cstheme="minorHAnsi"/>
                <w:b/>
                <w:bCs/>
                <w:iCs/>
                <w:color w:val="000000" w:themeColor="text1"/>
                <w:sz w:val="20"/>
                <w:szCs w:val="20"/>
              </w:rPr>
              <w:t>Нова заложба</w:t>
            </w:r>
          </w:p>
        </w:tc>
      </w:tr>
      <w:tr w:rsidR="001A5308" w14:paraId="145ECE8E" w14:textId="77777777" w:rsidTr="000A4BA2">
        <w:trPr>
          <w:trHeight w:val="680"/>
        </w:trPr>
        <w:tc>
          <w:tcPr>
            <w:tcW w:w="1642" w:type="pct"/>
            <w:gridSpan w:val="2"/>
            <w:tcBorders>
              <w:top w:val="nil"/>
              <w:left w:val="single" w:sz="8" w:space="0" w:color="000000"/>
              <w:bottom w:val="single" w:sz="8" w:space="0" w:color="000000"/>
              <w:right w:val="single" w:sz="8" w:space="0" w:color="000000"/>
            </w:tcBorders>
            <w:shd w:val="clear" w:color="auto" w:fill="D9D9D9"/>
            <w:vAlign w:val="center"/>
          </w:tcPr>
          <w:p w14:paraId="7BD03CAA"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Водечка институција за спроведување</w:t>
            </w:r>
          </w:p>
          <w:p w14:paraId="7EB44AFA"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3358" w:type="pct"/>
            <w:gridSpan w:val="4"/>
            <w:tcBorders>
              <w:top w:val="nil"/>
              <w:left w:val="nil"/>
              <w:bottom w:val="single" w:sz="8" w:space="0" w:color="000000"/>
              <w:right w:val="single" w:sz="8" w:space="0" w:color="000000"/>
            </w:tcBorders>
            <w:shd w:val="clear" w:color="auto" w:fill="auto"/>
            <w:vAlign w:val="center"/>
          </w:tcPr>
          <w:p w14:paraId="46038F83" w14:textId="42B3FEF2"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b/>
                <w:bCs/>
                <w:color w:val="000000" w:themeColor="text1"/>
                <w:sz w:val="20"/>
                <w:szCs w:val="20"/>
              </w:rPr>
              <w:t>МТСП</w:t>
            </w:r>
          </w:p>
          <w:p w14:paraId="11A57AA5" w14:textId="77777777" w:rsidR="005F5F01" w:rsidRPr="00071BD2" w:rsidRDefault="007B18B6" w:rsidP="00251870">
            <w:pPr>
              <w:rPr>
                <w:rFonts w:ascii="StobiSerif Regular" w:hAnsi="StobiSerif Regular" w:cstheme="minorHAnsi"/>
                <w:b/>
                <w:bCs/>
                <w:iCs/>
                <w:color w:val="000000" w:themeColor="text1"/>
                <w:sz w:val="20"/>
                <w:szCs w:val="20"/>
              </w:rPr>
            </w:pPr>
            <w:r w:rsidRPr="00071BD2">
              <w:rPr>
                <w:rFonts w:ascii="StobiSerif Regular" w:hAnsi="StobiSerif Regular" w:cstheme="minorHAnsi"/>
                <w:b/>
                <w:bCs/>
                <w:iCs/>
                <w:color w:val="000000" w:themeColor="text1"/>
                <w:sz w:val="20"/>
                <w:szCs w:val="20"/>
              </w:rPr>
              <w:t>МВР</w:t>
            </w:r>
          </w:p>
        </w:tc>
      </w:tr>
      <w:tr w:rsidR="001A5308" w14:paraId="34108A2A" w14:textId="77777777" w:rsidTr="000A4BA2">
        <w:trPr>
          <w:trHeight w:val="398"/>
        </w:trPr>
        <w:tc>
          <w:tcPr>
            <w:tcW w:w="1642"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1426E36C"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Име на одговорно лице за спроведување</w:t>
            </w:r>
          </w:p>
          <w:p w14:paraId="32EF64CD" w14:textId="77777777" w:rsidR="005F5F01" w:rsidRPr="00071BD2" w:rsidRDefault="005F5F01" w:rsidP="00251870">
            <w:pPr>
              <w:rPr>
                <w:rFonts w:ascii="StobiSerif Regular" w:hAnsi="StobiSerif Regular" w:cstheme="minorHAnsi"/>
                <w:color w:val="000000" w:themeColor="text1"/>
                <w:sz w:val="20"/>
                <w:szCs w:val="20"/>
              </w:rPr>
            </w:pPr>
          </w:p>
        </w:tc>
        <w:tc>
          <w:tcPr>
            <w:tcW w:w="3358" w:type="pct"/>
            <w:gridSpan w:val="4"/>
            <w:tcBorders>
              <w:top w:val="single" w:sz="8" w:space="0" w:color="000000"/>
              <w:left w:val="nil"/>
              <w:bottom w:val="single" w:sz="8" w:space="0" w:color="000000"/>
              <w:right w:val="single" w:sz="8" w:space="0" w:color="000000"/>
            </w:tcBorders>
            <w:shd w:val="clear" w:color="auto" w:fill="auto"/>
            <w:vAlign w:val="center"/>
          </w:tcPr>
          <w:p w14:paraId="24FAD9A7"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Е. Грозданова</w:t>
            </w:r>
          </w:p>
          <w:p w14:paraId="467C9297" w14:textId="77777777" w:rsidR="005F5F01" w:rsidRPr="00071BD2" w:rsidRDefault="007B18B6" w:rsidP="00251870">
            <w:pPr>
              <w:rPr>
                <w:rFonts w:ascii="StobiSerif Regular" w:hAnsi="StobiSerif Regular" w:cstheme="minorHAnsi"/>
                <w:color w:val="000000" w:themeColor="text1"/>
                <w:sz w:val="20"/>
                <w:szCs w:val="20"/>
              </w:rPr>
            </w:pPr>
            <w:proofErr w:type="spellStart"/>
            <w:r w:rsidRPr="00071BD2">
              <w:rPr>
                <w:rFonts w:ascii="StobiSerif Regular" w:hAnsi="StobiSerif Regular" w:cstheme="minorHAnsi"/>
                <w:color w:val="000000" w:themeColor="text1"/>
                <w:sz w:val="20"/>
                <w:szCs w:val="20"/>
              </w:rPr>
              <w:t>Сусана</w:t>
            </w:r>
            <w:proofErr w:type="spellEnd"/>
            <w:r w:rsidRPr="00071BD2">
              <w:rPr>
                <w:rFonts w:ascii="StobiSerif Regular" w:hAnsi="StobiSerif Regular" w:cstheme="minorHAnsi"/>
                <w:color w:val="000000" w:themeColor="text1"/>
                <w:sz w:val="20"/>
                <w:szCs w:val="20"/>
              </w:rPr>
              <w:t xml:space="preserve"> Новаковска</w:t>
            </w:r>
          </w:p>
        </w:tc>
      </w:tr>
      <w:tr w:rsidR="001A5308" w14:paraId="153E0950" w14:textId="77777777" w:rsidTr="00251870">
        <w:trPr>
          <w:trHeight w:val="320"/>
        </w:trPr>
        <w:tc>
          <w:tcPr>
            <w:tcW w:w="1642"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799148E4"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Функција, Одделение</w:t>
            </w:r>
          </w:p>
          <w:p w14:paraId="55A658A6" w14:textId="77777777" w:rsidR="005F5F01" w:rsidRPr="00071BD2" w:rsidRDefault="005F5F01" w:rsidP="00251870">
            <w:pPr>
              <w:rPr>
                <w:rFonts w:ascii="StobiSerif Regular" w:hAnsi="StobiSerif Regular" w:cstheme="minorHAnsi"/>
                <w:color w:val="000000" w:themeColor="text1"/>
                <w:sz w:val="20"/>
                <w:szCs w:val="20"/>
              </w:rPr>
            </w:pPr>
          </w:p>
        </w:tc>
        <w:tc>
          <w:tcPr>
            <w:tcW w:w="3358" w:type="pct"/>
            <w:gridSpan w:val="4"/>
            <w:tcBorders>
              <w:top w:val="single" w:sz="8" w:space="0" w:color="000000"/>
              <w:left w:val="nil"/>
              <w:bottom w:val="single" w:sz="8" w:space="0" w:color="000000"/>
              <w:right w:val="single" w:sz="8" w:space="0" w:color="000000"/>
            </w:tcBorders>
            <w:shd w:val="clear" w:color="auto" w:fill="auto"/>
            <w:vAlign w:val="center"/>
          </w:tcPr>
          <w:p w14:paraId="4A576BB2"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Државен службеник,</w:t>
            </w:r>
          </w:p>
          <w:p w14:paraId="16CB6DBF"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Национален  Механизам за упатување на жртви на ТЛ</w:t>
            </w:r>
          </w:p>
        </w:tc>
      </w:tr>
      <w:tr w:rsidR="001A5308" w14:paraId="131852D6" w14:textId="77777777" w:rsidTr="00251870">
        <w:trPr>
          <w:trHeight w:val="320"/>
        </w:trPr>
        <w:tc>
          <w:tcPr>
            <w:tcW w:w="1642"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07F7FC23" w14:textId="77777777" w:rsidR="005F5F01" w:rsidRPr="000874B6" w:rsidRDefault="007B18B6" w:rsidP="00251870">
            <w:pPr>
              <w:rPr>
                <w:rFonts w:ascii="StobiSerif Regular" w:hAnsi="StobiSerif Regular" w:cstheme="minorHAnsi"/>
                <w:color w:val="000000" w:themeColor="text1"/>
                <w:sz w:val="20"/>
                <w:szCs w:val="20"/>
              </w:rPr>
            </w:pPr>
            <w:proofErr w:type="spellStart"/>
            <w:r w:rsidRPr="000874B6">
              <w:rPr>
                <w:rFonts w:ascii="StobiSerif Regular" w:hAnsi="StobiSerif Regular" w:cstheme="minorHAnsi"/>
                <w:color w:val="000000" w:themeColor="text1"/>
                <w:sz w:val="20"/>
                <w:szCs w:val="20"/>
              </w:rPr>
              <w:t>Email</w:t>
            </w:r>
            <w:proofErr w:type="spellEnd"/>
          </w:p>
        </w:tc>
        <w:tc>
          <w:tcPr>
            <w:tcW w:w="3358" w:type="pct"/>
            <w:gridSpan w:val="4"/>
            <w:tcBorders>
              <w:top w:val="single" w:sz="8" w:space="0" w:color="000000"/>
              <w:left w:val="nil"/>
              <w:bottom w:val="single" w:sz="8" w:space="0" w:color="000000"/>
              <w:right w:val="single" w:sz="8" w:space="0" w:color="000000"/>
            </w:tcBorders>
            <w:shd w:val="clear" w:color="auto" w:fill="auto"/>
            <w:vAlign w:val="center"/>
          </w:tcPr>
          <w:p w14:paraId="73F59E9A" w14:textId="3166104F" w:rsidR="005F5F01" w:rsidRPr="000A4BA2" w:rsidRDefault="007D314D" w:rsidP="00251870">
            <w:pPr>
              <w:rPr>
                <w:rStyle w:val="Hyperlink"/>
                <w:rFonts w:ascii="StobiSerif Regular" w:hAnsi="StobiSerif Regular" w:cstheme="minorHAnsi"/>
                <w:sz w:val="20"/>
                <w:szCs w:val="20"/>
              </w:rPr>
            </w:pPr>
            <w:hyperlink r:id="rId108" w:history="1">
              <w:r w:rsidR="007B18B6" w:rsidRPr="007E490C">
                <w:rPr>
                  <w:rStyle w:val="Hyperlink"/>
                  <w:rFonts w:ascii="StobiSerif Regular" w:hAnsi="StobiSerif Regular" w:cstheme="minorHAnsi"/>
                  <w:sz w:val="20"/>
                  <w:szCs w:val="20"/>
                </w:rPr>
                <w:t>EGrozdanova@mtsp.gov.mk</w:t>
              </w:r>
            </w:hyperlink>
          </w:p>
          <w:p w14:paraId="30D26924" w14:textId="77777777" w:rsidR="005F5F01" w:rsidRPr="000874B6" w:rsidRDefault="007D314D" w:rsidP="00251870">
            <w:pPr>
              <w:rPr>
                <w:rFonts w:ascii="StobiSerif Regular" w:hAnsi="StobiSerif Regular" w:cstheme="minorHAnsi"/>
                <w:color w:val="000000" w:themeColor="text1"/>
                <w:sz w:val="20"/>
                <w:szCs w:val="20"/>
              </w:rPr>
            </w:pPr>
            <w:hyperlink r:id="rId109" w:history="1">
              <w:r w:rsidR="007B18B6" w:rsidRPr="007E490C">
                <w:rPr>
                  <w:rStyle w:val="Hyperlink"/>
                  <w:rFonts w:ascii="StobiSerif Regular" w:hAnsi="StobiSerif Regular" w:cstheme="minorHAnsi"/>
                  <w:sz w:val="20"/>
                  <w:szCs w:val="20"/>
                </w:rPr>
                <w:t>Susana_Novakoska@moi.gov.mk</w:t>
              </w:r>
            </w:hyperlink>
          </w:p>
        </w:tc>
      </w:tr>
      <w:tr w:rsidR="001A5308" w14:paraId="327058F6" w14:textId="77777777" w:rsidTr="00251870">
        <w:trPr>
          <w:trHeight w:val="320"/>
        </w:trPr>
        <w:tc>
          <w:tcPr>
            <w:tcW w:w="1642"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272E9D88"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Телефон</w:t>
            </w:r>
          </w:p>
        </w:tc>
        <w:tc>
          <w:tcPr>
            <w:tcW w:w="3358" w:type="pct"/>
            <w:gridSpan w:val="4"/>
            <w:tcBorders>
              <w:top w:val="single" w:sz="8" w:space="0" w:color="000000"/>
              <w:left w:val="nil"/>
              <w:bottom w:val="single" w:sz="8" w:space="0" w:color="000000"/>
              <w:right w:val="single" w:sz="8" w:space="0" w:color="000000"/>
            </w:tcBorders>
            <w:shd w:val="clear" w:color="auto" w:fill="auto"/>
            <w:vAlign w:val="center"/>
          </w:tcPr>
          <w:p w14:paraId="425E3051"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w:t>
            </w:r>
          </w:p>
        </w:tc>
      </w:tr>
      <w:tr w:rsidR="001A5308" w14:paraId="3F4911D3" w14:textId="77777777" w:rsidTr="000A4BA2">
        <w:trPr>
          <w:trHeight w:val="281"/>
        </w:trPr>
        <w:tc>
          <w:tcPr>
            <w:tcW w:w="1642" w:type="pct"/>
            <w:gridSpan w:val="2"/>
            <w:vMerge w:val="restart"/>
            <w:tcBorders>
              <w:top w:val="nil"/>
              <w:left w:val="single" w:sz="8" w:space="0" w:color="000000"/>
              <w:bottom w:val="single" w:sz="8" w:space="0" w:color="000000"/>
              <w:right w:val="single" w:sz="8" w:space="0" w:color="000000"/>
            </w:tcBorders>
            <w:shd w:val="clear" w:color="auto" w:fill="D9D9D9"/>
            <w:vAlign w:val="center"/>
          </w:tcPr>
          <w:p w14:paraId="1B119E6D"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Други вклучени субјекти</w:t>
            </w:r>
          </w:p>
        </w:tc>
        <w:tc>
          <w:tcPr>
            <w:tcW w:w="970" w:type="pct"/>
            <w:vMerge w:val="restart"/>
            <w:tcBorders>
              <w:top w:val="nil"/>
              <w:left w:val="single" w:sz="8" w:space="0" w:color="000000"/>
              <w:bottom w:val="single" w:sz="8" w:space="0" w:color="000000"/>
              <w:right w:val="single" w:sz="8" w:space="0" w:color="000000"/>
            </w:tcBorders>
            <w:shd w:val="clear" w:color="auto" w:fill="D9D9D9"/>
            <w:vAlign w:val="center"/>
          </w:tcPr>
          <w:p w14:paraId="0DF772E6" w14:textId="77777777" w:rsidR="005F5F01" w:rsidRPr="00071BD2" w:rsidRDefault="007B18B6"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М</w:t>
            </w:r>
            <w:r w:rsidRPr="00071BD2">
              <w:rPr>
                <w:rFonts w:ascii="StobiSerif Regular" w:hAnsi="StobiSerif Regular" w:cstheme="minorHAnsi"/>
                <w:color w:val="000000" w:themeColor="text1"/>
                <w:sz w:val="20"/>
                <w:szCs w:val="20"/>
              </w:rPr>
              <w:t>инистерства</w:t>
            </w:r>
            <w:r>
              <w:rPr>
                <w:rFonts w:ascii="StobiSerif Regular" w:hAnsi="StobiSerif Regular" w:cstheme="minorHAnsi"/>
                <w:color w:val="000000" w:themeColor="text1"/>
                <w:sz w:val="20"/>
                <w:szCs w:val="20"/>
              </w:rPr>
              <w:t>/А</w:t>
            </w:r>
            <w:r w:rsidRPr="00071BD2">
              <w:rPr>
                <w:rFonts w:ascii="StobiSerif Regular" w:hAnsi="StobiSerif Regular" w:cstheme="minorHAnsi"/>
                <w:color w:val="000000" w:themeColor="text1"/>
                <w:sz w:val="20"/>
                <w:szCs w:val="20"/>
              </w:rPr>
              <w:t>генци</w:t>
            </w:r>
            <w:r>
              <w:rPr>
                <w:rFonts w:ascii="StobiSerif Regular" w:hAnsi="StobiSerif Regular" w:cstheme="minorHAnsi"/>
                <w:color w:val="000000" w:themeColor="text1"/>
                <w:sz w:val="20"/>
                <w:szCs w:val="20"/>
              </w:rPr>
              <w:t>и</w:t>
            </w:r>
          </w:p>
        </w:tc>
        <w:tc>
          <w:tcPr>
            <w:tcW w:w="2387" w:type="pct"/>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8FF96FA" w14:textId="77777777" w:rsidR="005F5F01" w:rsidRPr="00071BD2" w:rsidRDefault="005F5F01" w:rsidP="00251870">
            <w:pPr>
              <w:rPr>
                <w:rFonts w:ascii="StobiSerif Regular" w:hAnsi="StobiSerif Regular" w:cstheme="minorHAnsi"/>
                <w:color w:val="000000" w:themeColor="text1"/>
                <w:sz w:val="20"/>
                <w:szCs w:val="20"/>
              </w:rPr>
            </w:pPr>
          </w:p>
          <w:p w14:paraId="304FE238" w14:textId="77777777" w:rsidR="005F5F01" w:rsidRPr="000874B6"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МП, </w:t>
            </w:r>
            <w:hyperlink r:id="rId110" w:history="1">
              <w:r w:rsidRPr="007E490C">
                <w:rPr>
                  <w:rStyle w:val="Hyperlink"/>
                  <w:rFonts w:ascii="StobiSerif Regular" w:hAnsi="StobiSerif Regular" w:cstheme="minorHAnsi"/>
                  <w:sz w:val="20"/>
                  <w:szCs w:val="20"/>
                </w:rPr>
                <w:t>TKikerekova@mjustice.gov.mk</w:t>
              </w:r>
            </w:hyperlink>
          </w:p>
          <w:p w14:paraId="03A63951"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 xml:space="preserve">МЗ , </w:t>
            </w:r>
            <w:hyperlink r:id="rId111" w:history="1">
              <w:r w:rsidRPr="007E490C">
                <w:rPr>
                  <w:rStyle w:val="Hyperlink"/>
                  <w:rFonts w:ascii="StobiSerif Regular" w:hAnsi="StobiSerif Regular" w:cstheme="minorHAnsi"/>
                  <w:sz w:val="20"/>
                  <w:szCs w:val="20"/>
                </w:rPr>
                <w:t>biljana.babushkovska@zdravstvo.gov.mk</w:t>
              </w:r>
            </w:hyperlink>
          </w:p>
          <w:p w14:paraId="1AF18A08"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Општини/Локални Комисии за борба против трговија со луѓе</w:t>
            </w:r>
          </w:p>
        </w:tc>
      </w:tr>
      <w:tr w:rsidR="001A5308" w14:paraId="5DC07511" w14:textId="77777777" w:rsidTr="00251870">
        <w:trPr>
          <w:trHeight w:val="450"/>
        </w:trPr>
        <w:tc>
          <w:tcPr>
            <w:tcW w:w="1642" w:type="pct"/>
            <w:gridSpan w:val="2"/>
            <w:vMerge/>
            <w:tcBorders>
              <w:top w:val="nil"/>
              <w:left w:val="single" w:sz="8" w:space="0" w:color="000000"/>
              <w:bottom w:val="single" w:sz="8" w:space="0" w:color="000000"/>
              <w:right w:val="single" w:sz="8" w:space="0" w:color="000000"/>
            </w:tcBorders>
            <w:shd w:val="clear" w:color="auto" w:fill="D9D9D9"/>
            <w:vAlign w:val="center"/>
          </w:tcPr>
          <w:p w14:paraId="713D98FA" w14:textId="77777777" w:rsidR="005F5F01" w:rsidRPr="007E490C" w:rsidRDefault="005F5F01" w:rsidP="00251870">
            <w:pPr>
              <w:widowControl w:val="0"/>
              <w:pBdr>
                <w:top w:val="nil"/>
                <w:left w:val="nil"/>
                <w:bottom w:val="nil"/>
                <w:right w:val="nil"/>
                <w:between w:val="nil"/>
              </w:pBdr>
              <w:rPr>
                <w:rFonts w:ascii="StobiSerif Regular" w:hAnsi="StobiSerif Regular" w:cstheme="minorHAnsi"/>
                <w:i/>
                <w:color w:val="000000" w:themeColor="text1"/>
                <w:sz w:val="20"/>
                <w:szCs w:val="20"/>
              </w:rPr>
            </w:pPr>
          </w:p>
        </w:tc>
        <w:tc>
          <w:tcPr>
            <w:tcW w:w="970" w:type="pct"/>
            <w:vMerge/>
            <w:tcBorders>
              <w:top w:val="nil"/>
              <w:left w:val="single" w:sz="8" w:space="0" w:color="000000"/>
              <w:bottom w:val="single" w:sz="8" w:space="0" w:color="000000"/>
              <w:right w:val="single" w:sz="8" w:space="0" w:color="000000"/>
            </w:tcBorders>
            <w:shd w:val="clear" w:color="auto" w:fill="D9D9D9"/>
            <w:vAlign w:val="center"/>
          </w:tcPr>
          <w:p w14:paraId="63229A0A" w14:textId="77777777" w:rsidR="005F5F01" w:rsidRPr="007E490C" w:rsidRDefault="005F5F01" w:rsidP="00251870">
            <w:pPr>
              <w:widowControl w:val="0"/>
              <w:pBdr>
                <w:top w:val="nil"/>
                <w:left w:val="nil"/>
                <w:bottom w:val="nil"/>
                <w:right w:val="nil"/>
                <w:between w:val="nil"/>
              </w:pBdr>
              <w:rPr>
                <w:rFonts w:ascii="StobiSerif Regular" w:hAnsi="StobiSerif Regular" w:cstheme="minorHAnsi"/>
                <w:i/>
                <w:color w:val="000000" w:themeColor="text1"/>
                <w:sz w:val="20"/>
                <w:szCs w:val="20"/>
              </w:rPr>
            </w:pPr>
          </w:p>
        </w:tc>
        <w:tc>
          <w:tcPr>
            <w:tcW w:w="2387" w:type="pct"/>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14:paraId="417C6F23" w14:textId="77777777" w:rsidR="005F5F01" w:rsidRPr="007E490C" w:rsidRDefault="005F5F01" w:rsidP="00251870">
            <w:pPr>
              <w:widowControl w:val="0"/>
              <w:pBdr>
                <w:top w:val="nil"/>
                <w:left w:val="nil"/>
                <w:bottom w:val="nil"/>
                <w:right w:val="nil"/>
                <w:between w:val="nil"/>
              </w:pBdr>
              <w:rPr>
                <w:rFonts w:ascii="StobiSerif Regular" w:hAnsi="StobiSerif Regular" w:cstheme="minorHAnsi"/>
                <w:i/>
                <w:color w:val="000000" w:themeColor="text1"/>
                <w:sz w:val="20"/>
                <w:szCs w:val="20"/>
              </w:rPr>
            </w:pPr>
          </w:p>
        </w:tc>
      </w:tr>
      <w:tr w:rsidR="001A5308" w14:paraId="683D177D" w14:textId="77777777" w:rsidTr="00251870">
        <w:trPr>
          <w:trHeight w:val="450"/>
        </w:trPr>
        <w:tc>
          <w:tcPr>
            <w:tcW w:w="1642" w:type="pct"/>
            <w:gridSpan w:val="2"/>
            <w:vMerge/>
            <w:tcBorders>
              <w:top w:val="nil"/>
              <w:left w:val="single" w:sz="8" w:space="0" w:color="000000"/>
              <w:bottom w:val="single" w:sz="8" w:space="0" w:color="000000"/>
              <w:right w:val="single" w:sz="8" w:space="0" w:color="000000"/>
            </w:tcBorders>
            <w:shd w:val="clear" w:color="auto" w:fill="D9D9D9"/>
            <w:vAlign w:val="center"/>
          </w:tcPr>
          <w:p w14:paraId="3B5807D6" w14:textId="77777777" w:rsidR="005F5F01" w:rsidRPr="007E490C" w:rsidRDefault="005F5F01" w:rsidP="00251870">
            <w:pPr>
              <w:widowControl w:val="0"/>
              <w:pBdr>
                <w:top w:val="nil"/>
                <w:left w:val="nil"/>
                <w:bottom w:val="nil"/>
                <w:right w:val="nil"/>
                <w:between w:val="nil"/>
              </w:pBdr>
              <w:rPr>
                <w:rFonts w:ascii="StobiSerif Regular" w:hAnsi="StobiSerif Regular" w:cstheme="minorHAnsi"/>
                <w:i/>
                <w:color w:val="000000" w:themeColor="text1"/>
                <w:sz w:val="20"/>
                <w:szCs w:val="20"/>
              </w:rPr>
            </w:pPr>
          </w:p>
        </w:tc>
        <w:tc>
          <w:tcPr>
            <w:tcW w:w="970" w:type="pct"/>
            <w:vMerge/>
            <w:tcBorders>
              <w:top w:val="nil"/>
              <w:left w:val="single" w:sz="8" w:space="0" w:color="000000"/>
              <w:bottom w:val="single" w:sz="8" w:space="0" w:color="000000"/>
              <w:right w:val="single" w:sz="8" w:space="0" w:color="000000"/>
            </w:tcBorders>
            <w:shd w:val="clear" w:color="auto" w:fill="D9D9D9"/>
            <w:vAlign w:val="center"/>
          </w:tcPr>
          <w:p w14:paraId="3B315D7B" w14:textId="77777777" w:rsidR="005F5F01" w:rsidRPr="007E490C" w:rsidRDefault="005F5F01" w:rsidP="00251870">
            <w:pPr>
              <w:widowControl w:val="0"/>
              <w:pBdr>
                <w:top w:val="nil"/>
                <w:left w:val="nil"/>
                <w:bottom w:val="nil"/>
                <w:right w:val="nil"/>
                <w:between w:val="nil"/>
              </w:pBdr>
              <w:rPr>
                <w:rFonts w:ascii="StobiSerif Regular" w:hAnsi="StobiSerif Regular" w:cstheme="minorHAnsi"/>
                <w:i/>
                <w:color w:val="000000" w:themeColor="text1"/>
                <w:sz w:val="20"/>
                <w:szCs w:val="20"/>
              </w:rPr>
            </w:pPr>
          </w:p>
        </w:tc>
        <w:tc>
          <w:tcPr>
            <w:tcW w:w="2387" w:type="pct"/>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14:paraId="6FDC0F1F" w14:textId="77777777" w:rsidR="005F5F01" w:rsidRPr="007E490C" w:rsidRDefault="005F5F01" w:rsidP="00251870">
            <w:pPr>
              <w:widowControl w:val="0"/>
              <w:pBdr>
                <w:top w:val="nil"/>
                <w:left w:val="nil"/>
                <w:bottom w:val="nil"/>
                <w:right w:val="nil"/>
                <w:between w:val="nil"/>
              </w:pBdr>
              <w:rPr>
                <w:rFonts w:ascii="StobiSerif Regular" w:hAnsi="StobiSerif Regular" w:cstheme="minorHAnsi"/>
                <w:i/>
                <w:color w:val="000000" w:themeColor="text1"/>
                <w:sz w:val="20"/>
                <w:szCs w:val="20"/>
              </w:rPr>
            </w:pPr>
          </w:p>
        </w:tc>
      </w:tr>
      <w:tr w:rsidR="001A5308" w14:paraId="71DAD975" w14:textId="77777777" w:rsidTr="00251870">
        <w:trPr>
          <w:trHeight w:val="450"/>
        </w:trPr>
        <w:tc>
          <w:tcPr>
            <w:tcW w:w="1642" w:type="pct"/>
            <w:gridSpan w:val="2"/>
            <w:vMerge/>
            <w:tcBorders>
              <w:top w:val="nil"/>
              <w:left w:val="single" w:sz="8" w:space="0" w:color="000000"/>
              <w:bottom w:val="single" w:sz="8" w:space="0" w:color="000000"/>
              <w:right w:val="single" w:sz="8" w:space="0" w:color="000000"/>
            </w:tcBorders>
            <w:shd w:val="clear" w:color="auto" w:fill="D9D9D9"/>
            <w:vAlign w:val="center"/>
          </w:tcPr>
          <w:p w14:paraId="0ABB00BD" w14:textId="77777777" w:rsidR="005F5F01" w:rsidRPr="007E490C" w:rsidRDefault="005F5F01" w:rsidP="00251870">
            <w:pPr>
              <w:widowControl w:val="0"/>
              <w:pBdr>
                <w:top w:val="nil"/>
                <w:left w:val="nil"/>
                <w:bottom w:val="nil"/>
                <w:right w:val="nil"/>
                <w:between w:val="nil"/>
              </w:pBdr>
              <w:rPr>
                <w:rFonts w:ascii="StobiSerif Regular" w:hAnsi="StobiSerif Regular" w:cstheme="minorHAnsi"/>
                <w:i/>
                <w:color w:val="000000" w:themeColor="text1"/>
                <w:sz w:val="20"/>
                <w:szCs w:val="20"/>
              </w:rPr>
            </w:pPr>
          </w:p>
        </w:tc>
        <w:tc>
          <w:tcPr>
            <w:tcW w:w="970" w:type="pct"/>
            <w:vMerge/>
            <w:tcBorders>
              <w:top w:val="nil"/>
              <w:left w:val="single" w:sz="8" w:space="0" w:color="000000"/>
              <w:bottom w:val="single" w:sz="8" w:space="0" w:color="000000"/>
              <w:right w:val="single" w:sz="8" w:space="0" w:color="000000"/>
            </w:tcBorders>
            <w:shd w:val="clear" w:color="auto" w:fill="D9D9D9"/>
            <w:vAlign w:val="center"/>
          </w:tcPr>
          <w:p w14:paraId="4317FC78" w14:textId="77777777" w:rsidR="005F5F01" w:rsidRPr="007E490C" w:rsidRDefault="005F5F01" w:rsidP="00251870">
            <w:pPr>
              <w:widowControl w:val="0"/>
              <w:pBdr>
                <w:top w:val="nil"/>
                <w:left w:val="nil"/>
                <w:bottom w:val="nil"/>
                <w:right w:val="nil"/>
                <w:between w:val="nil"/>
              </w:pBdr>
              <w:rPr>
                <w:rFonts w:ascii="StobiSerif Regular" w:hAnsi="StobiSerif Regular" w:cstheme="minorHAnsi"/>
                <w:i/>
                <w:color w:val="000000" w:themeColor="text1"/>
                <w:sz w:val="20"/>
                <w:szCs w:val="20"/>
              </w:rPr>
            </w:pPr>
          </w:p>
        </w:tc>
        <w:tc>
          <w:tcPr>
            <w:tcW w:w="2387" w:type="pct"/>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14:paraId="0A3D6F13" w14:textId="77777777" w:rsidR="005F5F01" w:rsidRPr="007E490C" w:rsidRDefault="005F5F01" w:rsidP="00251870">
            <w:pPr>
              <w:widowControl w:val="0"/>
              <w:pBdr>
                <w:top w:val="nil"/>
                <w:left w:val="nil"/>
                <w:bottom w:val="nil"/>
                <w:right w:val="nil"/>
                <w:between w:val="nil"/>
              </w:pBdr>
              <w:rPr>
                <w:rFonts w:ascii="StobiSerif Regular" w:hAnsi="StobiSerif Regular" w:cstheme="minorHAnsi"/>
                <w:i/>
                <w:color w:val="000000" w:themeColor="text1"/>
                <w:sz w:val="20"/>
                <w:szCs w:val="20"/>
              </w:rPr>
            </w:pPr>
          </w:p>
        </w:tc>
      </w:tr>
      <w:tr w:rsidR="001A5308" w14:paraId="3B2B8780" w14:textId="77777777" w:rsidTr="00251870">
        <w:trPr>
          <w:trHeight w:val="334"/>
        </w:trPr>
        <w:tc>
          <w:tcPr>
            <w:tcW w:w="1642" w:type="pct"/>
            <w:gridSpan w:val="2"/>
            <w:vMerge/>
            <w:tcBorders>
              <w:top w:val="nil"/>
              <w:left w:val="single" w:sz="8" w:space="0" w:color="000000"/>
              <w:bottom w:val="single" w:sz="8" w:space="0" w:color="000000"/>
              <w:right w:val="single" w:sz="8" w:space="0" w:color="000000"/>
            </w:tcBorders>
            <w:shd w:val="clear" w:color="auto" w:fill="D9D9D9"/>
            <w:vAlign w:val="center"/>
          </w:tcPr>
          <w:p w14:paraId="73D54820" w14:textId="77777777" w:rsidR="005F5F01" w:rsidRPr="007E490C" w:rsidRDefault="005F5F01" w:rsidP="00251870">
            <w:pPr>
              <w:widowControl w:val="0"/>
              <w:pBdr>
                <w:top w:val="nil"/>
                <w:left w:val="nil"/>
                <w:bottom w:val="nil"/>
                <w:right w:val="nil"/>
                <w:between w:val="nil"/>
              </w:pBdr>
              <w:rPr>
                <w:rFonts w:ascii="StobiSerif Regular" w:hAnsi="StobiSerif Regular" w:cstheme="minorHAnsi"/>
                <w:i/>
                <w:color w:val="000000" w:themeColor="text1"/>
                <w:sz w:val="20"/>
                <w:szCs w:val="20"/>
              </w:rPr>
            </w:pPr>
          </w:p>
        </w:tc>
        <w:tc>
          <w:tcPr>
            <w:tcW w:w="970" w:type="pct"/>
            <w:vMerge/>
            <w:tcBorders>
              <w:top w:val="nil"/>
              <w:left w:val="single" w:sz="8" w:space="0" w:color="000000"/>
              <w:bottom w:val="single" w:sz="8" w:space="0" w:color="000000"/>
              <w:right w:val="single" w:sz="8" w:space="0" w:color="000000"/>
            </w:tcBorders>
            <w:shd w:val="clear" w:color="auto" w:fill="D9D9D9"/>
            <w:vAlign w:val="center"/>
          </w:tcPr>
          <w:p w14:paraId="583CDFBF" w14:textId="77777777" w:rsidR="005F5F01" w:rsidRPr="007E490C" w:rsidRDefault="005F5F01" w:rsidP="00251870">
            <w:pPr>
              <w:widowControl w:val="0"/>
              <w:pBdr>
                <w:top w:val="nil"/>
                <w:left w:val="nil"/>
                <w:bottom w:val="nil"/>
                <w:right w:val="nil"/>
                <w:between w:val="nil"/>
              </w:pBdr>
              <w:rPr>
                <w:rFonts w:ascii="StobiSerif Regular" w:hAnsi="StobiSerif Regular" w:cstheme="minorHAnsi"/>
                <w:i/>
                <w:color w:val="000000" w:themeColor="text1"/>
                <w:sz w:val="20"/>
                <w:szCs w:val="20"/>
              </w:rPr>
            </w:pPr>
          </w:p>
        </w:tc>
        <w:tc>
          <w:tcPr>
            <w:tcW w:w="2387" w:type="pct"/>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14:paraId="3260806C" w14:textId="77777777" w:rsidR="005F5F01" w:rsidRPr="007E490C" w:rsidRDefault="005F5F01" w:rsidP="00251870">
            <w:pPr>
              <w:widowControl w:val="0"/>
              <w:pBdr>
                <w:top w:val="nil"/>
                <w:left w:val="nil"/>
                <w:bottom w:val="nil"/>
                <w:right w:val="nil"/>
                <w:between w:val="nil"/>
              </w:pBdr>
              <w:rPr>
                <w:rFonts w:ascii="StobiSerif Regular" w:hAnsi="StobiSerif Regular" w:cstheme="minorHAnsi"/>
                <w:i/>
                <w:color w:val="000000" w:themeColor="text1"/>
                <w:sz w:val="20"/>
                <w:szCs w:val="20"/>
              </w:rPr>
            </w:pPr>
          </w:p>
        </w:tc>
      </w:tr>
      <w:tr w:rsidR="001A5308" w14:paraId="2ADA5290" w14:textId="77777777" w:rsidTr="000A4BA2">
        <w:trPr>
          <w:trHeight w:val="281"/>
        </w:trPr>
        <w:tc>
          <w:tcPr>
            <w:tcW w:w="1642" w:type="pct"/>
            <w:gridSpan w:val="2"/>
            <w:vMerge/>
            <w:tcBorders>
              <w:top w:val="nil"/>
              <w:left w:val="single" w:sz="8" w:space="0" w:color="000000"/>
              <w:bottom w:val="single" w:sz="8" w:space="0" w:color="000000"/>
              <w:right w:val="single" w:sz="8" w:space="0" w:color="000000"/>
            </w:tcBorders>
            <w:shd w:val="clear" w:color="auto" w:fill="D9D9D9"/>
            <w:vAlign w:val="center"/>
          </w:tcPr>
          <w:p w14:paraId="0FFA124B" w14:textId="77777777" w:rsidR="005F5F01" w:rsidRPr="007E490C" w:rsidRDefault="005F5F01" w:rsidP="00251870">
            <w:pPr>
              <w:widowControl w:val="0"/>
              <w:pBdr>
                <w:top w:val="nil"/>
                <w:left w:val="nil"/>
                <w:bottom w:val="nil"/>
                <w:right w:val="nil"/>
                <w:between w:val="nil"/>
              </w:pBdr>
              <w:rPr>
                <w:rFonts w:ascii="StobiSerif Regular" w:hAnsi="StobiSerif Regular" w:cstheme="minorHAnsi"/>
                <w:i/>
                <w:color w:val="000000" w:themeColor="text1"/>
                <w:sz w:val="20"/>
                <w:szCs w:val="20"/>
              </w:rPr>
            </w:pPr>
          </w:p>
        </w:tc>
        <w:tc>
          <w:tcPr>
            <w:tcW w:w="970" w:type="pct"/>
            <w:vMerge w:val="restart"/>
            <w:tcBorders>
              <w:top w:val="nil"/>
              <w:left w:val="single" w:sz="8" w:space="0" w:color="000000"/>
              <w:bottom w:val="single" w:sz="8" w:space="0" w:color="000000"/>
              <w:right w:val="single" w:sz="8" w:space="0" w:color="000000"/>
            </w:tcBorders>
            <w:shd w:val="clear" w:color="auto" w:fill="D9D9D9"/>
            <w:vAlign w:val="center"/>
          </w:tcPr>
          <w:p w14:paraId="079C8417"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Граѓански организации, приватен сектор, мултилатерални  и работни групи</w:t>
            </w:r>
          </w:p>
        </w:tc>
        <w:tc>
          <w:tcPr>
            <w:tcW w:w="2387" w:type="pct"/>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A842CB7" w14:textId="77777777" w:rsidR="005F5F01" w:rsidRPr="000874B6"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Отворена </w:t>
            </w:r>
            <w:proofErr w:type="spellStart"/>
            <w:r w:rsidRPr="007E490C">
              <w:rPr>
                <w:rFonts w:ascii="StobiSerif Regular" w:hAnsi="StobiSerif Regular" w:cstheme="minorHAnsi"/>
                <w:color w:val="000000" w:themeColor="text1"/>
                <w:sz w:val="20"/>
                <w:szCs w:val="20"/>
              </w:rPr>
              <w:t>Порта,Марија</w:t>
            </w:r>
            <w:proofErr w:type="spellEnd"/>
            <w:r w:rsidRPr="007E490C">
              <w:rPr>
                <w:rFonts w:ascii="StobiSerif Regular" w:hAnsi="StobiSerif Regular" w:cstheme="minorHAnsi"/>
                <w:color w:val="000000" w:themeColor="text1"/>
                <w:sz w:val="20"/>
                <w:szCs w:val="20"/>
              </w:rPr>
              <w:t xml:space="preserve"> Тодоровска </w:t>
            </w:r>
            <w:hyperlink r:id="rId112" w:history="1">
              <w:r w:rsidRPr="007E490C">
                <w:rPr>
                  <w:rStyle w:val="Hyperlink"/>
                  <w:rFonts w:ascii="StobiSerif Regular" w:hAnsi="StobiSerif Regular" w:cstheme="minorHAnsi"/>
                  <w:sz w:val="20"/>
                  <w:szCs w:val="20"/>
                </w:rPr>
                <w:t>mtodorovska@lastrada.org.mk</w:t>
              </w:r>
            </w:hyperlink>
          </w:p>
          <w:p w14:paraId="5BB43176"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 xml:space="preserve">Маја Варошлија, </w:t>
            </w:r>
            <w:hyperlink r:id="rId113" w:history="1">
              <w:r w:rsidRPr="007E490C">
                <w:rPr>
                  <w:rStyle w:val="Hyperlink"/>
                  <w:rFonts w:ascii="StobiSerif Regular" w:hAnsi="StobiSerif Regular" w:cstheme="minorHAnsi"/>
                  <w:sz w:val="20"/>
                  <w:szCs w:val="20"/>
                </w:rPr>
                <w:t>mvaroslija@lastrada.org.mk</w:t>
              </w:r>
            </w:hyperlink>
          </w:p>
        </w:tc>
      </w:tr>
      <w:tr w:rsidR="001A5308" w14:paraId="67CCC4F8" w14:textId="77777777" w:rsidTr="00251870">
        <w:trPr>
          <w:trHeight w:val="450"/>
        </w:trPr>
        <w:tc>
          <w:tcPr>
            <w:tcW w:w="1642" w:type="pct"/>
            <w:gridSpan w:val="2"/>
            <w:vMerge/>
            <w:tcBorders>
              <w:top w:val="nil"/>
              <w:left w:val="single" w:sz="8" w:space="0" w:color="000000"/>
              <w:bottom w:val="single" w:sz="8" w:space="0" w:color="000000"/>
              <w:right w:val="single" w:sz="8" w:space="0" w:color="000000"/>
            </w:tcBorders>
            <w:shd w:val="clear" w:color="auto" w:fill="D9D9D9"/>
            <w:vAlign w:val="center"/>
          </w:tcPr>
          <w:p w14:paraId="149E17DC" w14:textId="77777777" w:rsidR="005F5F01" w:rsidRPr="007E490C" w:rsidRDefault="005F5F01" w:rsidP="00251870">
            <w:pPr>
              <w:widowControl w:val="0"/>
              <w:pBdr>
                <w:top w:val="nil"/>
                <w:left w:val="nil"/>
                <w:bottom w:val="nil"/>
                <w:right w:val="nil"/>
                <w:between w:val="nil"/>
              </w:pBdr>
              <w:rPr>
                <w:rFonts w:ascii="StobiSerif Regular" w:hAnsi="StobiSerif Regular" w:cstheme="minorHAnsi"/>
                <w:i/>
                <w:color w:val="000000" w:themeColor="text1"/>
              </w:rPr>
            </w:pPr>
          </w:p>
        </w:tc>
        <w:tc>
          <w:tcPr>
            <w:tcW w:w="970" w:type="pct"/>
            <w:vMerge/>
            <w:tcBorders>
              <w:top w:val="nil"/>
              <w:left w:val="single" w:sz="8" w:space="0" w:color="000000"/>
              <w:bottom w:val="single" w:sz="8" w:space="0" w:color="000000"/>
              <w:right w:val="single" w:sz="8" w:space="0" w:color="000000"/>
            </w:tcBorders>
            <w:shd w:val="clear" w:color="auto" w:fill="D9D9D9"/>
            <w:vAlign w:val="center"/>
          </w:tcPr>
          <w:p w14:paraId="10061995" w14:textId="77777777" w:rsidR="005F5F01" w:rsidRPr="007E490C" w:rsidRDefault="005F5F01" w:rsidP="00251870">
            <w:pPr>
              <w:widowControl w:val="0"/>
              <w:pBdr>
                <w:top w:val="nil"/>
                <w:left w:val="nil"/>
                <w:bottom w:val="nil"/>
                <w:right w:val="nil"/>
                <w:between w:val="nil"/>
              </w:pBdr>
              <w:rPr>
                <w:rFonts w:ascii="StobiSerif Regular" w:hAnsi="StobiSerif Regular" w:cstheme="minorHAnsi"/>
                <w:i/>
                <w:color w:val="000000" w:themeColor="text1"/>
              </w:rPr>
            </w:pPr>
          </w:p>
        </w:tc>
        <w:tc>
          <w:tcPr>
            <w:tcW w:w="2387" w:type="pct"/>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14:paraId="5510279E" w14:textId="77777777" w:rsidR="005F5F01" w:rsidRPr="007E490C" w:rsidRDefault="005F5F01" w:rsidP="00251870">
            <w:pPr>
              <w:widowControl w:val="0"/>
              <w:pBdr>
                <w:top w:val="nil"/>
                <w:left w:val="nil"/>
                <w:bottom w:val="nil"/>
                <w:right w:val="nil"/>
                <w:between w:val="nil"/>
              </w:pBdr>
              <w:rPr>
                <w:rFonts w:ascii="StobiSerif Regular" w:hAnsi="StobiSerif Regular" w:cstheme="minorHAnsi"/>
                <w:i/>
                <w:color w:val="000000" w:themeColor="text1"/>
              </w:rPr>
            </w:pPr>
          </w:p>
        </w:tc>
      </w:tr>
      <w:tr w:rsidR="001A5308" w14:paraId="515AAFBF" w14:textId="77777777" w:rsidTr="00251870">
        <w:trPr>
          <w:trHeight w:val="450"/>
        </w:trPr>
        <w:tc>
          <w:tcPr>
            <w:tcW w:w="1642" w:type="pct"/>
            <w:gridSpan w:val="2"/>
            <w:vMerge/>
            <w:tcBorders>
              <w:top w:val="nil"/>
              <w:left w:val="single" w:sz="8" w:space="0" w:color="000000"/>
              <w:bottom w:val="single" w:sz="8" w:space="0" w:color="000000"/>
              <w:right w:val="single" w:sz="8" w:space="0" w:color="000000"/>
            </w:tcBorders>
            <w:shd w:val="clear" w:color="auto" w:fill="D9D9D9"/>
            <w:vAlign w:val="center"/>
          </w:tcPr>
          <w:p w14:paraId="35AD3F80" w14:textId="77777777" w:rsidR="005F5F01" w:rsidRPr="007E490C" w:rsidRDefault="005F5F01" w:rsidP="00251870">
            <w:pPr>
              <w:widowControl w:val="0"/>
              <w:pBdr>
                <w:top w:val="nil"/>
                <w:left w:val="nil"/>
                <w:bottom w:val="nil"/>
                <w:right w:val="nil"/>
                <w:between w:val="nil"/>
              </w:pBdr>
              <w:rPr>
                <w:rFonts w:ascii="StobiSerif Regular" w:hAnsi="StobiSerif Regular" w:cstheme="minorHAnsi"/>
                <w:i/>
                <w:color w:val="000000" w:themeColor="text1"/>
              </w:rPr>
            </w:pPr>
          </w:p>
        </w:tc>
        <w:tc>
          <w:tcPr>
            <w:tcW w:w="970" w:type="pct"/>
            <w:vMerge/>
            <w:tcBorders>
              <w:top w:val="nil"/>
              <w:left w:val="single" w:sz="8" w:space="0" w:color="000000"/>
              <w:bottom w:val="single" w:sz="8" w:space="0" w:color="000000"/>
              <w:right w:val="single" w:sz="8" w:space="0" w:color="000000"/>
            </w:tcBorders>
            <w:shd w:val="clear" w:color="auto" w:fill="D9D9D9"/>
            <w:vAlign w:val="center"/>
          </w:tcPr>
          <w:p w14:paraId="5269F06F" w14:textId="77777777" w:rsidR="005F5F01" w:rsidRPr="007E490C" w:rsidRDefault="005F5F01" w:rsidP="00251870">
            <w:pPr>
              <w:widowControl w:val="0"/>
              <w:pBdr>
                <w:top w:val="nil"/>
                <w:left w:val="nil"/>
                <w:bottom w:val="nil"/>
                <w:right w:val="nil"/>
                <w:between w:val="nil"/>
              </w:pBdr>
              <w:rPr>
                <w:rFonts w:ascii="StobiSerif Regular" w:hAnsi="StobiSerif Regular" w:cstheme="minorHAnsi"/>
                <w:i/>
                <w:color w:val="000000" w:themeColor="text1"/>
              </w:rPr>
            </w:pPr>
          </w:p>
        </w:tc>
        <w:tc>
          <w:tcPr>
            <w:tcW w:w="2387" w:type="pct"/>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14:paraId="4539B17C" w14:textId="77777777" w:rsidR="005F5F01" w:rsidRPr="007E490C" w:rsidRDefault="005F5F01" w:rsidP="00251870">
            <w:pPr>
              <w:widowControl w:val="0"/>
              <w:pBdr>
                <w:top w:val="nil"/>
                <w:left w:val="nil"/>
                <w:bottom w:val="nil"/>
                <w:right w:val="nil"/>
                <w:between w:val="nil"/>
              </w:pBdr>
              <w:rPr>
                <w:rFonts w:ascii="StobiSerif Regular" w:hAnsi="StobiSerif Regular" w:cstheme="minorHAnsi"/>
                <w:i/>
                <w:color w:val="000000" w:themeColor="text1"/>
              </w:rPr>
            </w:pPr>
          </w:p>
        </w:tc>
      </w:tr>
      <w:tr w:rsidR="001A5308" w14:paraId="1117BE3F" w14:textId="77777777" w:rsidTr="00251870">
        <w:trPr>
          <w:trHeight w:val="450"/>
        </w:trPr>
        <w:tc>
          <w:tcPr>
            <w:tcW w:w="1642" w:type="pct"/>
            <w:gridSpan w:val="2"/>
            <w:vMerge/>
            <w:tcBorders>
              <w:top w:val="nil"/>
              <w:left w:val="single" w:sz="8" w:space="0" w:color="000000"/>
              <w:bottom w:val="single" w:sz="8" w:space="0" w:color="000000"/>
              <w:right w:val="single" w:sz="8" w:space="0" w:color="000000"/>
            </w:tcBorders>
            <w:shd w:val="clear" w:color="auto" w:fill="D9D9D9"/>
            <w:vAlign w:val="center"/>
          </w:tcPr>
          <w:p w14:paraId="1F151A17" w14:textId="77777777" w:rsidR="005F5F01" w:rsidRPr="007E490C" w:rsidRDefault="005F5F01" w:rsidP="00251870">
            <w:pPr>
              <w:widowControl w:val="0"/>
              <w:pBdr>
                <w:top w:val="nil"/>
                <w:left w:val="nil"/>
                <w:bottom w:val="nil"/>
                <w:right w:val="nil"/>
                <w:between w:val="nil"/>
              </w:pBdr>
              <w:rPr>
                <w:rFonts w:ascii="StobiSerif Regular" w:hAnsi="StobiSerif Regular" w:cstheme="minorHAnsi"/>
                <w:i/>
                <w:color w:val="000000" w:themeColor="text1"/>
              </w:rPr>
            </w:pPr>
          </w:p>
        </w:tc>
        <w:tc>
          <w:tcPr>
            <w:tcW w:w="970" w:type="pct"/>
            <w:vMerge/>
            <w:tcBorders>
              <w:top w:val="nil"/>
              <w:left w:val="single" w:sz="8" w:space="0" w:color="000000"/>
              <w:bottom w:val="single" w:sz="8" w:space="0" w:color="000000"/>
              <w:right w:val="single" w:sz="8" w:space="0" w:color="000000"/>
            </w:tcBorders>
            <w:shd w:val="clear" w:color="auto" w:fill="D9D9D9"/>
            <w:vAlign w:val="center"/>
          </w:tcPr>
          <w:p w14:paraId="0796A6D2" w14:textId="77777777" w:rsidR="005F5F01" w:rsidRPr="007E490C" w:rsidRDefault="005F5F01" w:rsidP="00251870">
            <w:pPr>
              <w:widowControl w:val="0"/>
              <w:pBdr>
                <w:top w:val="nil"/>
                <w:left w:val="nil"/>
                <w:bottom w:val="nil"/>
                <w:right w:val="nil"/>
                <w:between w:val="nil"/>
              </w:pBdr>
              <w:rPr>
                <w:rFonts w:ascii="StobiSerif Regular" w:hAnsi="StobiSerif Regular" w:cstheme="minorHAnsi"/>
                <w:i/>
                <w:color w:val="000000" w:themeColor="text1"/>
              </w:rPr>
            </w:pPr>
          </w:p>
        </w:tc>
        <w:tc>
          <w:tcPr>
            <w:tcW w:w="2387" w:type="pct"/>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14:paraId="398A7E30" w14:textId="77777777" w:rsidR="005F5F01" w:rsidRPr="007E490C" w:rsidRDefault="005F5F01" w:rsidP="00251870">
            <w:pPr>
              <w:widowControl w:val="0"/>
              <w:pBdr>
                <w:top w:val="nil"/>
                <w:left w:val="nil"/>
                <w:bottom w:val="nil"/>
                <w:right w:val="nil"/>
                <w:between w:val="nil"/>
              </w:pBdr>
              <w:rPr>
                <w:rFonts w:ascii="StobiSerif Regular" w:hAnsi="StobiSerif Regular" w:cstheme="minorHAnsi"/>
                <w:i/>
                <w:color w:val="000000" w:themeColor="text1"/>
              </w:rPr>
            </w:pPr>
          </w:p>
        </w:tc>
      </w:tr>
      <w:tr w:rsidR="001A5308" w14:paraId="0AC40B17" w14:textId="77777777" w:rsidTr="00251870">
        <w:trPr>
          <w:trHeight w:val="337"/>
        </w:trPr>
        <w:tc>
          <w:tcPr>
            <w:tcW w:w="1642" w:type="pct"/>
            <w:gridSpan w:val="2"/>
            <w:vMerge/>
            <w:tcBorders>
              <w:top w:val="nil"/>
              <w:left w:val="single" w:sz="8" w:space="0" w:color="000000"/>
              <w:bottom w:val="single" w:sz="8" w:space="0" w:color="000000"/>
              <w:right w:val="single" w:sz="8" w:space="0" w:color="000000"/>
            </w:tcBorders>
            <w:shd w:val="clear" w:color="auto" w:fill="D9D9D9"/>
            <w:vAlign w:val="center"/>
          </w:tcPr>
          <w:p w14:paraId="56EA4350" w14:textId="77777777" w:rsidR="005F5F01" w:rsidRPr="007E490C" w:rsidRDefault="005F5F01" w:rsidP="00251870">
            <w:pPr>
              <w:widowControl w:val="0"/>
              <w:pBdr>
                <w:top w:val="nil"/>
                <w:left w:val="nil"/>
                <w:bottom w:val="nil"/>
                <w:right w:val="nil"/>
                <w:between w:val="nil"/>
              </w:pBdr>
              <w:rPr>
                <w:rFonts w:ascii="StobiSerif Regular" w:hAnsi="StobiSerif Regular" w:cstheme="minorHAnsi"/>
                <w:i/>
                <w:color w:val="000000" w:themeColor="text1"/>
              </w:rPr>
            </w:pPr>
          </w:p>
        </w:tc>
        <w:tc>
          <w:tcPr>
            <w:tcW w:w="970" w:type="pct"/>
            <w:vMerge/>
            <w:tcBorders>
              <w:top w:val="nil"/>
              <w:left w:val="single" w:sz="8" w:space="0" w:color="000000"/>
              <w:bottom w:val="single" w:sz="8" w:space="0" w:color="000000"/>
              <w:right w:val="single" w:sz="8" w:space="0" w:color="000000"/>
            </w:tcBorders>
            <w:shd w:val="clear" w:color="auto" w:fill="D9D9D9"/>
            <w:vAlign w:val="center"/>
          </w:tcPr>
          <w:p w14:paraId="74253863" w14:textId="77777777" w:rsidR="005F5F01" w:rsidRPr="007E490C" w:rsidRDefault="005F5F01" w:rsidP="00251870">
            <w:pPr>
              <w:widowControl w:val="0"/>
              <w:pBdr>
                <w:top w:val="nil"/>
                <w:left w:val="nil"/>
                <w:bottom w:val="nil"/>
                <w:right w:val="nil"/>
                <w:between w:val="nil"/>
              </w:pBdr>
              <w:rPr>
                <w:rFonts w:ascii="StobiSerif Regular" w:hAnsi="StobiSerif Regular" w:cstheme="minorHAnsi"/>
                <w:i/>
                <w:color w:val="000000" w:themeColor="text1"/>
              </w:rPr>
            </w:pPr>
          </w:p>
        </w:tc>
        <w:tc>
          <w:tcPr>
            <w:tcW w:w="2387" w:type="pct"/>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14:paraId="52F1367C" w14:textId="77777777" w:rsidR="005F5F01" w:rsidRPr="007E490C" w:rsidRDefault="005F5F01" w:rsidP="00251870">
            <w:pPr>
              <w:widowControl w:val="0"/>
              <w:pBdr>
                <w:top w:val="nil"/>
                <w:left w:val="nil"/>
                <w:bottom w:val="nil"/>
                <w:right w:val="nil"/>
                <w:between w:val="nil"/>
              </w:pBdr>
              <w:rPr>
                <w:rFonts w:ascii="StobiSerif Regular" w:hAnsi="StobiSerif Regular" w:cstheme="minorHAnsi"/>
                <w:i/>
                <w:color w:val="000000" w:themeColor="text1"/>
              </w:rPr>
            </w:pPr>
          </w:p>
        </w:tc>
      </w:tr>
    </w:tbl>
    <w:p w14:paraId="025DF82C" w14:textId="77777777" w:rsidR="005F5F01" w:rsidRPr="00071BD2" w:rsidRDefault="005F5F01" w:rsidP="005F5F01">
      <w:pPr>
        <w:rPr>
          <w:rFonts w:ascii="StobiSerif Regular" w:hAnsi="StobiSerif Regular" w:cstheme="minorHAnsi"/>
        </w:rPr>
      </w:pPr>
    </w:p>
    <w:tbl>
      <w:tblPr>
        <w:tblW w:w="5273" w:type="pct"/>
        <w:tblInd w:w="-436" w:type="dxa"/>
        <w:tblLayout w:type="fixed"/>
        <w:tblLook w:val="04A0" w:firstRow="1" w:lastRow="0" w:firstColumn="1" w:lastColumn="0" w:noHBand="0" w:noVBand="1"/>
      </w:tblPr>
      <w:tblGrid>
        <w:gridCol w:w="710"/>
        <w:gridCol w:w="2409"/>
        <w:gridCol w:w="1845"/>
        <w:gridCol w:w="141"/>
        <w:gridCol w:w="1278"/>
        <w:gridCol w:w="1561"/>
        <w:gridCol w:w="1554"/>
      </w:tblGrid>
      <w:tr w:rsidR="001A5308" w14:paraId="0F6DB6B6" w14:textId="77777777" w:rsidTr="00251870">
        <w:trPr>
          <w:trHeight w:val="300"/>
        </w:trPr>
        <w:tc>
          <w:tcPr>
            <w:tcW w:w="5000" w:type="pct"/>
            <w:gridSpan w:val="7"/>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6A065166" w14:textId="77777777" w:rsidR="005F5F01" w:rsidRPr="00071BD2" w:rsidRDefault="007B18B6" w:rsidP="00251870">
            <w:pPr>
              <w:jc w:val="center"/>
              <w:rPr>
                <w:rFonts w:ascii="StobiSerif Regular" w:hAnsi="StobiSerif Regular" w:cstheme="minorHAnsi"/>
                <w:color w:val="000000" w:themeColor="text1"/>
              </w:rPr>
            </w:pPr>
            <w:r w:rsidRPr="00071BD2">
              <w:rPr>
                <w:rFonts w:ascii="StobiSerif Regular" w:eastAsiaTheme="majorEastAsia" w:hAnsi="StobiSerif Regular" w:cstheme="minorHAnsi"/>
                <w:b/>
                <w:bCs/>
                <w:color w:val="4472C4" w:themeColor="accent1"/>
              </w:rPr>
              <w:t>3.  УНАПРЕДУВАЊЕ НА ИСПОРАКАТА НА ЈАВНИТЕ УСЛУГИ</w:t>
            </w:r>
          </w:p>
        </w:tc>
      </w:tr>
      <w:tr w:rsidR="001A5308" w14:paraId="7C5638B0" w14:textId="77777777" w:rsidTr="00251870">
        <w:trPr>
          <w:trHeight w:val="300"/>
        </w:trPr>
        <w:tc>
          <w:tcPr>
            <w:tcW w:w="5000" w:type="pct"/>
            <w:gridSpan w:val="7"/>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tcPr>
          <w:p w14:paraId="7F0729DF" w14:textId="77777777" w:rsidR="005F5F01" w:rsidRPr="007E490C" w:rsidRDefault="007B18B6" w:rsidP="00E85DCE">
            <w:pPr>
              <w:pStyle w:val="Heading1"/>
            </w:pPr>
            <w:bookmarkStart w:id="35" w:name="_Toc66965082"/>
            <w:bookmarkStart w:id="36" w:name="_Toc77856899"/>
            <w:bookmarkStart w:id="37" w:name="_Toc91072941"/>
            <w:r w:rsidRPr="007E490C">
              <w:t>3.7. Унапредување на механизмите за заштита на жртвите на вознемирување на работно место</w:t>
            </w:r>
            <w:bookmarkEnd w:id="35"/>
            <w:bookmarkEnd w:id="36"/>
            <w:bookmarkEnd w:id="37"/>
          </w:p>
          <w:p w14:paraId="50DE5456" w14:textId="77777777" w:rsidR="005F5F01" w:rsidRPr="00071BD2" w:rsidRDefault="007B18B6" w:rsidP="00251870">
            <w:pPr>
              <w:jc w:val="center"/>
              <w:rPr>
                <w:rStyle w:val="Heading1Char"/>
                <w:rFonts w:cstheme="minorHAnsi"/>
                <w:color w:val="000000" w:themeColor="text1"/>
              </w:rPr>
            </w:pPr>
            <w:r w:rsidRPr="000874B6">
              <w:rPr>
                <w:rFonts w:ascii="StobiSerif Regular" w:hAnsi="StobiSerif Regular" w:cstheme="minorHAnsi"/>
                <w:color w:val="000000" w:themeColor="text1"/>
              </w:rPr>
              <w:t>октомври</w:t>
            </w:r>
            <w:r w:rsidRPr="0049761F">
              <w:rPr>
                <w:rFonts w:ascii="StobiSerif Regular" w:hAnsi="StobiSerif Regular" w:cstheme="minorHAnsi"/>
                <w:color w:val="000000" w:themeColor="text1"/>
              </w:rPr>
              <w:t xml:space="preserve"> 2021 </w:t>
            </w:r>
            <w:r w:rsidRPr="00071BD2">
              <w:rPr>
                <w:rFonts w:ascii="StobiSerif Regular" w:hAnsi="StobiSerif Regular" w:cstheme="minorHAnsi"/>
                <w:color w:val="000000" w:themeColor="text1"/>
              </w:rPr>
              <w:t>- јуни 2023 година</w:t>
            </w:r>
          </w:p>
        </w:tc>
      </w:tr>
      <w:tr w:rsidR="001A5308" w14:paraId="723D7E4B" w14:textId="77777777" w:rsidTr="00251870">
        <w:trPr>
          <w:trHeight w:val="900"/>
        </w:trPr>
        <w:tc>
          <w:tcPr>
            <w:tcW w:w="1642" w:type="pct"/>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2C9A2CA" w14:textId="77777777" w:rsidR="005F5F01" w:rsidRPr="00071BD2"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Кој јавен проблем  се адресира со заложбата?</w:t>
            </w:r>
          </w:p>
          <w:p w14:paraId="5C76D3C2" w14:textId="77777777" w:rsidR="005F5F01" w:rsidRPr="00071BD2" w:rsidRDefault="005F5F01" w:rsidP="00251870">
            <w:pPr>
              <w:rPr>
                <w:rFonts w:ascii="StobiSerif Regular" w:hAnsi="StobiSerif Regular" w:cstheme="minorHAnsi"/>
                <w:i/>
                <w:color w:val="000000" w:themeColor="text1"/>
                <w:sz w:val="20"/>
                <w:szCs w:val="20"/>
              </w:rPr>
            </w:pPr>
          </w:p>
        </w:tc>
        <w:tc>
          <w:tcPr>
            <w:tcW w:w="3358" w:type="pct"/>
            <w:gridSpan w:val="5"/>
            <w:tcBorders>
              <w:top w:val="single" w:sz="4" w:space="0" w:color="auto"/>
              <w:left w:val="nil"/>
              <w:bottom w:val="single" w:sz="8" w:space="0" w:color="auto"/>
              <w:right w:val="single" w:sz="8" w:space="0" w:color="000000"/>
            </w:tcBorders>
            <w:shd w:val="clear" w:color="auto" w:fill="auto"/>
            <w:vAlign w:val="center"/>
            <w:hideMark/>
          </w:tcPr>
          <w:p w14:paraId="55A6920A" w14:textId="77777777" w:rsidR="005F5F01" w:rsidRPr="007E490C"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Во РСМ недостасува статистика за бројот на жртви на мобинг. Сепак според истражувањата на МОТ над 4% од работниците се предмет на психичко насилство, 2% на сексуално </w:t>
            </w:r>
            <w:proofErr w:type="spellStart"/>
            <w:r w:rsidRPr="00071BD2">
              <w:rPr>
                <w:rFonts w:ascii="StobiSerif Regular" w:hAnsi="StobiSerif Regular" w:cstheme="minorHAnsi"/>
                <w:color w:val="000000" w:themeColor="text1"/>
                <w:sz w:val="20"/>
                <w:szCs w:val="20"/>
              </w:rPr>
              <w:t>злоставување</w:t>
            </w:r>
            <w:proofErr w:type="spellEnd"/>
            <w:r w:rsidRPr="00071BD2">
              <w:rPr>
                <w:rFonts w:ascii="StobiSerif Regular" w:hAnsi="StobiSerif Regular" w:cstheme="minorHAnsi"/>
                <w:color w:val="000000" w:themeColor="text1"/>
                <w:sz w:val="20"/>
                <w:szCs w:val="20"/>
              </w:rPr>
              <w:t xml:space="preserve"> и 8% на заплашување и малтретирање. Па доколку се земе во предвид оваа статистика, во РСМ од вкупниот број на вработени се проценува дека има 111.936 жртви на мобинг. Од 2013 година кога е донесен законот за заштита од вознемирување на работно место, има само иницирани и успешно решени два случаи и еден случај е во тек. Според податоците од СОС линијата за пријава на вознемирување н</w:t>
            </w:r>
            <w:r w:rsidRPr="00E47A1C">
              <w:rPr>
                <w:rFonts w:ascii="StobiSerif Regular" w:hAnsi="StobiSerif Regular" w:cstheme="minorHAnsi"/>
                <w:color w:val="000000" w:themeColor="text1"/>
                <w:sz w:val="20"/>
                <w:szCs w:val="20"/>
              </w:rPr>
              <w:t xml:space="preserve">а работно место за само два месеци во 2020 година евидентирани се 65 јавувања за помош и поддршка, од кои во повеќе од половина се жени. Ваквата состојба е резултат на недоволната информираност на работниците во врска со оваа појава, вклучувајќи ги и механизмите за заштита. Посредниците во овие постапки назначени кај секој работодавец се недоволно едуцирани за тоа кое е нивното место и улога во системот на заштита на работниците. Некомплетното усвојување на меѓународните договори за заштита по однос на ова </w:t>
            </w:r>
            <w:r w:rsidRPr="00545C67">
              <w:rPr>
                <w:rFonts w:ascii="StobiSerif Regular" w:hAnsi="StobiSerif Regular" w:cstheme="minorHAnsi"/>
                <w:color w:val="000000" w:themeColor="text1"/>
                <w:sz w:val="20"/>
                <w:szCs w:val="20"/>
              </w:rPr>
              <w:t xml:space="preserve">прашања, односно </w:t>
            </w:r>
            <w:proofErr w:type="spellStart"/>
            <w:r w:rsidRPr="00545C67">
              <w:rPr>
                <w:rFonts w:ascii="StobiSerif Regular" w:hAnsi="StobiSerif Regular" w:cstheme="minorHAnsi"/>
                <w:color w:val="000000" w:themeColor="text1"/>
                <w:sz w:val="20"/>
                <w:szCs w:val="20"/>
              </w:rPr>
              <w:t>нератификацијата</w:t>
            </w:r>
            <w:proofErr w:type="spellEnd"/>
            <w:r w:rsidRPr="00545C67">
              <w:rPr>
                <w:rFonts w:ascii="StobiSerif Regular" w:hAnsi="StobiSerif Regular" w:cstheme="minorHAnsi"/>
                <w:color w:val="000000" w:themeColor="text1"/>
                <w:sz w:val="20"/>
                <w:szCs w:val="20"/>
              </w:rPr>
              <w:t xml:space="preserve"> на </w:t>
            </w:r>
            <w:proofErr w:type="spellStart"/>
            <w:r w:rsidRPr="00545C67">
              <w:rPr>
                <w:rFonts w:ascii="StobiSerif Regular" w:hAnsi="StobiSerif Regular" w:cstheme="minorHAnsi"/>
                <w:color w:val="000000" w:themeColor="text1"/>
                <w:sz w:val="20"/>
                <w:szCs w:val="20"/>
              </w:rPr>
              <w:t>Конвецијата</w:t>
            </w:r>
            <w:proofErr w:type="spellEnd"/>
            <w:r w:rsidRPr="00545C67">
              <w:rPr>
                <w:rFonts w:ascii="StobiSerif Regular" w:hAnsi="StobiSerif Regular" w:cstheme="minorHAnsi"/>
                <w:color w:val="000000" w:themeColor="text1"/>
                <w:sz w:val="20"/>
                <w:szCs w:val="20"/>
              </w:rPr>
              <w:t xml:space="preserve"> 190 и препораката 206 на МОТ, и неспроведувањето на консултативни процеси со сите засегнати страни при подготовка на законските решенија поврзани со оваа појава во земјата. </w:t>
            </w:r>
          </w:p>
        </w:tc>
      </w:tr>
      <w:tr w:rsidR="001A5308" w14:paraId="4C89DD8E" w14:textId="77777777" w:rsidTr="00251870">
        <w:trPr>
          <w:trHeight w:val="320"/>
        </w:trPr>
        <w:tc>
          <w:tcPr>
            <w:tcW w:w="1642" w:type="pct"/>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C22FC55"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Главна цел на заложбата</w:t>
            </w:r>
          </w:p>
        </w:tc>
        <w:tc>
          <w:tcPr>
            <w:tcW w:w="3358" w:type="pct"/>
            <w:gridSpan w:val="5"/>
            <w:tcBorders>
              <w:top w:val="single" w:sz="8" w:space="0" w:color="auto"/>
              <w:left w:val="nil"/>
              <w:bottom w:val="single" w:sz="8" w:space="0" w:color="auto"/>
              <w:right w:val="single" w:sz="8" w:space="0" w:color="000000"/>
            </w:tcBorders>
            <w:shd w:val="clear" w:color="auto" w:fill="auto"/>
            <w:vAlign w:val="center"/>
            <w:hideMark/>
          </w:tcPr>
          <w:p w14:paraId="253710BD"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Главната цел на  заложбата е да се унапреди веќе воспоставениот механизам за заштита од вознемирување на работно место. </w:t>
            </w:r>
          </w:p>
        </w:tc>
      </w:tr>
      <w:tr w:rsidR="001A5308" w14:paraId="608070B2" w14:textId="77777777" w:rsidTr="00251870">
        <w:trPr>
          <w:trHeight w:val="900"/>
        </w:trPr>
        <w:tc>
          <w:tcPr>
            <w:tcW w:w="1642" w:type="pct"/>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60056195"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Како заложбата  ќе</w:t>
            </w:r>
          </w:p>
          <w:p w14:paraId="497D7888"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придонесе за </w:t>
            </w:r>
          </w:p>
          <w:p w14:paraId="6D85C65B"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решавање на јавниот</w:t>
            </w:r>
          </w:p>
          <w:p w14:paraId="40177FCE"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проблем?</w:t>
            </w:r>
          </w:p>
        </w:tc>
        <w:tc>
          <w:tcPr>
            <w:tcW w:w="3358" w:type="pct"/>
            <w:gridSpan w:val="5"/>
            <w:tcBorders>
              <w:top w:val="single" w:sz="8" w:space="0" w:color="auto"/>
              <w:left w:val="nil"/>
              <w:bottom w:val="single" w:sz="8" w:space="0" w:color="auto"/>
              <w:right w:val="single" w:sz="8" w:space="0" w:color="000000"/>
            </w:tcBorders>
            <w:shd w:val="clear" w:color="auto" w:fill="auto"/>
            <w:vAlign w:val="center"/>
            <w:hideMark/>
          </w:tcPr>
          <w:p w14:paraId="608EC74B" w14:textId="77777777" w:rsidR="005F5F01" w:rsidRPr="007E490C"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Преку спроведување на оваа заложба ќе се овозможи информирање на </w:t>
            </w:r>
            <w:r w:rsidRPr="00E47A1C">
              <w:rPr>
                <w:rFonts w:ascii="StobiSerif Regular" w:hAnsi="StobiSerif Regular" w:cstheme="minorHAnsi"/>
                <w:color w:val="000000" w:themeColor="text1"/>
                <w:sz w:val="20"/>
                <w:szCs w:val="20"/>
              </w:rPr>
              <w:t xml:space="preserve">вработените за нивните права за заштита од вознемирување на работно место кои произлегуваат од законот за работни односи за што досега нема воспоставен систем, едукација на избраните независни лица како посредници во постапките за решавање на идентификувани случаи на мобинг за што досега нема воспоставен систем, ратификација на Конвенцијата 190 и препораката 206 на Меѓународната организација на трудот која досега не е </w:t>
            </w:r>
            <w:r w:rsidRPr="00E47A1C">
              <w:rPr>
                <w:rFonts w:ascii="StobiSerif Regular" w:hAnsi="StobiSerif Regular" w:cstheme="minorHAnsi"/>
                <w:color w:val="000000" w:themeColor="text1"/>
                <w:sz w:val="20"/>
                <w:szCs w:val="20"/>
              </w:rPr>
              <w:lastRenderedPageBreak/>
              <w:t>ратифи</w:t>
            </w:r>
            <w:r w:rsidRPr="00545C67">
              <w:rPr>
                <w:rFonts w:ascii="StobiSerif Regular" w:hAnsi="StobiSerif Regular" w:cstheme="minorHAnsi"/>
                <w:color w:val="000000" w:themeColor="text1"/>
                <w:sz w:val="20"/>
                <w:szCs w:val="20"/>
              </w:rPr>
              <w:t>кувана, воспоставување на електронски и јавен систем за пријавување</w:t>
            </w:r>
            <w:r w:rsidRPr="007E490C">
              <w:rPr>
                <w:rFonts w:ascii="StobiSerif Regular" w:hAnsi="StobiSerif Regular" w:cstheme="minorHAnsi"/>
                <w:color w:val="000000" w:themeColor="text1"/>
                <w:sz w:val="20"/>
                <w:szCs w:val="20"/>
              </w:rPr>
              <w:t xml:space="preserve"> и следење на статусот  и спроведувањето на сите иницирани постапки за вознемирување на работно место, и воспоставување  и функционирање на работна група од практичари за иницирање на измени на законот за заштита од вознемирување на работно место.</w:t>
            </w:r>
          </w:p>
        </w:tc>
      </w:tr>
      <w:tr w:rsidR="001A5308" w14:paraId="1491448E" w14:textId="77777777" w:rsidTr="00251870">
        <w:trPr>
          <w:trHeight w:val="900"/>
        </w:trPr>
        <w:tc>
          <w:tcPr>
            <w:tcW w:w="1642" w:type="pct"/>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3A703E72" w14:textId="77777777" w:rsidR="005F5F01" w:rsidRPr="00071BD2"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lastRenderedPageBreak/>
              <w:t>Зошто оваа заложба е релевантна за вредностите на ОВП?</w:t>
            </w:r>
          </w:p>
          <w:p w14:paraId="7F1876D3" w14:textId="77777777" w:rsidR="005F5F01" w:rsidRPr="00071BD2" w:rsidRDefault="005F5F01" w:rsidP="00251870">
            <w:pPr>
              <w:rPr>
                <w:rFonts w:ascii="StobiSerif Regular" w:hAnsi="StobiSerif Regular" w:cstheme="minorHAnsi"/>
                <w:color w:val="000000" w:themeColor="text1"/>
                <w:sz w:val="20"/>
                <w:szCs w:val="20"/>
              </w:rPr>
            </w:pPr>
          </w:p>
        </w:tc>
        <w:tc>
          <w:tcPr>
            <w:tcW w:w="3358" w:type="pct"/>
            <w:gridSpan w:val="5"/>
            <w:tcBorders>
              <w:top w:val="single" w:sz="8" w:space="0" w:color="auto"/>
              <w:left w:val="nil"/>
              <w:bottom w:val="single" w:sz="8" w:space="0" w:color="auto"/>
              <w:right w:val="single" w:sz="8" w:space="0" w:color="000000"/>
            </w:tcBorders>
            <w:shd w:val="clear" w:color="auto" w:fill="auto"/>
            <w:vAlign w:val="center"/>
          </w:tcPr>
          <w:p w14:paraId="68936D91"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b/>
                <w:color w:val="000000" w:themeColor="text1"/>
                <w:sz w:val="20"/>
                <w:szCs w:val="20"/>
              </w:rPr>
              <w:t>ЗАЛОЖБАТА Е ВАЖНА ЗА ТРАНСПАРЕНТНОСТА</w:t>
            </w:r>
            <w:r w:rsidRPr="00071BD2">
              <w:rPr>
                <w:rFonts w:ascii="StobiSerif Regular" w:hAnsi="StobiSerif Regular" w:cstheme="minorHAnsi"/>
                <w:color w:val="000000" w:themeColor="text1"/>
                <w:sz w:val="20"/>
                <w:szCs w:val="20"/>
              </w:rPr>
              <w:t xml:space="preserve">, и истата овозможува пристап до нови и повеќе информации,  го подобрува квалитетот на информациите и ја подобрува пристапноста до информации до јавноста, или овозможува право на информации. </w:t>
            </w:r>
          </w:p>
          <w:p w14:paraId="7ADF49AF" w14:textId="77777777" w:rsidR="005F5F01" w:rsidRPr="00E47A1C"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b/>
                <w:color w:val="000000" w:themeColor="text1"/>
                <w:sz w:val="20"/>
                <w:szCs w:val="20"/>
              </w:rPr>
              <w:t xml:space="preserve">ЗАЛОЖБАТА Е ВАЖНА ЗА ГРАЃАНСКОТО УЧЕСТВО </w:t>
            </w:r>
            <w:r w:rsidRPr="00E47A1C">
              <w:rPr>
                <w:rFonts w:ascii="StobiSerif Regular" w:hAnsi="StobiSerif Regular" w:cstheme="minorHAnsi"/>
                <w:color w:val="000000" w:themeColor="text1"/>
                <w:sz w:val="20"/>
                <w:szCs w:val="20"/>
              </w:rPr>
              <w:t xml:space="preserve">и истата создава можности и условите за јавното учество и влијание во креирањето на одлуките, и ги зголемува можностите за вклучување на граѓанското општество. </w:t>
            </w:r>
          </w:p>
          <w:p w14:paraId="631AC1FF" w14:textId="4AAE45BB" w:rsidR="005F5F01" w:rsidRPr="00E47A1C" w:rsidRDefault="007B18B6" w:rsidP="00251870">
            <w:pPr>
              <w:rPr>
                <w:rFonts w:ascii="StobiSerif Regular" w:hAnsi="StobiSerif Regular" w:cstheme="minorHAnsi"/>
                <w:color w:val="000000" w:themeColor="text1"/>
                <w:sz w:val="20"/>
                <w:szCs w:val="20"/>
              </w:rPr>
            </w:pPr>
            <w:r w:rsidRPr="00E47A1C">
              <w:rPr>
                <w:rFonts w:ascii="StobiSerif Regular" w:hAnsi="StobiSerif Regular" w:cstheme="minorHAnsi"/>
                <w:b/>
                <w:color w:val="000000" w:themeColor="text1"/>
                <w:sz w:val="20"/>
                <w:szCs w:val="20"/>
              </w:rPr>
              <w:t>ЗАЛОЖБАТА Е ВАЖНА ЗА ЈАВНА ОТЧЕТНОСТ</w:t>
            </w:r>
            <w:r w:rsidR="003A7557">
              <w:rPr>
                <w:rFonts w:ascii="StobiSerif Regular" w:hAnsi="StobiSerif Regular" w:cstheme="minorHAnsi"/>
                <w:b/>
                <w:color w:val="000000" w:themeColor="text1"/>
                <w:sz w:val="20"/>
                <w:szCs w:val="20"/>
              </w:rPr>
              <w:t xml:space="preserve"> </w:t>
            </w:r>
            <w:r w:rsidRPr="00E47A1C">
              <w:rPr>
                <w:rFonts w:ascii="StobiSerif Regular" w:hAnsi="StobiSerif Regular" w:cstheme="minorHAnsi"/>
                <w:color w:val="000000" w:themeColor="text1"/>
                <w:sz w:val="20"/>
                <w:szCs w:val="20"/>
              </w:rPr>
              <w:t xml:space="preserve">и истата овозможува воспоставување на механизми кои ќе придонесат за унапредување на одговорноста на јавните </w:t>
            </w:r>
            <w:proofErr w:type="spellStart"/>
            <w:r w:rsidRPr="00E47A1C">
              <w:rPr>
                <w:rFonts w:ascii="StobiSerif Regular" w:hAnsi="StobiSerif Regular" w:cstheme="minorHAnsi"/>
                <w:color w:val="000000" w:themeColor="text1"/>
                <w:sz w:val="20"/>
                <w:szCs w:val="20"/>
              </w:rPr>
              <w:t>функциониери</w:t>
            </w:r>
            <w:proofErr w:type="spellEnd"/>
            <w:r w:rsidRPr="00E47A1C">
              <w:rPr>
                <w:rFonts w:ascii="StobiSerif Regular" w:hAnsi="StobiSerif Regular" w:cstheme="minorHAnsi"/>
                <w:color w:val="000000" w:themeColor="text1"/>
                <w:sz w:val="20"/>
                <w:szCs w:val="20"/>
              </w:rPr>
              <w:t xml:space="preserve"> во своето работење.</w:t>
            </w:r>
          </w:p>
        </w:tc>
      </w:tr>
      <w:tr w:rsidR="001A5308" w14:paraId="29E9A2F4" w14:textId="77777777" w:rsidTr="00251870">
        <w:trPr>
          <w:trHeight w:val="1270"/>
        </w:trPr>
        <w:tc>
          <w:tcPr>
            <w:tcW w:w="1642" w:type="pct"/>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3FFCB29"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Дополнителни информации</w:t>
            </w:r>
          </w:p>
        </w:tc>
        <w:tc>
          <w:tcPr>
            <w:tcW w:w="3358" w:type="pct"/>
            <w:gridSpan w:val="5"/>
            <w:tcBorders>
              <w:top w:val="single" w:sz="8" w:space="0" w:color="auto"/>
              <w:left w:val="nil"/>
              <w:bottom w:val="single" w:sz="8" w:space="0" w:color="auto"/>
              <w:right w:val="single" w:sz="8" w:space="0" w:color="000000"/>
            </w:tcBorders>
            <w:shd w:val="clear" w:color="auto" w:fill="auto"/>
            <w:vAlign w:val="center"/>
            <w:hideMark/>
          </w:tcPr>
          <w:p w14:paraId="2721B9FD" w14:textId="77777777" w:rsidR="005F5F01" w:rsidRPr="007E490C"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b/>
                <w:color w:val="000000" w:themeColor="text1"/>
                <w:sz w:val="20"/>
                <w:szCs w:val="20"/>
              </w:rPr>
              <w:t xml:space="preserve">Оваа заложба </w:t>
            </w:r>
            <w:proofErr w:type="spellStart"/>
            <w:r w:rsidRPr="00071BD2">
              <w:rPr>
                <w:rFonts w:ascii="StobiSerif Regular" w:hAnsi="StobiSerif Regular" w:cstheme="minorHAnsi"/>
                <w:b/>
                <w:color w:val="000000" w:themeColor="text1"/>
                <w:sz w:val="20"/>
                <w:szCs w:val="20"/>
              </w:rPr>
              <w:t>восебе</w:t>
            </w:r>
            <w:proofErr w:type="spellEnd"/>
            <w:r w:rsidRPr="00071BD2">
              <w:rPr>
                <w:rFonts w:ascii="StobiSerif Regular" w:hAnsi="StobiSerif Regular" w:cstheme="minorHAnsi"/>
                <w:b/>
                <w:color w:val="000000" w:themeColor="text1"/>
                <w:sz w:val="20"/>
                <w:szCs w:val="20"/>
              </w:rPr>
              <w:t xml:space="preserve"> содржи активности кои ќе  придонесуваат кон остварување на поставените цели и акции на Владата на РСМ по поднесување на доброволниот преглед </w:t>
            </w:r>
            <w:r w:rsidRPr="00071BD2">
              <w:rPr>
                <w:rFonts w:ascii="StobiSerif Regular" w:hAnsi="StobiSerif Regular" w:cstheme="minorHAnsi"/>
                <w:color w:val="000000" w:themeColor="text1"/>
                <w:sz w:val="20"/>
                <w:szCs w:val="20"/>
              </w:rPr>
              <w:t xml:space="preserve">за спроведување на ЦОР на Високиот политички форум во 2020 година. Односно, кон </w:t>
            </w:r>
            <w:r w:rsidRPr="00071BD2">
              <w:rPr>
                <w:rFonts w:ascii="StobiSerif Regular" w:hAnsi="StobiSerif Regular" w:cstheme="minorHAnsi"/>
                <w:b/>
                <w:color w:val="000000" w:themeColor="text1"/>
                <w:sz w:val="20"/>
                <w:szCs w:val="20"/>
              </w:rPr>
              <w:t>ЦОР 1. Следен чекор:</w:t>
            </w:r>
            <w:r w:rsidRPr="00071BD2">
              <w:rPr>
                <w:rFonts w:ascii="StobiSerif Regular" w:hAnsi="StobiSerif Regular" w:cstheme="minorHAnsi"/>
                <w:color w:val="000000" w:themeColor="text1"/>
                <w:sz w:val="20"/>
                <w:szCs w:val="20"/>
              </w:rPr>
              <w:t xml:space="preserve"> Поддршка за вработување на ранливите лица преку мерки предвидени во Националната стратегија за вработување и Стратегијата за формализирање на неформалната економија, како и Оперативните планови за активни програми и мерки за вработување и услуги на пазарот на трудот; </w:t>
            </w:r>
            <w:r w:rsidRPr="00E47A1C">
              <w:rPr>
                <w:rFonts w:ascii="StobiSerif Regular" w:hAnsi="StobiSerif Regular" w:cstheme="minorHAnsi"/>
                <w:b/>
                <w:color w:val="000000" w:themeColor="text1"/>
                <w:sz w:val="20"/>
                <w:szCs w:val="20"/>
              </w:rPr>
              <w:t>ЦОР 2.Следен чекор:</w:t>
            </w:r>
            <w:r w:rsidRPr="00E47A1C">
              <w:rPr>
                <w:rFonts w:ascii="StobiSerif Regular" w:hAnsi="StobiSerif Regular" w:cstheme="minorHAnsi"/>
                <w:color w:val="000000" w:themeColor="text1"/>
                <w:sz w:val="20"/>
                <w:szCs w:val="20"/>
              </w:rPr>
              <w:t xml:space="preserve"> Владата ќе се фокусира врз мерки за подобрување на структурата на земјоделското земјиште како предуслов за развој и конкурентност на секторот, подобрување на условите за живот и работа во руралните области и обезбедување пристап до знаења и инвестиции во човечки капитал преку реформирани услуги за проширување и едукација на земјоделците. </w:t>
            </w:r>
            <w:r w:rsidRPr="00E47A1C">
              <w:rPr>
                <w:rFonts w:ascii="StobiSerif Regular" w:hAnsi="StobiSerif Regular" w:cstheme="minorHAnsi"/>
                <w:b/>
                <w:color w:val="000000" w:themeColor="text1"/>
                <w:sz w:val="20"/>
                <w:szCs w:val="20"/>
              </w:rPr>
              <w:t xml:space="preserve">ЦОР 5 Следен чекор: </w:t>
            </w:r>
            <w:r w:rsidRPr="00E47A1C">
              <w:rPr>
                <w:rFonts w:ascii="StobiSerif Regular" w:hAnsi="StobiSerif Regular" w:cstheme="minorHAnsi"/>
                <w:color w:val="000000" w:themeColor="text1"/>
                <w:sz w:val="20"/>
                <w:szCs w:val="20"/>
              </w:rPr>
              <w:t>Еден од клучните приоритети на земјата во наредните години и понатаму ќе биде да се унапредат можностите за вработување на жените и нивна за</w:t>
            </w:r>
            <w:r w:rsidRPr="00545C67">
              <w:rPr>
                <w:rFonts w:ascii="StobiSerif Regular" w:hAnsi="StobiSerif Regular" w:cstheme="minorHAnsi"/>
                <w:color w:val="000000" w:themeColor="text1"/>
                <w:sz w:val="20"/>
                <w:szCs w:val="20"/>
              </w:rPr>
              <w:t xml:space="preserve">штита на работното место.  </w:t>
            </w:r>
            <w:r w:rsidRPr="00545C67">
              <w:rPr>
                <w:rFonts w:ascii="StobiSerif Regular" w:hAnsi="StobiSerif Regular" w:cstheme="minorHAnsi"/>
                <w:b/>
                <w:color w:val="000000" w:themeColor="text1"/>
                <w:sz w:val="20"/>
                <w:szCs w:val="20"/>
              </w:rPr>
              <w:t xml:space="preserve">ЦОР 8 Следен чекор:  </w:t>
            </w:r>
            <w:r w:rsidRPr="007E490C">
              <w:rPr>
                <w:rFonts w:ascii="StobiSerif Regular" w:hAnsi="StobiSerif Regular" w:cstheme="minorHAnsi"/>
                <w:color w:val="000000" w:themeColor="text1"/>
                <w:sz w:val="20"/>
                <w:szCs w:val="20"/>
              </w:rPr>
              <w:t xml:space="preserve">Владата ќе ги следи програмите и активностите наведени во релевантните акциски планови за создавање работни места, подобрување на учеството во работната сила и зголемување на </w:t>
            </w:r>
            <w:r w:rsidRPr="007E490C">
              <w:rPr>
                <w:rFonts w:ascii="StobiSerif Regular" w:hAnsi="StobiSerif Regular" w:cstheme="minorHAnsi"/>
                <w:color w:val="000000" w:themeColor="text1"/>
                <w:sz w:val="20"/>
                <w:szCs w:val="20"/>
              </w:rPr>
              <w:lastRenderedPageBreak/>
              <w:t>побарувачката за работна сила и зголемување на конкурентноста. Исто така, ќе продолжи да ги усогласува трудовото законодавство со меѓународните стандарди за труд и со законодавството на ЕУ.</w:t>
            </w:r>
          </w:p>
          <w:p w14:paraId="53E8ED6F"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sz w:val="20"/>
                <w:szCs w:val="20"/>
              </w:rPr>
              <w:t xml:space="preserve">Поврзаност со Глобалните цели за одржлив развој, врска со Цел 16 ,,Мир, правда и силни институции“ Таргет 16.6: Да се развијат ефективни, </w:t>
            </w:r>
            <w:proofErr w:type="spellStart"/>
            <w:r w:rsidRPr="007E490C">
              <w:rPr>
                <w:rFonts w:ascii="StobiSerif Regular" w:hAnsi="StobiSerif Regular" w:cstheme="minorHAnsi"/>
                <w:sz w:val="20"/>
                <w:szCs w:val="20"/>
              </w:rPr>
              <w:t>отчетни</w:t>
            </w:r>
            <w:proofErr w:type="spellEnd"/>
            <w:r w:rsidRPr="007E490C">
              <w:rPr>
                <w:rFonts w:ascii="StobiSerif Regular" w:hAnsi="StobiSerif Regular" w:cstheme="minorHAnsi"/>
                <w:sz w:val="20"/>
                <w:szCs w:val="20"/>
              </w:rPr>
              <w:t xml:space="preserve"> и транспарентни институции на сите нивоа</w:t>
            </w:r>
            <w:r w:rsidRPr="007E490C">
              <w:rPr>
                <w:rFonts w:ascii="StobiSerif Regular" w:hAnsi="StobiSerif Regular" w:cstheme="minorHAnsi"/>
                <w:color w:val="000000" w:themeColor="text1"/>
                <w:sz w:val="20"/>
                <w:szCs w:val="20"/>
              </w:rPr>
              <w:t>.</w:t>
            </w:r>
          </w:p>
        </w:tc>
      </w:tr>
      <w:tr w:rsidR="001A5308" w14:paraId="348F456D" w14:textId="77777777" w:rsidTr="00251870">
        <w:trPr>
          <w:trHeight w:val="270"/>
        </w:trPr>
        <w:tc>
          <w:tcPr>
            <w:tcW w:w="374" w:type="pct"/>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031D2623" w14:textId="77777777" w:rsidR="005F5F01" w:rsidRPr="000874B6" w:rsidRDefault="007B18B6" w:rsidP="00251870">
            <w:pPr>
              <w:jc w:val="center"/>
              <w:rPr>
                <w:rFonts w:ascii="StobiSerif Regular" w:hAnsi="StobiSerif Regular" w:cstheme="minorHAnsi"/>
                <w:b/>
                <w:color w:val="000000" w:themeColor="text1"/>
                <w:sz w:val="20"/>
                <w:szCs w:val="20"/>
              </w:rPr>
            </w:pPr>
            <w:r w:rsidRPr="000874B6">
              <w:rPr>
                <w:rFonts w:ascii="StobiSerif Regular" w:hAnsi="StobiSerif Regular" w:cstheme="minorHAnsi"/>
                <w:b/>
                <w:color w:val="000000" w:themeColor="text1"/>
                <w:sz w:val="20"/>
                <w:szCs w:val="20"/>
              </w:rPr>
              <w:lastRenderedPageBreak/>
              <w:t>Бр.</w:t>
            </w:r>
          </w:p>
        </w:tc>
        <w:tc>
          <w:tcPr>
            <w:tcW w:w="1268"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104CC8BC" w14:textId="77777777" w:rsidR="005F5F01" w:rsidRPr="00071BD2" w:rsidRDefault="007B18B6" w:rsidP="00251870">
            <w:pPr>
              <w:jc w:val="center"/>
              <w:rPr>
                <w:rFonts w:ascii="StobiSerif Regular" w:hAnsi="StobiSerif Regular" w:cstheme="minorHAnsi"/>
                <w:b/>
                <w:color w:val="000000" w:themeColor="text1"/>
                <w:sz w:val="20"/>
                <w:szCs w:val="20"/>
              </w:rPr>
            </w:pPr>
            <w:r w:rsidRPr="00071BD2">
              <w:rPr>
                <w:rFonts w:ascii="StobiSerif Regular" w:hAnsi="StobiSerif Regular" w:cstheme="minorHAnsi"/>
                <w:b/>
                <w:color w:val="000000" w:themeColor="text1"/>
                <w:sz w:val="20"/>
                <w:szCs w:val="20"/>
              </w:rPr>
              <w:t>Достигнување</w:t>
            </w:r>
          </w:p>
          <w:p w14:paraId="6CBD9ABB" w14:textId="77777777" w:rsidR="005F5F01" w:rsidRPr="00071BD2" w:rsidRDefault="005F5F01" w:rsidP="00251870">
            <w:pPr>
              <w:jc w:val="center"/>
              <w:rPr>
                <w:rFonts w:ascii="StobiSerif Regular" w:hAnsi="StobiSerif Regular" w:cstheme="minorHAnsi"/>
                <w:b/>
                <w:color w:val="000000" w:themeColor="text1"/>
                <w:sz w:val="20"/>
                <w:szCs w:val="20"/>
              </w:rPr>
            </w:pPr>
          </w:p>
        </w:tc>
        <w:tc>
          <w:tcPr>
            <w:tcW w:w="971"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40E5DEE3" w14:textId="77777777" w:rsidR="005F5F01" w:rsidRPr="00071BD2" w:rsidRDefault="007B18B6" w:rsidP="00251870">
            <w:pPr>
              <w:jc w:val="center"/>
              <w:rPr>
                <w:rFonts w:ascii="StobiSerif Regular" w:hAnsi="StobiSerif Regular" w:cstheme="minorHAnsi"/>
                <w:b/>
                <w:color w:val="000000" w:themeColor="text1"/>
                <w:sz w:val="20"/>
                <w:szCs w:val="20"/>
              </w:rPr>
            </w:pPr>
            <w:r w:rsidRPr="00071BD2">
              <w:rPr>
                <w:rFonts w:ascii="StobiSerif Regular" w:hAnsi="StobiSerif Regular" w:cstheme="minorHAnsi"/>
                <w:b/>
                <w:color w:val="000000" w:themeColor="text1"/>
                <w:sz w:val="20"/>
                <w:szCs w:val="20"/>
              </w:rPr>
              <w:t xml:space="preserve">Индикатори </w:t>
            </w:r>
          </w:p>
          <w:p w14:paraId="4DA4741E"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747" w:type="pct"/>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7276ABBB" w14:textId="199D29FC" w:rsidR="005F5F01" w:rsidRPr="00E47A1C" w:rsidRDefault="007B18B6" w:rsidP="003A7557">
            <w:pPr>
              <w:jc w:val="center"/>
              <w:rPr>
                <w:rFonts w:ascii="StobiSerif Regular" w:hAnsi="StobiSerif Regular" w:cstheme="minorHAnsi"/>
                <w:b/>
                <w:color w:val="000000" w:themeColor="text1"/>
                <w:sz w:val="20"/>
                <w:szCs w:val="20"/>
              </w:rPr>
            </w:pPr>
            <w:r w:rsidRPr="00E47A1C">
              <w:rPr>
                <w:rFonts w:ascii="StobiSerif Regular" w:hAnsi="StobiSerif Regular" w:cstheme="minorHAnsi"/>
                <w:b/>
                <w:color w:val="000000" w:themeColor="text1"/>
                <w:sz w:val="20"/>
                <w:szCs w:val="20"/>
              </w:rPr>
              <w:t xml:space="preserve">Носител на активност </w:t>
            </w:r>
          </w:p>
        </w:tc>
        <w:tc>
          <w:tcPr>
            <w:tcW w:w="822" w:type="pct"/>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4DA71553" w14:textId="77777777" w:rsidR="005F5F01" w:rsidRPr="00E47A1C" w:rsidRDefault="007B18B6" w:rsidP="00251870">
            <w:pPr>
              <w:jc w:val="center"/>
              <w:rPr>
                <w:rFonts w:ascii="StobiSerif Regular" w:hAnsi="StobiSerif Regular" w:cstheme="minorHAnsi"/>
                <w:b/>
                <w:color w:val="000000" w:themeColor="text1"/>
                <w:sz w:val="20"/>
                <w:szCs w:val="20"/>
              </w:rPr>
            </w:pPr>
            <w:r w:rsidRPr="00E47A1C">
              <w:rPr>
                <w:rFonts w:ascii="StobiSerif Regular" w:hAnsi="StobiSerif Regular" w:cstheme="minorHAnsi"/>
                <w:b/>
                <w:color w:val="000000" w:themeColor="text1"/>
                <w:sz w:val="20"/>
                <w:szCs w:val="20"/>
              </w:rPr>
              <w:t>Датум на започнување</w:t>
            </w:r>
          </w:p>
        </w:tc>
        <w:tc>
          <w:tcPr>
            <w:tcW w:w="818" w:type="pct"/>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1DE9FCAD" w14:textId="77777777" w:rsidR="005F5F01" w:rsidRPr="00545C67" w:rsidRDefault="007B18B6" w:rsidP="00251870">
            <w:pPr>
              <w:jc w:val="center"/>
              <w:rPr>
                <w:rFonts w:ascii="StobiSerif Regular" w:hAnsi="StobiSerif Regular" w:cstheme="minorHAnsi"/>
                <w:b/>
                <w:color w:val="000000" w:themeColor="text1"/>
                <w:sz w:val="20"/>
                <w:szCs w:val="20"/>
              </w:rPr>
            </w:pPr>
            <w:r w:rsidRPr="00E47A1C">
              <w:rPr>
                <w:rFonts w:ascii="StobiSerif Regular" w:hAnsi="StobiSerif Regular" w:cstheme="minorHAnsi"/>
                <w:b/>
                <w:color w:val="000000" w:themeColor="text1"/>
                <w:sz w:val="20"/>
                <w:szCs w:val="20"/>
              </w:rPr>
              <w:t xml:space="preserve">Датум на завршување </w:t>
            </w:r>
          </w:p>
        </w:tc>
      </w:tr>
      <w:tr w:rsidR="001A5308" w14:paraId="74DFE525" w14:textId="77777777" w:rsidTr="00251870">
        <w:trPr>
          <w:trHeight w:val="950"/>
        </w:trPr>
        <w:tc>
          <w:tcPr>
            <w:tcW w:w="374"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7767327F" w14:textId="77777777" w:rsidR="005F5F01" w:rsidRPr="000874B6" w:rsidRDefault="005F5F01" w:rsidP="00251870">
            <w:pPr>
              <w:jc w:val="center"/>
              <w:rPr>
                <w:rFonts w:ascii="StobiSerif Regular" w:hAnsi="StobiSerif Regular" w:cstheme="minorHAnsi"/>
                <w:i/>
                <w:color w:val="000000" w:themeColor="text1"/>
                <w:sz w:val="20"/>
                <w:szCs w:val="20"/>
              </w:rPr>
            </w:pPr>
          </w:p>
        </w:tc>
        <w:tc>
          <w:tcPr>
            <w:tcW w:w="4626" w:type="pct"/>
            <w:gridSpan w:val="6"/>
            <w:tcBorders>
              <w:top w:val="single" w:sz="8" w:space="0" w:color="auto"/>
              <w:left w:val="single" w:sz="4" w:space="0" w:color="auto"/>
              <w:bottom w:val="single" w:sz="8" w:space="0" w:color="auto"/>
              <w:right w:val="single" w:sz="8" w:space="0" w:color="auto"/>
            </w:tcBorders>
            <w:shd w:val="clear" w:color="auto" w:fill="FFE599" w:themeFill="accent4" w:themeFillTint="66"/>
            <w:vAlign w:val="center"/>
          </w:tcPr>
          <w:p w14:paraId="4D09326A" w14:textId="77777777" w:rsidR="005F5F01" w:rsidRPr="00071BD2" w:rsidRDefault="007B18B6" w:rsidP="00251870">
            <w:pPr>
              <w:rPr>
                <w:rFonts w:ascii="StobiSerif Regular" w:hAnsi="StobiSerif Regular" w:cstheme="minorHAnsi"/>
                <w:b/>
                <w:bCs/>
                <w:iCs/>
                <w:color w:val="000000" w:themeColor="text1"/>
                <w:sz w:val="20"/>
                <w:szCs w:val="20"/>
              </w:rPr>
            </w:pPr>
            <w:r w:rsidRPr="00071BD2">
              <w:rPr>
                <w:rFonts w:ascii="StobiSerif Regular" w:hAnsi="StobiSerif Regular" w:cstheme="minorHAnsi"/>
                <w:b/>
                <w:bCs/>
                <w:iCs/>
                <w:color w:val="000000" w:themeColor="text1"/>
                <w:sz w:val="20"/>
                <w:szCs w:val="20"/>
              </w:rPr>
              <w:t>Информирање на вработените за нивните права за заштита од вознемирување на работно место кои произлегуваат од законот за работни односи</w:t>
            </w:r>
          </w:p>
        </w:tc>
      </w:tr>
      <w:tr w:rsidR="001A5308" w14:paraId="52084F9E" w14:textId="77777777" w:rsidTr="003A7557">
        <w:trPr>
          <w:trHeight w:val="3966"/>
        </w:trPr>
        <w:tc>
          <w:tcPr>
            <w:tcW w:w="374" w:type="pct"/>
            <w:vMerge w:val="restart"/>
            <w:tcBorders>
              <w:top w:val="single" w:sz="8" w:space="0" w:color="auto"/>
              <w:left w:val="single" w:sz="8" w:space="0" w:color="auto"/>
              <w:right w:val="single" w:sz="4" w:space="0" w:color="auto"/>
            </w:tcBorders>
            <w:shd w:val="clear" w:color="auto" w:fill="FFE599" w:themeFill="accent4" w:themeFillTint="66"/>
            <w:noWrap/>
            <w:vAlign w:val="center"/>
          </w:tcPr>
          <w:p w14:paraId="4C66B813" w14:textId="77777777" w:rsidR="005F5F01" w:rsidRPr="00071BD2" w:rsidRDefault="007B18B6" w:rsidP="00251870">
            <w:pPr>
              <w:jc w:val="center"/>
              <w:rPr>
                <w:rFonts w:ascii="StobiSerif Regular" w:hAnsi="StobiSerif Regular" w:cstheme="minorHAnsi"/>
                <w:iCs/>
                <w:color w:val="000000" w:themeColor="text1"/>
                <w:sz w:val="20"/>
                <w:szCs w:val="20"/>
              </w:rPr>
            </w:pPr>
            <w:r w:rsidRPr="000874B6">
              <w:rPr>
                <w:rFonts w:ascii="StobiSerif Regular" w:hAnsi="StobiSerif Regular" w:cstheme="minorHAnsi"/>
                <w:iCs/>
                <w:color w:val="000000" w:themeColor="text1"/>
                <w:sz w:val="20"/>
                <w:szCs w:val="20"/>
              </w:rPr>
              <w:t>3.7</w:t>
            </w:r>
            <w:r w:rsidRPr="0049761F">
              <w:rPr>
                <w:rFonts w:ascii="StobiSerif Regular" w:hAnsi="StobiSerif Regular" w:cstheme="minorHAnsi"/>
                <w:iCs/>
                <w:color w:val="000000" w:themeColor="text1"/>
                <w:sz w:val="20"/>
                <w:szCs w:val="20"/>
              </w:rPr>
              <w:t>.1</w:t>
            </w:r>
          </w:p>
          <w:p w14:paraId="1BB07FA8" w14:textId="77777777" w:rsidR="005F5F01" w:rsidRPr="00071BD2" w:rsidRDefault="005F5F01" w:rsidP="00251870">
            <w:pPr>
              <w:jc w:val="center"/>
              <w:rPr>
                <w:rFonts w:ascii="StobiSerif Regular" w:hAnsi="StobiSerif Regular" w:cstheme="minorHAnsi"/>
                <w:iCs/>
                <w:color w:val="000000" w:themeColor="text1"/>
                <w:sz w:val="20"/>
                <w:szCs w:val="20"/>
              </w:rPr>
            </w:pPr>
          </w:p>
        </w:tc>
        <w:tc>
          <w:tcPr>
            <w:tcW w:w="1268" w:type="pct"/>
            <w:vMerge w:val="restart"/>
            <w:tcBorders>
              <w:top w:val="single" w:sz="8" w:space="0" w:color="auto"/>
              <w:left w:val="single" w:sz="4" w:space="0" w:color="auto"/>
              <w:right w:val="single" w:sz="4" w:space="0" w:color="auto"/>
            </w:tcBorders>
            <w:shd w:val="clear" w:color="auto" w:fill="FFE599" w:themeFill="accent4" w:themeFillTint="66"/>
            <w:vAlign w:val="center"/>
          </w:tcPr>
          <w:p w14:paraId="5D1DFFD6" w14:textId="77777777" w:rsidR="005F5F01" w:rsidRPr="00071BD2" w:rsidRDefault="007B18B6" w:rsidP="00251870">
            <w:pPr>
              <w:rPr>
                <w:rFonts w:ascii="StobiSerif Regular" w:hAnsi="StobiSerif Regular" w:cstheme="minorHAnsi"/>
                <w:iCs/>
                <w:color w:val="000000" w:themeColor="text1"/>
                <w:sz w:val="20"/>
                <w:szCs w:val="20"/>
              </w:rPr>
            </w:pPr>
            <w:proofErr w:type="spellStart"/>
            <w:r w:rsidRPr="00071BD2">
              <w:rPr>
                <w:rFonts w:ascii="StobiSerif Regular" w:hAnsi="StobiSerif Regular" w:cstheme="minorHAnsi"/>
                <w:bCs/>
                <w:iCs/>
                <w:color w:val="000000" w:themeColor="text1"/>
                <w:sz w:val="20"/>
                <w:szCs w:val="20"/>
              </w:rPr>
              <w:t>Информиранивработени</w:t>
            </w:r>
            <w:proofErr w:type="spellEnd"/>
            <w:r w:rsidRPr="00071BD2">
              <w:rPr>
                <w:rFonts w:ascii="StobiSerif Regular" w:hAnsi="StobiSerif Regular" w:cstheme="minorHAnsi"/>
                <w:bCs/>
                <w:iCs/>
                <w:color w:val="000000" w:themeColor="text1"/>
                <w:sz w:val="20"/>
                <w:szCs w:val="20"/>
              </w:rPr>
              <w:t xml:space="preserve"> во јавен и приватен сектор за нивните права за заштита од вознемирување на работно место кои произлегуваат од законот за работни односи</w:t>
            </w:r>
          </w:p>
        </w:tc>
        <w:tc>
          <w:tcPr>
            <w:tcW w:w="971"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2EC8A3C" w14:textId="77777777" w:rsidR="005F5F01" w:rsidRPr="00E47A1C" w:rsidRDefault="007B18B6" w:rsidP="00251870">
            <w:pPr>
              <w:jc w:val="left"/>
              <w:rPr>
                <w:rFonts w:ascii="StobiSerif Regular" w:hAnsi="StobiSerif Regular" w:cstheme="minorHAnsi"/>
                <w:bCs/>
                <w:iCs/>
                <w:color w:val="000000" w:themeColor="text1"/>
                <w:sz w:val="20"/>
                <w:szCs w:val="20"/>
              </w:rPr>
            </w:pPr>
            <w:proofErr w:type="spellStart"/>
            <w:r w:rsidRPr="00E47A1C">
              <w:rPr>
                <w:rFonts w:ascii="StobiSerif Regular" w:hAnsi="StobiSerif Regular" w:cstheme="minorHAnsi"/>
                <w:bCs/>
                <w:iCs/>
                <w:color w:val="000000" w:themeColor="text1"/>
                <w:sz w:val="20"/>
                <w:szCs w:val="20"/>
              </w:rPr>
              <w:t>Поготвено</w:t>
            </w:r>
            <w:proofErr w:type="spellEnd"/>
            <w:r w:rsidRPr="00E47A1C">
              <w:rPr>
                <w:rFonts w:ascii="StobiSerif Regular" w:hAnsi="StobiSerif Regular" w:cstheme="minorHAnsi"/>
                <w:bCs/>
                <w:iCs/>
                <w:color w:val="000000" w:themeColor="text1"/>
                <w:sz w:val="20"/>
                <w:szCs w:val="20"/>
              </w:rPr>
              <w:t xml:space="preserve"> упатство (да/не)</w:t>
            </w:r>
          </w:p>
          <w:p w14:paraId="2780034E" w14:textId="77777777" w:rsidR="005F5F01" w:rsidRPr="00E47A1C" w:rsidRDefault="005F5F01" w:rsidP="00251870">
            <w:pPr>
              <w:jc w:val="left"/>
              <w:rPr>
                <w:rFonts w:ascii="StobiSerif Regular" w:hAnsi="StobiSerif Regular" w:cstheme="minorHAnsi"/>
                <w:bCs/>
                <w:iCs/>
                <w:color w:val="000000" w:themeColor="text1"/>
                <w:sz w:val="20"/>
                <w:szCs w:val="20"/>
              </w:rPr>
            </w:pPr>
          </w:p>
          <w:p w14:paraId="750B8333" w14:textId="77777777" w:rsidR="005F5F01" w:rsidRPr="00E47A1C" w:rsidRDefault="007B18B6" w:rsidP="00251870">
            <w:pPr>
              <w:jc w:val="left"/>
              <w:rPr>
                <w:rFonts w:ascii="StobiSerif Regular" w:hAnsi="StobiSerif Regular" w:cstheme="minorHAnsi"/>
                <w:bCs/>
                <w:iCs/>
                <w:color w:val="000000" w:themeColor="text1"/>
                <w:sz w:val="20"/>
                <w:szCs w:val="20"/>
              </w:rPr>
            </w:pPr>
            <w:r w:rsidRPr="00E47A1C">
              <w:rPr>
                <w:rFonts w:ascii="StobiSerif Regular" w:hAnsi="StobiSerif Regular" w:cstheme="minorHAnsi"/>
                <w:bCs/>
                <w:iCs/>
                <w:color w:val="000000" w:themeColor="text1"/>
                <w:sz w:val="20"/>
                <w:szCs w:val="20"/>
              </w:rPr>
              <w:t xml:space="preserve">Број на работодавачи до кои е дистрибуирано изработеното упатство.  </w:t>
            </w:r>
          </w:p>
        </w:tc>
        <w:tc>
          <w:tcPr>
            <w:tcW w:w="747" w:type="pct"/>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55B540C0" w14:textId="1AB5E8D5" w:rsidR="005F5F01" w:rsidRPr="007E490C" w:rsidRDefault="007B18B6" w:rsidP="00251870">
            <w:pPr>
              <w:rPr>
                <w:rFonts w:ascii="StobiSerif Regular" w:hAnsi="StobiSerif Regular" w:cstheme="minorHAnsi"/>
                <w:iCs/>
                <w:color w:val="000000" w:themeColor="text1"/>
                <w:sz w:val="20"/>
                <w:szCs w:val="20"/>
              </w:rPr>
            </w:pPr>
            <w:r w:rsidRPr="00545C67">
              <w:rPr>
                <w:rFonts w:ascii="StobiSerif Regular" w:hAnsi="StobiSerif Regular" w:cstheme="minorHAnsi"/>
                <w:iCs/>
                <w:color w:val="000000" w:themeColor="text1"/>
                <w:sz w:val="20"/>
                <w:szCs w:val="20"/>
              </w:rPr>
              <w:t xml:space="preserve">ДИТ </w:t>
            </w:r>
            <w:proofErr w:type="spellStart"/>
            <w:r w:rsidRPr="00545C67">
              <w:rPr>
                <w:rFonts w:ascii="StobiSerif Regular" w:hAnsi="StobiSerif Regular" w:cstheme="minorHAnsi"/>
                <w:iCs/>
                <w:color w:val="000000" w:themeColor="text1"/>
                <w:sz w:val="20"/>
                <w:szCs w:val="20"/>
              </w:rPr>
              <w:t>и</w:t>
            </w:r>
            <w:r w:rsidRPr="007E490C">
              <w:rPr>
                <w:rFonts w:ascii="StobiSerif Regular" w:hAnsi="StobiSerif Regular" w:cstheme="minorHAnsi"/>
                <w:iCs/>
                <w:color w:val="000000"/>
                <w:sz w:val="20"/>
                <w:szCs w:val="20"/>
              </w:rPr>
              <w:t>Синдикална</w:t>
            </w:r>
            <w:proofErr w:type="spellEnd"/>
            <w:r w:rsidRPr="007E490C">
              <w:rPr>
                <w:rFonts w:ascii="StobiSerif Regular" w:hAnsi="StobiSerif Regular" w:cstheme="minorHAnsi"/>
                <w:iCs/>
                <w:color w:val="000000"/>
                <w:sz w:val="20"/>
                <w:szCs w:val="20"/>
              </w:rPr>
              <w:t xml:space="preserve"> организација</w:t>
            </w:r>
            <w:r w:rsidR="003A7557">
              <w:rPr>
                <w:rFonts w:ascii="StobiSerif Regular" w:hAnsi="StobiSerif Regular" w:cstheme="minorHAnsi"/>
                <w:iCs/>
                <w:color w:val="000000"/>
                <w:sz w:val="20"/>
                <w:szCs w:val="20"/>
              </w:rPr>
              <w:t xml:space="preserve"> </w:t>
            </w:r>
            <w:r w:rsidRPr="007E490C">
              <w:rPr>
                <w:rFonts w:ascii="StobiSerif Regular" w:hAnsi="StobiSerif Regular" w:cstheme="minorHAnsi"/>
                <w:iCs/>
                <w:color w:val="000000"/>
                <w:sz w:val="20"/>
                <w:szCs w:val="20"/>
              </w:rPr>
              <w:t>на Организации на жени при Унија на Независни Автономни Синдикати на Македонија </w:t>
            </w:r>
          </w:p>
        </w:tc>
        <w:tc>
          <w:tcPr>
            <w:tcW w:w="822" w:type="pct"/>
            <w:tcBorders>
              <w:top w:val="single" w:sz="4" w:space="0" w:color="auto"/>
              <w:left w:val="nil"/>
              <w:bottom w:val="single" w:sz="4" w:space="0" w:color="auto"/>
              <w:right w:val="single" w:sz="8" w:space="0" w:color="auto"/>
            </w:tcBorders>
            <w:shd w:val="clear" w:color="auto" w:fill="auto"/>
            <w:vAlign w:val="center"/>
          </w:tcPr>
          <w:p w14:paraId="2581DE18" w14:textId="77777777" w:rsidR="005F5F01" w:rsidRPr="007E490C" w:rsidRDefault="007B18B6"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о</w:t>
            </w:r>
            <w:r w:rsidRPr="007E490C">
              <w:rPr>
                <w:rFonts w:ascii="StobiSerif Regular" w:hAnsi="StobiSerif Regular" w:cstheme="minorHAnsi"/>
                <w:color w:val="000000" w:themeColor="text1"/>
                <w:sz w:val="20"/>
                <w:szCs w:val="20"/>
              </w:rPr>
              <w:t>ктомври</w:t>
            </w:r>
            <w:r>
              <w:rPr>
                <w:rFonts w:ascii="StobiSerif Regular" w:hAnsi="StobiSerif Regular" w:cstheme="minorHAnsi"/>
                <w:color w:val="000000" w:themeColor="text1"/>
                <w:sz w:val="20"/>
                <w:szCs w:val="20"/>
              </w:rPr>
              <w:t xml:space="preserve"> </w:t>
            </w:r>
            <w:r w:rsidRPr="007E490C">
              <w:rPr>
                <w:rFonts w:ascii="StobiSerif Regular" w:hAnsi="StobiSerif Regular" w:cstheme="minorHAnsi"/>
                <w:color w:val="000000" w:themeColor="text1"/>
                <w:sz w:val="20"/>
                <w:szCs w:val="20"/>
              </w:rPr>
              <w:t>2021</w:t>
            </w:r>
          </w:p>
        </w:tc>
        <w:tc>
          <w:tcPr>
            <w:tcW w:w="818" w:type="pct"/>
            <w:tcBorders>
              <w:top w:val="single" w:sz="4" w:space="0" w:color="auto"/>
              <w:left w:val="nil"/>
              <w:bottom w:val="single" w:sz="4" w:space="0" w:color="auto"/>
              <w:right w:val="single" w:sz="8" w:space="0" w:color="auto"/>
            </w:tcBorders>
            <w:shd w:val="clear" w:color="auto" w:fill="auto"/>
            <w:vAlign w:val="center"/>
          </w:tcPr>
          <w:p w14:paraId="0231F81E" w14:textId="77777777" w:rsidR="005F5F01" w:rsidRPr="007E490C" w:rsidRDefault="007B18B6"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с</w:t>
            </w:r>
            <w:r w:rsidRPr="007E490C">
              <w:rPr>
                <w:rFonts w:ascii="StobiSerif Regular" w:hAnsi="StobiSerif Regular" w:cstheme="minorHAnsi"/>
                <w:color w:val="000000" w:themeColor="text1"/>
                <w:sz w:val="20"/>
                <w:szCs w:val="20"/>
              </w:rPr>
              <w:t>ептември</w:t>
            </w:r>
            <w:r>
              <w:rPr>
                <w:rFonts w:ascii="StobiSerif Regular" w:hAnsi="StobiSerif Regular" w:cstheme="minorHAnsi"/>
                <w:color w:val="000000" w:themeColor="text1"/>
                <w:sz w:val="20"/>
                <w:szCs w:val="20"/>
              </w:rPr>
              <w:t xml:space="preserve"> </w:t>
            </w:r>
            <w:r w:rsidRPr="007E490C">
              <w:rPr>
                <w:rFonts w:ascii="StobiSerif Regular" w:hAnsi="StobiSerif Regular" w:cstheme="minorHAnsi"/>
                <w:color w:val="000000" w:themeColor="text1"/>
                <w:sz w:val="20"/>
                <w:szCs w:val="20"/>
              </w:rPr>
              <w:t>2023</w:t>
            </w:r>
          </w:p>
        </w:tc>
      </w:tr>
      <w:tr w:rsidR="001A5308" w14:paraId="57A63E6D" w14:textId="77777777" w:rsidTr="003A7557">
        <w:trPr>
          <w:trHeight w:val="690"/>
        </w:trPr>
        <w:tc>
          <w:tcPr>
            <w:tcW w:w="374" w:type="pct"/>
            <w:vMerge/>
            <w:tcBorders>
              <w:left w:val="single" w:sz="8" w:space="0" w:color="auto"/>
              <w:bottom w:val="single" w:sz="8" w:space="0" w:color="auto"/>
              <w:right w:val="single" w:sz="4" w:space="0" w:color="auto"/>
            </w:tcBorders>
            <w:shd w:val="clear" w:color="auto" w:fill="FFE599" w:themeFill="accent4" w:themeFillTint="66"/>
            <w:noWrap/>
            <w:vAlign w:val="center"/>
          </w:tcPr>
          <w:p w14:paraId="23E34D80" w14:textId="77777777" w:rsidR="005F5F01" w:rsidRPr="007E490C" w:rsidRDefault="005F5F01" w:rsidP="00251870">
            <w:pPr>
              <w:jc w:val="center"/>
              <w:rPr>
                <w:rFonts w:ascii="StobiSerif Regular" w:hAnsi="StobiSerif Regular" w:cstheme="minorHAnsi"/>
                <w:i/>
                <w:color w:val="000000" w:themeColor="text1"/>
                <w:sz w:val="20"/>
                <w:szCs w:val="20"/>
              </w:rPr>
            </w:pPr>
          </w:p>
        </w:tc>
        <w:tc>
          <w:tcPr>
            <w:tcW w:w="1268" w:type="pct"/>
            <w:vMerge/>
            <w:tcBorders>
              <w:left w:val="single" w:sz="4" w:space="0" w:color="auto"/>
              <w:bottom w:val="single" w:sz="8" w:space="0" w:color="auto"/>
              <w:right w:val="single" w:sz="4" w:space="0" w:color="auto"/>
            </w:tcBorders>
            <w:shd w:val="clear" w:color="auto" w:fill="FFE599" w:themeFill="accent4" w:themeFillTint="66"/>
            <w:vAlign w:val="center"/>
          </w:tcPr>
          <w:p w14:paraId="6220DD99" w14:textId="77777777" w:rsidR="005F5F01" w:rsidRPr="007E490C" w:rsidRDefault="005F5F01" w:rsidP="00251870">
            <w:pPr>
              <w:rPr>
                <w:rFonts w:ascii="StobiSerif Regular" w:hAnsi="StobiSerif Regular" w:cstheme="minorHAnsi"/>
                <w:iCs/>
                <w:color w:val="000000" w:themeColor="text1"/>
                <w:sz w:val="20"/>
                <w:szCs w:val="20"/>
              </w:rPr>
            </w:pPr>
          </w:p>
        </w:tc>
        <w:tc>
          <w:tcPr>
            <w:tcW w:w="971"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1E215F8" w14:textId="77777777" w:rsidR="005F5F01" w:rsidRPr="007E490C" w:rsidRDefault="007B18B6" w:rsidP="00251870">
            <w:pPr>
              <w:jc w:val="left"/>
              <w:rPr>
                <w:rFonts w:ascii="StobiSerif Regular" w:hAnsi="StobiSerif Regular" w:cstheme="minorHAnsi"/>
                <w:bCs/>
                <w:iCs/>
                <w:color w:val="000000" w:themeColor="text1"/>
                <w:sz w:val="20"/>
                <w:szCs w:val="20"/>
              </w:rPr>
            </w:pPr>
            <w:r w:rsidRPr="007E490C">
              <w:rPr>
                <w:rFonts w:ascii="StobiSerif Regular" w:hAnsi="StobiSerif Regular" w:cstheme="minorHAnsi"/>
                <w:bCs/>
                <w:iCs/>
                <w:color w:val="000000" w:themeColor="text1"/>
                <w:sz w:val="20"/>
                <w:szCs w:val="20"/>
              </w:rPr>
              <w:t>Подготвен план за промоција (да/не)</w:t>
            </w:r>
          </w:p>
          <w:p w14:paraId="79718755" w14:textId="77777777" w:rsidR="005F5F01" w:rsidRPr="007E490C" w:rsidRDefault="005F5F01" w:rsidP="00251870">
            <w:pPr>
              <w:jc w:val="left"/>
              <w:rPr>
                <w:rFonts w:ascii="StobiSerif Regular" w:hAnsi="StobiSerif Regular" w:cstheme="minorHAnsi"/>
                <w:bCs/>
                <w:iCs/>
                <w:color w:val="000000" w:themeColor="text1"/>
                <w:sz w:val="20"/>
                <w:szCs w:val="20"/>
              </w:rPr>
            </w:pPr>
          </w:p>
          <w:p w14:paraId="1361C995" w14:textId="77777777" w:rsidR="005F5F01" w:rsidRPr="007E490C" w:rsidRDefault="007B18B6" w:rsidP="00251870">
            <w:pPr>
              <w:jc w:val="left"/>
              <w:rPr>
                <w:rFonts w:ascii="StobiSerif Regular" w:hAnsi="StobiSerif Regular" w:cstheme="minorHAnsi"/>
                <w:bCs/>
                <w:iCs/>
                <w:color w:val="000000" w:themeColor="text1"/>
                <w:sz w:val="20"/>
                <w:szCs w:val="20"/>
              </w:rPr>
            </w:pPr>
            <w:r w:rsidRPr="007E490C">
              <w:rPr>
                <w:rFonts w:ascii="StobiSerif Regular" w:hAnsi="StobiSerif Regular" w:cstheme="minorHAnsi"/>
                <w:bCs/>
                <w:iCs/>
                <w:color w:val="000000" w:themeColor="text1"/>
                <w:sz w:val="20"/>
                <w:szCs w:val="20"/>
              </w:rPr>
              <w:t>Број на лица опфатени со промоцијата</w:t>
            </w:r>
          </w:p>
        </w:tc>
        <w:tc>
          <w:tcPr>
            <w:tcW w:w="747" w:type="pct"/>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297F1CCA" w14:textId="4FB1FB4F"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ДИТ и </w:t>
            </w:r>
            <w:r w:rsidRPr="007E490C">
              <w:rPr>
                <w:rFonts w:ascii="StobiSerif Regular" w:hAnsi="StobiSerif Regular" w:cstheme="minorHAnsi"/>
                <w:color w:val="000000"/>
                <w:sz w:val="20"/>
                <w:szCs w:val="20"/>
              </w:rPr>
              <w:t xml:space="preserve">Синдикална организацијана Организации на жени при Унија на Независни Автономни Синдикати </w:t>
            </w:r>
            <w:r w:rsidRPr="007E490C">
              <w:rPr>
                <w:rFonts w:ascii="StobiSerif Regular" w:hAnsi="StobiSerif Regular" w:cstheme="minorHAnsi"/>
                <w:color w:val="000000"/>
                <w:sz w:val="20"/>
                <w:szCs w:val="20"/>
              </w:rPr>
              <w:lastRenderedPageBreak/>
              <w:t>на Македонија</w:t>
            </w:r>
          </w:p>
        </w:tc>
        <w:tc>
          <w:tcPr>
            <w:tcW w:w="822" w:type="pct"/>
            <w:tcBorders>
              <w:top w:val="single" w:sz="4" w:space="0" w:color="auto"/>
              <w:left w:val="nil"/>
              <w:bottom w:val="single" w:sz="4" w:space="0" w:color="auto"/>
              <w:right w:val="single" w:sz="8" w:space="0" w:color="auto"/>
            </w:tcBorders>
            <w:shd w:val="clear" w:color="auto" w:fill="auto"/>
            <w:vAlign w:val="center"/>
          </w:tcPr>
          <w:p w14:paraId="0C804C0D"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lastRenderedPageBreak/>
              <w:t>октомври 2021</w:t>
            </w:r>
          </w:p>
        </w:tc>
        <w:tc>
          <w:tcPr>
            <w:tcW w:w="818" w:type="pct"/>
            <w:tcBorders>
              <w:top w:val="single" w:sz="4" w:space="0" w:color="auto"/>
              <w:left w:val="nil"/>
              <w:bottom w:val="single" w:sz="4" w:space="0" w:color="auto"/>
              <w:right w:val="single" w:sz="8" w:space="0" w:color="auto"/>
            </w:tcBorders>
            <w:shd w:val="clear" w:color="auto" w:fill="auto"/>
            <w:vAlign w:val="center"/>
          </w:tcPr>
          <w:p w14:paraId="30F239F5"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септември 2023</w:t>
            </w:r>
          </w:p>
        </w:tc>
      </w:tr>
      <w:tr w:rsidR="001A5308" w14:paraId="3FB8108B" w14:textId="77777777" w:rsidTr="00251870">
        <w:trPr>
          <w:trHeight w:val="2696"/>
        </w:trPr>
        <w:tc>
          <w:tcPr>
            <w:tcW w:w="374" w:type="pct"/>
            <w:tcBorders>
              <w:top w:val="single" w:sz="8" w:space="0" w:color="auto"/>
              <w:left w:val="single" w:sz="8" w:space="0" w:color="auto"/>
              <w:right w:val="single" w:sz="4" w:space="0" w:color="auto"/>
            </w:tcBorders>
            <w:shd w:val="clear" w:color="auto" w:fill="FFE599" w:themeFill="accent4" w:themeFillTint="66"/>
            <w:noWrap/>
            <w:vAlign w:val="center"/>
          </w:tcPr>
          <w:p w14:paraId="1FB5ADF2" w14:textId="77777777" w:rsidR="005F5F01" w:rsidRPr="00071BD2" w:rsidRDefault="007B18B6" w:rsidP="00251870">
            <w:pPr>
              <w:jc w:val="center"/>
              <w:rPr>
                <w:rFonts w:ascii="StobiSerif Regular" w:hAnsi="StobiSerif Regular" w:cstheme="minorHAnsi"/>
                <w:i/>
                <w:color w:val="000000" w:themeColor="text1"/>
                <w:sz w:val="20"/>
                <w:szCs w:val="20"/>
              </w:rPr>
            </w:pPr>
            <w:r w:rsidRPr="000874B6">
              <w:rPr>
                <w:rFonts w:ascii="StobiSerif Regular" w:hAnsi="StobiSerif Regular" w:cstheme="minorHAnsi"/>
                <w:i/>
                <w:color w:val="000000" w:themeColor="text1"/>
                <w:sz w:val="20"/>
                <w:szCs w:val="20"/>
              </w:rPr>
              <w:t>3.7</w:t>
            </w:r>
            <w:r w:rsidRPr="0049761F">
              <w:rPr>
                <w:rFonts w:ascii="StobiSerif Regular" w:hAnsi="StobiSerif Regular" w:cstheme="minorHAnsi"/>
                <w:i/>
                <w:color w:val="000000" w:themeColor="text1"/>
                <w:sz w:val="20"/>
                <w:szCs w:val="20"/>
              </w:rPr>
              <w:t>.2</w:t>
            </w:r>
          </w:p>
          <w:p w14:paraId="17DEE84B" w14:textId="77777777" w:rsidR="005F5F01" w:rsidRPr="00071BD2" w:rsidRDefault="005F5F01" w:rsidP="00251870">
            <w:pPr>
              <w:jc w:val="center"/>
              <w:rPr>
                <w:rFonts w:ascii="StobiSerif Regular" w:hAnsi="StobiSerif Regular" w:cstheme="minorHAnsi"/>
                <w:i/>
                <w:color w:val="000000" w:themeColor="text1"/>
                <w:sz w:val="20"/>
                <w:szCs w:val="20"/>
              </w:rPr>
            </w:pPr>
          </w:p>
        </w:tc>
        <w:tc>
          <w:tcPr>
            <w:tcW w:w="1268" w:type="pct"/>
            <w:tcBorders>
              <w:top w:val="single" w:sz="8" w:space="0" w:color="auto"/>
              <w:left w:val="single" w:sz="4" w:space="0" w:color="auto"/>
              <w:right w:val="single" w:sz="4" w:space="0" w:color="auto"/>
            </w:tcBorders>
            <w:shd w:val="clear" w:color="auto" w:fill="FFE599" w:themeFill="accent4" w:themeFillTint="66"/>
            <w:vAlign w:val="center"/>
          </w:tcPr>
          <w:p w14:paraId="5D8254BE" w14:textId="77777777" w:rsidR="005F5F01" w:rsidRPr="00071BD2" w:rsidRDefault="007B18B6" w:rsidP="00251870">
            <w:pPr>
              <w:rPr>
                <w:rFonts w:ascii="StobiSerif Regular" w:hAnsi="StobiSerif Regular" w:cstheme="minorHAnsi"/>
                <w:bCs/>
                <w:iCs/>
                <w:color w:val="000000" w:themeColor="text1"/>
                <w:sz w:val="20"/>
                <w:szCs w:val="20"/>
              </w:rPr>
            </w:pPr>
            <w:r w:rsidRPr="00071BD2">
              <w:rPr>
                <w:rFonts w:ascii="StobiSerif Regular" w:hAnsi="StobiSerif Regular" w:cstheme="minorHAnsi"/>
                <w:bCs/>
                <w:iCs/>
                <w:color w:val="000000" w:themeColor="text1"/>
                <w:sz w:val="20"/>
                <w:szCs w:val="20"/>
              </w:rPr>
              <w:t xml:space="preserve">Едукација на избраните независни лица во јавениот и </w:t>
            </w:r>
            <w:proofErr w:type="spellStart"/>
            <w:r w:rsidRPr="00071BD2">
              <w:rPr>
                <w:rFonts w:ascii="StobiSerif Regular" w:hAnsi="StobiSerif Regular" w:cstheme="minorHAnsi"/>
                <w:bCs/>
                <w:iCs/>
                <w:color w:val="000000" w:themeColor="text1"/>
                <w:sz w:val="20"/>
                <w:szCs w:val="20"/>
              </w:rPr>
              <w:t>приватениот</w:t>
            </w:r>
            <w:proofErr w:type="spellEnd"/>
            <w:r w:rsidRPr="00071BD2">
              <w:rPr>
                <w:rFonts w:ascii="StobiSerif Regular" w:hAnsi="StobiSerif Regular" w:cstheme="minorHAnsi"/>
                <w:bCs/>
                <w:iCs/>
                <w:color w:val="000000" w:themeColor="text1"/>
                <w:sz w:val="20"/>
                <w:szCs w:val="20"/>
              </w:rPr>
              <w:t xml:space="preserve"> сектор како посредници во постапките за решавање на идентификувани случаи на мобинг</w:t>
            </w:r>
          </w:p>
          <w:p w14:paraId="6BF9F282" w14:textId="77777777" w:rsidR="005F5F01" w:rsidRPr="00E47A1C" w:rsidRDefault="005F5F01" w:rsidP="00251870">
            <w:pPr>
              <w:rPr>
                <w:rFonts w:ascii="StobiSerif Regular" w:hAnsi="StobiSerif Regular" w:cstheme="minorHAnsi"/>
                <w:iCs/>
                <w:color w:val="000000" w:themeColor="text1"/>
                <w:sz w:val="20"/>
                <w:szCs w:val="20"/>
              </w:rPr>
            </w:pPr>
          </w:p>
        </w:tc>
        <w:tc>
          <w:tcPr>
            <w:tcW w:w="971" w:type="pct"/>
            <w:tcBorders>
              <w:top w:val="single" w:sz="8" w:space="0" w:color="auto"/>
              <w:left w:val="single" w:sz="4" w:space="0" w:color="auto"/>
              <w:right w:val="single" w:sz="4" w:space="0" w:color="auto"/>
            </w:tcBorders>
            <w:shd w:val="clear" w:color="auto" w:fill="FFE599" w:themeFill="accent4" w:themeFillTint="66"/>
            <w:vAlign w:val="center"/>
          </w:tcPr>
          <w:p w14:paraId="6ED95E3C" w14:textId="77777777" w:rsidR="005F5F01" w:rsidRPr="00E47A1C" w:rsidRDefault="007B18B6" w:rsidP="00251870">
            <w:pPr>
              <w:jc w:val="left"/>
              <w:rPr>
                <w:rFonts w:ascii="StobiSerif Regular" w:hAnsi="StobiSerif Regular" w:cstheme="minorHAnsi"/>
                <w:bCs/>
                <w:iCs/>
                <w:color w:val="000000" w:themeColor="text1"/>
                <w:sz w:val="20"/>
                <w:szCs w:val="20"/>
              </w:rPr>
            </w:pPr>
            <w:r w:rsidRPr="00E47A1C">
              <w:rPr>
                <w:rFonts w:ascii="StobiSerif Regular" w:hAnsi="StobiSerif Regular" w:cstheme="minorHAnsi"/>
                <w:bCs/>
                <w:iCs/>
                <w:color w:val="000000" w:themeColor="text1"/>
                <w:sz w:val="20"/>
                <w:szCs w:val="20"/>
              </w:rPr>
              <w:t>Број на спроведени работилници</w:t>
            </w:r>
          </w:p>
          <w:p w14:paraId="24010B20" w14:textId="77777777" w:rsidR="005F5F01" w:rsidRPr="00E47A1C" w:rsidRDefault="005F5F01" w:rsidP="00251870">
            <w:pPr>
              <w:jc w:val="left"/>
              <w:rPr>
                <w:rFonts w:ascii="StobiSerif Regular" w:hAnsi="StobiSerif Regular" w:cstheme="minorHAnsi"/>
                <w:bCs/>
                <w:iCs/>
                <w:color w:val="000000" w:themeColor="text1"/>
                <w:sz w:val="20"/>
                <w:szCs w:val="20"/>
              </w:rPr>
            </w:pPr>
          </w:p>
          <w:p w14:paraId="571490AF" w14:textId="77777777" w:rsidR="005F5F01" w:rsidRPr="00545C67" w:rsidRDefault="007B18B6" w:rsidP="00251870">
            <w:pPr>
              <w:jc w:val="left"/>
              <w:rPr>
                <w:rFonts w:ascii="StobiSerif Regular" w:hAnsi="StobiSerif Regular" w:cstheme="minorHAnsi"/>
                <w:bCs/>
                <w:iCs/>
                <w:color w:val="000000" w:themeColor="text1"/>
                <w:sz w:val="20"/>
                <w:szCs w:val="20"/>
              </w:rPr>
            </w:pPr>
            <w:r w:rsidRPr="00E47A1C">
              <w:rPr>
                <w:rFonts w:ascii="StobiSerif Regular" w:hAnsi="StobiSerif Regular" w:cstheme="minorHAnsi"/>
                <w:bCs/>
                <w:iCs/>
                <w:color w:val="000000" w:themeColor="text1"/>
                <w:sz w:val="20"/>
                <w:szCs w:val="20"/>
              </w:rPr>
              <w:t xml:space="preserve">Број на учесници на работилниците </w:t>
            </w:r>
          </w:p>
          <w:p w14:paraId="4AFF5D0B" w14:textId="77777777" w:rsidR="005F5F01" w:rsidRPr="007E490C" w:rsidRDefault="005F5F01" w:rsidP="00251870">
            <w:pPr>
              <w:jc w:val="left"/>
              <w:rPr>
                <w:rFonts w:ascii="StobiSerif Regular" w:hAnsi="StobiSerif Regular" w:cstheme="minorHAnsi"/>
                <w:bCs/>
                <w:iCs/>
                <w:color w:val="000000" w:themeColor="text1"/>
                <w:sz w:val="20"/>
                <w:szCs w:val="20"/>
              </w:rPr>
            </w:pPr>
          </w:p>
          <w:p w14:paraId="41A1562C" w14:textId="77777777" w:rsidR="005F5F01" w:rsidRPr="007E490C" w:rsidRDefault="007B18B6" w:rsidP="00251870">
            <w:pPr>
              <w:jc w:val="left"/>
              <w:rPr>
                <w:rFonts w:ascii="StobiSerif Regular" w:hAnsi="StobiSerif Regular" w:cstheme="minorHAnsi"/>
                <w:bCs/>
                <w:iCs/>
                <w:color w:val="000000" w:themeColor="text1"/>
                <w:sz w:val="20"/>
                <w:szCs w:val="20"/>
              </w:rPr>
            </w:pPr>
            <w:r w:rsidRPr="007E490C">
              <w:rPr>
                <w:rFonts w:ascii="StobiSerif Regular" w:hAnsi="StobiSerif Regular" w:cstheme="minorHAnsi"/>
                <w:bCs/>
                <w:iCs/>
                <w:color w:val="000000" w:themeColor="text1"/>
                <w:sz w:val="20"/>
                <w:szCs w:val="20"/>
              </w:rPr>
              <w:t>Процент на зголемување на бројот на пријави за вознемирување на работно место.</w:t>
            </w:r>
          </w:p>
        </w:tc>
        <w:tc>
          <w:tcPr>
            <w:tcW w:w="747" w:type="pct"/>
            <w:gridSpan w:val="2"/>
            <w:tcBorders>
              <w:top w:val="single" w:sz="8" w:space="0" w:color="auto"/>
              <w:left w:val="single" w:sz="4" w:space="0" w:color="auto"/>
              <w:right w:val="single" w:sz="8" w:space="0" w:color="000000"/>
            </w:tcBorders>
            <w:shd w:val="clear" w:color="auto" w:fill="auto"/>
            <w:vAlign w:val="center"/>
          </w:tcPr>
          <w:p w14:paraId="22DC5B70" w14:textId="3D605EF2" w:rsidR="005F5F01" w:rsidRPr="003A7557" w:rsidRDefault="007B18B6" w:rsidP="00251870">
            <w:pPr>
              <w:rPr>
                <w:rFonts w:ascii="StobiSerif Regular" w:hAnsi="StobiSerif Regular" w:cstheme="minorHAnsi"/>
                <w:sz w:val="20"/>
                <w:szCs w:val="20"/>
              </w:rPr>
            </w:pPr>
            <w:r w:rsidRPr="007E490C">
              <w:rPr>
                <w:rFonts w:ascii="StobiSerif Regular" w:hAnsi="StobiSerif Regular" w:cstheme="minorHAnsi"/>
                <w:color w:val="000000" w:themeColor="text1"/>
                <w:sz w:val="20"/>
                <w:szCs w:val="20"/>
              </w:rPr>
              <w:t xml:space="preserve">ДИТ  и </w:t>
            </w:r>
            <w:r w:rsidRPr="007E490C">
              <w:rPr>
                <w:rFonts w:ascii="StobiSerif Regular" w:hAnsi="StobiSerif Regular" w:cstheme="minorHAnsi"/>
                <w:color w:val="000000"/>
                <w:sz w:val="20"/>
                <w:szCs w:val="20"/>
              </w:rPr>
              <w:t>Синдикална организацијана Организации на жени при Унија на Независни Автономни Синдикати на Македонија </w:t>
            </w:r>
          </w:p>
        </w:tc>
        <w:tc>
          <w:tcPr>
            <w:tcW w:w="822" w:type="pct"/>
            <w:tcBorders>
              <w:top w:val="single" w:sz="4" w:space="0" w:color="auto"/>
              <w:left w:val="nil"/>
              <w:right w:val="single" w:sz="8" w:space="0" w:color="auto"/>
            </w:tcBorders>
            <w:shd w:val="clear" w:color="auto" w:fill="auto"/>
            <w:vAlign w:val="center"/>
          </w:tcPr>
          <w:p w14:paraId="7AAC9BDE"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октомври 2021</w:t>
            </w:r>
          </w:p>
        </w:tc>
        <w:tc>
          <w:tcPr>
            <w:tcW w:w="818" w:type="pct"/>
            <w:tcBorders>
              <w:top w:val="single" w:sz="4" w:space="0" w:color="auto"/>
              <w:left w:val="nil"/>
              <w:right w:val="single" w:sz="8" w:space="0" w:color="auto"/>
            </w:tcBorders>
            <w:shd w:val="clear" w:color="auto" w:fill="auto"/>
            <w:vAlign w:val="center"/>
          </w:tcPr>
          <w:p w14:paraId="4AE49F17"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септември 2023</w:t>
            </w:r>
          </w:p>
        </w:tc>
      </w:tr>
      <w:tr w:rsidR="001A5308" w14:paraId="6CCAC11D" w14:textId="77777777" w:rsidTr="00251870">
        <w:trPr>
          <w:trHeight w:val="1403"/>
        </w:trPr>
        <w:tc>
          <w:tcPr>
            <w:tcW w:w="374" w:type="pct"/>
            <w:tcBorders>
              <w:top w:val="single" w:sz="4" w:space="0" w:color="auto"/>
              <w:left w:val="single" w:sz="8" w:space="0" w:color="auto"/>
              <w:bottom w:val="single" w:sz="8" w:space="0" w:color="auto"/>
              <w:right w:val="single" w:sz="4" w:space="0" w:color="auto"/>
            </w:tcBorders>
            <w:shd w:val="clear" w:color="auto" w:fill="FFE599" w:themeFill="accent4" w:themeFillTint="66"/>
            <w:noWrap/>
            <w:vAlign w:val="center"/>
          </w:tcPr>
          <w:p w14:paraId="135F8083" w14:textId="77777777" w:rsidR="005F5F01" w:rsidRPr="0049761F" w:rsidRDefault="007B18B6" w:rsidP="00251870">
            <w:pPr>
              <w:jc w:val="center"/>
              <w:rPr>
                <w:rFonts w:ascii="StobiSerif Regular" w:hAnsi="StobiSerif Regular" w:cstheme="minorHAnsi"/>
                <w:i/>
                <w:color w:val="000000" w:themeColor="text1"/>
                <w:sz w:val="20"/>
                <w:szCs w:val="20"/>
              </w:rPr>
            </w:pPr>
            <w:r w:rsidRPr="000874B6">
              <w:rPr>
                <w:rFonts w:ascii="StobiSerif Regular" w:hAnsi="StobiSerif Regular" w:cstheme="minorHAnsi"/>
                <w:i/>
                <w:color w:val="000000" w:themeColor="text1"/>
                <w:sz w:val="20"/>
                <w:szCs w:val="20"/>
              </w:rPr>
              <w:t>3.7.3</w:t>
            </w:r>
          </w:p>
        </w:tc>
        <w:tc>
          <w:tcPr>
            <w:tcW w:w="1268"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1D1D72A" w14:textId="77777777" w:rsidR="005F5F01" w:rsidRPr="00071BD2" w:rsidRDefault="007B18B6" w:rsidP="00251870">
            <w:pPr>
              <w:rPr>
                <w:rFonts w:ascii="StobiSerif Regular" w:hAnsi="StobiSerif Regular" w:cstheme="minorHAnsi"/>
                <w:iCs/>
                <w:color w:val="000000" w:themeColor="text1"/>
                <w:sz w:val="20"/>
                <w:szCs w:val="20"/>
              </w:rPr>
            </w:pPr>
            <w:r w:rsidRPr="00071BD2">
              <w:rPr>
                <w:rFonts w:ascii="StobiSerif Regular" w:hAnsi="StobiSerif Regular" w:cstheme="minorHAnsi"/>
                <w:iCs/>
                <w:sz w:val="20"/>
                <w:szCs w:val="20"/>
              </w:rPr>
              <w:t>Спроведување на консултативен процес со сите заинтересирани страни за финализирање на предлог законот за заштита од вознемирување на работно место</w:t>
            </w:r>
          </w:p>
        </w:tc>
        <w:tc>
          <w:tcPr>
            <w:tcW w:w="971"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A383B39" w14:textId="77777777" w:rsidR="005F5F01" w:rsidRPr="00071BD2" w:rsidRDefault="007B18B6" w:rsidP="00251870">
            <w:pPr>
              <w:jc w:val="left"/>
              <w:rPr>
                <w:rFonts w:ascii="StobiSerif Regular" w:hAnsi="StobiSerif Regular" w:cstheme="minorHAnsi"/>
                <w:bCs/>
                <w:iCs/>
                <w:color w:val="000000" w:themeColor="text1"/>
                <w:sz w:val="20"/>
                <w:szCs w:val="20"/>
              </w:rPr>
            </w:pPr>
            <w:r w:rsidRPr="00071BD2">
              <w:rPr>
                <w:rFonts w:ascii="StobiSerif Regular" w:hAnsi="StobiSerif Regular" w:cstheme="minorHAnsi"/>
                <w:bCs/>
                <w:iCs/>
                <w:color w:val="000000" w:themeColor="text1"/>
                <w:sz w:val="20"/>
                <w:szCs w:val="20"/>
              </w:rPr>
              <w:t xml:space="preserve">Број на вклучени заинтересирани страни  </w:t>
            </w:r>
          </w:p>
          <w:p w14:paraId="5A44F929" w14:textId="77777777" w:rsidR="005F5F01" w:rsidRPr="00071BD2" w:rsidRDefault="005F5F01" w:rsidP="00251870">
            <w:pPr>
              <w:jc w:val="left"/>
              <w:rPr>
                <w:rFonts w:ascii="StobiSerif Regular" w:hAnsi="StobiSerif Regular" w:cstheme="minorHAnsi"/>
                <w:bCs/>
                <w:iCs/>
                <w:color w:val="000000" w:themeColor="text1"/>
                <w:sz w:val="20"/>
                <w:szCs w:val="20"/>
              </w:rPr>
            </w:pPr>
          </w:p>
          <w:p w14:paraId="231772B0" w14:textId="77777777" w:rsidR="005F5F01" w:rsidRPr="00E47A1C" w:rsidRDefault="007B18B6" w:rsidP="00251870">
            <w:pPr>
              <w:jc w:val="left"/>
              <w:rPr>
                <w:rFonts w:ascii="StobiSerif Regular" w:hAnsi="StobiSerif Regular" w:cstheme="minorHAnsi"/>
                <w:bCs/>
                <w:iCs/>
                <w:color w:val="000000" w:themeColor="text1"/>
                <w:sz w:val="20"/>
                <w:szCs w:val="20"/>
              </w:rPr>
            </w:pPr>
            <w:r w:rsidRPr="00E47A1C">
              <w:rPr>
                <w:rFonts w:ascii="StobiSerif Regular" w:hAnsi="StobiSerif Regular" w:cstheme="minorHAnsi"/>
                <w:bCs/>
                <w:iCs/>
                <w:color w:val="000000" w:themeColor="text1"/>
                <w:sz w:val="20"/>
                <w:szCs w:val="20"/>
              </w:rPr>
              <w:t xml:space="preserve">Процент од </w:t>
            </w:r>
            <w:proofErr w:type="spellStart"/>
            <w:r w:rsidRPr="00E47A1C">
              <w:rPr>
                <w:rFonts w:ascii="StobiSerif Regular" w:hAnsi="StobiSerif Regular" w:cstheme="minorHAnsi"/>
                <w:bCs/>
                <w:iCs/>
                <w:color w:val="000000" w:themeColor="text1"/>
                <w:sz w:val="20"/>
                <w:szCs w:val="20"/>
              </w:rPr>
              <w:t>заинтереираните</w:t>
            </w:r>
            <w:proofErr w:type="spellEnd"/>
            <w:r w:rsidRPr="00E47A1C">
              <w:rPr>
                <w:rFonts w:ascii="StobiSerif Regular" w:hAnsi="StobiSerif Regular" w:cstheme="minorHAnsi"/>
                <w:bCs/>
                <w:iCs/>
                <w:color w:val="000000" w:themeColor="text1"/>
                <w:sz w:val="20"/>
                <w:szCs w:val="20"/>
              </w:rPr>
              <w:t xml:space="preserve"> страни достават свои предлози и коментари по однос на предлог законот (таргет: 50%)</w:t>
            </w:r>
          </w:p>
          <w:p w14:paraId="559786C7" w14:textId="77777777" w:rsidR="005F5F01" w:rsidRPr="00E47A1C" w:rsidRDefault="005F5F01" w:rsidP="00251870">
            <w:pPr>
              <w:jc w:val="left"/>
              <w:rPr>
                <w:rFonts w:ascii="StobiSerif Regular" w:hAnsi="StobiSerif Regular" w:cstheme="minorHAnsi"/>
                <w:bCs/>
                <w:iCs/>
                <w:color w:val="000000" w:themeColor="text1"/>
                <w:sz w:val="20"/>
                <w:szCs w:val="20"/>
              </w:rPr>
            </w:pPr>
          </w:p>
          <w:p w14:paraId="311A6D04" w14:textId="77777777" w:rsidR="005F5F01" w:rsidRPr="00E47A1C" w:rsidRDefault="007B18B6" w:rsidP="00251870">
            <w:pPr>
              <w:jc w:val="left"/>
              <w:rPr>
                <w:rFonts w:ascii="StobiSerif Regular" w:hAnsi="StobiSerif Regular" w:cstheme="minorHAnsi"/>
                <w:bCs/>
                <w:iCs/>
                <w:color w:val="000000" w:themeColor="text1"/>
                <w:sz w:val="20"/>
                <w:szCs w:val="20"/>
              </w:rPr>
            </w:pPr>
            <w:r w:rsidRPr="00E47A1C">
              <w:rPr>
                <w:rFonts w:ascii="StobiSerif Regular" w:hAnsi="StobiSerif Regular" w:cstheme="minorHAnsi"/>
                <w:bCs/>
                <w:iCs/>
                <w:color w:val="000000" w:themeColor="text1"/>
                <w:sz w:val="20"/>
                <w:szCs w:val="20"/>
              </w:rPr>
              <w:t xml:space="preserve">Процент од добиените предлози и коментари кои се соодветно вклучени во предлог законското решение (таргет: </w:t>
            </w:r>
            <w:r w:rsidRPr="00E47A1C">
              <w:rPr>
                <w:rFonts w:ascii="StobiSerif Regular" w:hAnsi="StobiSerif Regular" w:cstheme="minorHAnsi"/>
                <w:bCs/>
                <w:iCs/>
                <w:color w:val="000000" w:themeColor="text1"/>
                <w:sz w:val="20"/>
                <w:szCs w:val="20"/>
              </w:rPr>
              <w:lastRenderedPageBreak/>
              <w:t>најмалку 50% од добиените предлози)</w:t>
            </w:r>
          </w:p>
          <w:p w14:paraId="5DD4FB6F" w14:textId="77777777" w:rsidR="005F5F01" w:rsidRPr="00545C67" w:rsidRDefault="005F5F01" w:rsidP="00251870">
            <w:pPr>
              <w:jc w:val="left"/>
              <w:rPr>
                <w:rFonts w:ascii="StobiSerif Regular" w:hAnsi="StobiSerif Regular" w:cstheme="minorHAnsi"/>
                <w:bCs/>
                <w:iCs/>
                <w:color w:val="000000" w:themeColor="text1"/>
                <w:sz w:val="20"/>
                <w:szCs w:val="20"/>
              </w:rPr>
            </w:pPr>
          </w:p>
          <w:p w14:paraId="4EBEA804" w14:textId="77777777" w:rsidR="005F5F01" w:rsidRPr="007E490C" w:rsidRDefault="007B18B6" w:rsidP="00251870">
            <w:pPr>
              <w:jc w:val="left"/>
              <w:rPr>
                <w:rFonts w:ascii="StobiSerif Regular" w:hAnsi="StobiSerif Regular" w:cstheme="minorHAnsi"/>
                <w:bCs/>
                <w:iCs/>
                <w:color w:val="000000" w:themeColor="text1"/>
                <w:sz w:val="20"/>
                <w:szCs w:val="20"/>
              </w:rPr>
            </w:pPr>
            <w:r w:rsidRPr="007E490C">
              <w:rPr>
                <w:rFonts w:ascii="StobiSerif Regular" w:hAnsi="StobiSerif Regular" w:cstheme="minorHAnsi"/>
                <w:bCs/>
                <w:iCs/>
                <w:color w:val="000000" w:themeColor="text1"/>
                <w:sz w:val="20"/>
                <w:szCs w:val="20"/>
              </w:rPr>
              <w:t>Ратификација на Конвенцијата 190 и препораката 206 на Меѓународната организација на трудот (да/не)</w:t>
            </w:r>
          </w:p>
        </w:tc>
        <w:tc>
          <w:tcPr>
            <w:tcW w:w="747" w:type="pct"/>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0340815E" w14:textId="77777777" w:rsidR="005F5F01" w:rsidRPr="007E490C" w:rsidRDefault="007B18B6" w:rsidP="00251870">
            <w:pPr>
              <w:jc w:val="left"/>
              <w:rPr>
                <w:rFonts w:ascii="StobiSerif Regular" w:hAnsi="StobiSerif Regular" w:cstheme="minorHAnsi"/>
                <w:sz w:val="20"/>
                <w:szCs w:val="20"/>
              </w:rPr>
            </w:pPr>
            <w:r w:rsidRPr="007E490C">
              <w:rPr>
                <w:rFonts w:ascii="StobiSerif Regular" w:hAnsi="StobiSerif Regular" w:cstheme="minorHAnsi"/>
                <w:sz w:val="20"/>
                <w:szCs w:val="20"/>
              </w:rPr>
              <w:lastRenderedPageBreak/>
              <w:t xml:space="preserve">МТСП, МНР и социјална </w:t>
            </w:r>
            <w:r w:rsidRPr="007E490C">
              <w:rPr>
                <w:rFonts w:ascii="StobiSerif Regular" w:hAnsi="StobiSerif Regular" w:cstheme="minorHAnsi"/>
                <w:color w:val="000000" w:themeColor="text1"/>
                <w:sz w:val="20"/>
                <w:szCs w:val="20"/>
              </w:rPr>
              <w:t xml:space="preserve">и </w:t>
            </w:r>
            <w:r w:rsidRPr="007E490C">
              <w:rPr>
                <w:rFonts w:ascii="StobiSerif Regular" w:hAnsi="StobiSerif Regular" w:cstheme="minorHAnsi"/>
                <w:color w:val="000000"/>
                <w:sz w:val="20"/>
                <w:szCs w:val="20"/>
              </w:rPr>
              <w:t>Синдикална организација на Организации на жени при Унија на Независни Автономни Синдикати на Македонија </w:t>
            </w:r>
          </w:p>
          <w:p w14:paraId="5CAF9371" w14:textId="77777777" w:rsidR="005F5F01" w:rsidRPr="007E490C" w:rsidRDefault="007B18B6" w:rsidP="00251870">
            <w:pPr>
              <w:jc w:val="left"/>
              <w:rPr>
                <w:rFonts w:ascii="StobiSerif Regular" w:hAnsi="StobiSerif Regular" w:cstheme="minorHAnsi"/>
                <w:color w:val="000000" w:themeColor="text1"/>
                <w:sz w:val="20"/>
                <w:szCs w:val="20"/>
              </w:rPr>
            </w:pPr>
            <w:r w:rsidRPr="007E490C">
              <w:rPr>
                <w:rFonts w:ascii="StobiSerif Regular" w:hAnsi="StobiSerif Regular" w:cstheme="minorHAnsi"/>
                <w:color w:val="000000"/>
                <w:sz w:val="20"/>
                <w:szCs w:val="20"/>
              </w:rPr>
              <w:t> </w:t>
            </w:r>
          </w:p>
        </w:tc>
        <w:tc>
          <w:tcPr>
            <w:tcW w:w="822" w:type="pct"/>
            <w:tcBorders>
              <w:top w:val="single" w:sz="4" w:space="0" w:color="auto"/>
              <w:left w:val="nil"/>
              <w:bottom w:val="single" w:sz="4" w:space="0" w:color="auto"/>
              <w:right w:val="single" w:sz="8" w:space="0" w:color="auto"/>
            </w:tcBorders>
            <w:shd w:val="clear" w:color="auto" w:fill="auto"/>
            <w:vAlign w:val="center"/>
          </w:tcPr>
          <w:p w14:paraId="56B83AE8"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октомври 2021</w:t>
            </w:r>
          </w:p>
        </w:tc>
        <w:tc>
          <w:tcPr>
            <w:tcW w:w="818" w:type="pct"/>
            <w:tcBorders>
              <w:top w:val="single" w:sz="4" w:space="0" w:color="auto"/>
              <w:left w:val="nil"/>
              <w:bottom w:val="single" w:sz="4" w:space="0" w:color="auto"/>
              <w:right w:val="single" w:sz="8" w:space="0" w:color="auto"/>
            </w:tcBorders>
            <w:shd w:val="clear" w:color="auto" w:fill="auto"/>
            <w:vAlign w:val="center"/>
          </w:tcPr>
          <w:p w14:paraId="74B8B37D"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септември 2023</w:t>
            </w:r>
          </w:p>
        </w:tc>
      </w:tr>
      <w:tr w:rsidR="001A5308" w14:paraId="4DE7B65F" w14:textId="77777777" w:rsidTr="00251870">
        <w:trPr>
          <w:trHeight w:val="352"/>
        </w:trPr>
        <w:tc>
          <w:tcPr>
            <w:tcW w:w="164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5F555F" w14:textId="77777777" w:rsidR="005F5F01" w:rsidRPr="000874B6" w:rsidRDefault="005F5F01" w:rsidP="00251870">
            <w:pPr>
              <w:rPr>
                <w:rFonts w:ascii="StobiSerif Regular" w:hAnsi="StobiSerif Regular" w:cstheme="minorHAnsi"/>
                <w:color w:val="000000" w:themeColor="text1"/>
                <w:sz w:val="20"/>
                <w:szCs w:val="20"/>
              </w:rPr>
            </w:pPr>
          </w:p>
        </w:tc>
        <w:tc>
          <w:tcPr>
            <w:tcW w:w="3358" w:type="pct"/>
            <w:gridSpan w:val="5"/>
            <w:tcBorders>
              <w:top w:val="single" w:sz="4" w:space="0" w:color="auto"/>
              <w:left w:val="nil"/>
              <w:bottom w:val="single" w:sz="4" w:space="0" w:color="auto"/>
              <w:right w:val="single" w:sz="4" w:space="0" w:color="auto"/>
            </w:tcBorders>
            <w:shd w:val="clear" w:color="auto" w:fill="auto"/>
            <w:vAlign w:val="center"/>
            <w:hideMark/>
          </w:tcPr>
          <w:p w14:paraId="195ADD47" w14:textId="77777777" w:rsidR="005F5F01" w:rsidRPr="00071BD2" w:rsidRDefault="007B18B6" w:rsidP="00251870">
            <w:pPr>
              <w:rPr>
                <w:rFonts w:ascii="StobiSerif Regular" w:hAnsi="StobiSerif Regular" w:cstheme="minorHAnsi"/>
                <w:b/>
                <w:bCs/>
                <w:color w:val="000000" w:themeColor="text1"/>
                <w:sz w:val="20"/>
                <w:szCs w:val="20"/>
              </w:rPr>
            </w:pPr>
            <w:r w:rsidRPr="00071BD2">
              <w:rPr>
                <w:rFonts w:ascii="StobiSerif Regular" w:hAnsi="StobiSerif Regular" w:cstheme="minorHAnsi"/>
                <w:b/>
                <w:bCs/>
                <w:color w:val="000000" w:themeColor="text1"/>
                <w:sz w:val="20"/>
                <w:szCs w:val="20"/>
              </w:rPr>
              <w:t>Нова заложба</w:t>
            </w:r>
          </w:p>
        </w:tc>
      </w:tr>
      <w:tr w:rsidR="001A5308" w14:paraId="72B8B0C3" w14:textId="77777777" w:rsidTr="00251870">
        <w:trPr>
          <w:trHeight w:val="600"/>
        </w:trPr>
        <w:tc>
          <w:tcPr>
            <w:tcW w:w="1642" w:type="pct"/>
            <w:gridSpan w:val="2"/>
            <w:tcBorders>
              <w:top w:val="nil"/>
              <w:left w:val="single" w:sz="8" w:space="0" w:color="auto"/>
              <w:bottom w:val="single" w:sz="8" w:space="0" w:color="auto"/>
              <w:right w:val="single" w:sz="8" w:space="0" w:color="000000"/>
            </w:tcBorders>
            <w:shd w:val="clear" w:color="000000" w:fill="D9D9D9"/>
            <w:vAlign w:val="center"/>
            <w:hideMark/>
          </w:tcPr>
          <w:p w14:paraId="4D4C4296"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Водечка институција за спроведување</w:t>
            </w:r>
          </w:p>
        </w:tc>
        <w:tc>
          <w:tcPr>
            <w:tcW w:w="3358" w:type="pct"/>
            <w:gridSpan w:val="5"/>
            <w:tcBorders>
              <w:top w:val="nil"/>
              <w:left w:val="nil"/>
              <w:bottom w:val="single" w:sz="8" w:space="0" w:color="auto"/>
              <w:right w:val="single" w:sz="8" w:space="0" w:color="000000"/>
            </w:tcBorders>
            <w:shd w:val="clear" w:color="auto" w:fill="auto"/>
            <w:vAlign w:val="center"/>
            <w:hideMark/>
          </w:tcPr>
          <w:p w14:paraId="01A359CD" w14:textId="77777777" w:rsidR="005F5F01" w:rsidRPr="00071BD2" w:rsidRDefault="007B18B6" w:rsidP="00251870">
            <w:pPr>
              <w:rPr>
                <w:rFonts w:ascii="StobiSerif Regular" w:hAnsi="StobiSerif Regular" w:cstheme="minorHAnsi"/>
                <w:b/>
                <w:bCs/>
                <w:i/>
                <w:color w:val="000000" w:themeColor="text1"/>
                <w:sz w:val="20"/>
                <w:szCs w:val="20"/>
              </w:rPr>
            </w:pPr>
            <w:r w:rsidRPr="00071BD2">
              <w:rPr>
                <w:rFonts w:ascii="StobiSerif Regular" w:hAnsi="StobiSerif Regular" w:cstheme="minorHAnsi"/>
                <w:b/>
                <w:bCs/>
                <w:color w:val="000000" w:themeColor="text1"/>
                <w:sz w:val="20"/>
                <w:szCs w:val="20"/>
              </w:rPr>
              <w:t xml:space="preserve">Државен Инспекторат за Труд </w:t>
            </w:r>
          </w:p>
        </w:tc>
      </w:tr>
      <w:tr w:rsidR="001A5308" w14:paraId="1026D8A3" w14:textId="77777777" w:rsidTr="00251870">
        <w:trPr>
          <w:trHeight w:val="507"/>
        </w:trPr>
        <w:tc>
          <w:tcPr>
            <w:tcW w:w="1642" w:type="pct"/>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26217E3"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Име на одговорно лице за спроведување</w:t>
            </w:r>
          </w:p>
        </w:tc>
        <w:tc>
          <w:tcPr>
            <w:tcW w:w="3358" w:type="pct"/>
            <w:gridSpan w:val="5"/>
            <w:tcBorders>
              <w:top w:val="single" w:sz="8" w:space="0" w:color="auto"/>
              <w:left w:val="nil"/>
              <w:bottom w:val="single" w:sz="8" w:space="0" w:color="auto"/>
              <w:right w:val="single" w:sz="8" w:space="0" w:color="000000"/>
            </w:tcBorders>
            <w:shd w:val="clear" w:color="auto" w:fill="auto"/>
            <w:vAlign w:val="center"/>
            <w:hideMark/>
          </w:tcPr>
          <w:p w14:paraId="783B25D2"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Ленче Коцевска</w:t>
            </w:r>
          </w:p>
        </w:tc>
      </w:tr>
      <w:tr w:rsidR="001A5308" w14:paraId="5EAE9138" w14:textId="77777777" w:rsidTr="00251870">
        <w:trPr>
          <w:trHeight w:val="259"/>
        </w:trPr>
        <w:tc>
          <w:tcPr>
            <w:tcW w:w="1642" w:type="pct"/>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D5195B2"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Функција, Одделение</w:t>
            </w:r>
          </w:p>
        </w:tc>
        <w:tc>
          <w:tcPr>
            <w:tcW w:w="3358" w:type="pct"/>
            <w:gridSpan w:val="5"/>
            <w:tcBorders>
              <w:top w:val="single" w:sz="8" w:space="0" w:color="auto"/>
              <w:left w:val="nil"/>
              <w:bottom w:val="single" w:sz="8" w:space="0" w:color="auto"/>
              <w:right w:val="single" w:sz="8" w:space="0" w:color="000000"/>
            </w:tcBorders>
            <w:shd w:val="clear" w:color="auto" w:fill="auto"/>
            <w:vAlign w:val="center"/>
            <w:hideMark/>
          </w:tcPr>
          <w:p w14:paraId="7DE89524"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Државен службеник</w:t>
            </w:r>
          </w:p>
        </w:tc>
      </w:tr>
      <w:tr w:rsidR="001A5308" w14:paraId="65A24280" w14:textId="77777777" w:rsidTr="00251870">
        <w:trPr>
          <w:trHeight w:val="320"/>
        </w:trPr>
        <w:tc>
          <w:tcPr>
            <w:tcW w:w="1642" w:type="pct"/>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A05F705" w14:textId="77777777" w:rsidR="005F5F01" w:rsidRPr="000874B6" w:rsidRDefault="007B18B6" w:rsidP="00251870">
            <w:pPr>
              <w:rPr>
                <w:rFonts w:ascii="StobiSerif Regular" w:hAnsi="StobiSerif Regular" w:cstheme="minorHAnsi"/>
                <w:color w:val="000000" w:themeColor="text1"/>
                <w:sz w:val="20"/>
                <w:szCs w:val="20"/>
              </w:rPr>
            </w:pPr>
            <w:proofErr w:type="spellStart"/>
            <w:r w:rsidRPr="000874B6">
              <w:rPr>
                <w:rFonts w:ascii="StobiSerif Regular" w:hAnsi="StobiSerif Regular" w:cstheme="minorHAnsi"/>
                <w:color w:val="000000" w:themeColor="text1"/>
                <w:sz w:val="20"/>
                <w:szCs w:val="20"/>
              </w:rPr>
              <w:t>Email</w:t>
            </w:r>
            <w:proofErr w:type="spellEnd"/>
          </w:p>
        </w:tc>
        <w:tc>
          <w:tcPr>
            <w:tcW w:w="3358" w:type="pct"/>
            <w:gridSpan w:val="5"/>
            <w:tcBorders>
              <w:top w:val="single" w:sz="8" w:space="0" w:color="auto"/>
              <w:left w:val="nil"/>
              <w:bottom w:val="single" w:sz="8" w:space="0" w:color="auto"/>
              <w:right w:val="single" w:sz="8" w:space="0" w:color="000000"/>
            </w:tcBorders>
            <w:shd w:val="clear" w:color="auto" w:fill="auto"/>
            <w:vAlign w:val="center"/>
            <w:hideMark/>
          </w:tcPr>
          <w:p w14:paraId="01E26751" w14:textId="77777777" w:rsidR="005F5F01" w:rsidRPr="000874B6" w:rsidRDefault="007D314D" w:rsidP="00251870">
            <w:pPr>
              <w:rPr>
                <w:rFonts w:ascii="StobiSerif Regular" w:hAnsi="StobiSerif Regular" w:cstheme="minorHAnsi"/>
                <w:color w:val="000000" w:themeColor="text1"/>
                <w:sz w:val="20"/>
                <w:szCs w:val="20"/>
              </w:rPr>
            </w:pPr>
            <w:hyperlink r:id="rId114" w:history="1">
              <w:r w:rsidR="007B18B6" w:rsidRPr="007E490C">
                <w:rPr>
                  <w:rStyle w:val="Hyperlink"/>
                  <w:rFonts w:ascii="StobiSerif Regular" w:hAnsi="StobiSerif Regular" w:cstheme="minorHAnsi"/>
                  <w:sz w:val="20"/>
                  <w:szCs w:val="20"/>
                </w:rPr>
                <w:t>LKocevska@mtsp.gov.mk</w:t>
              </w:r>
            </w:hyperlink>
          </w:p>
        </w:tc>
      </w:tr>
      <w:tr w:rsidR="001A5308" w14:paraId="590EF708" w14:textId="77777777" w:rsidTr="00251870">
        <w:trPr>
          <w:trHeight w:val="320"/>
        </w:trPr>
        <w:tc>
          <w:tcPr>
            <w:tcW w:w="1642" w:type="pct"/>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CDE0B8F" w14:textId="777777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Телефон</w:t>
            </w:r>
          </w:p>
        </w:tc>
        <w:tc>
          <w:tcPr>
            <w:tcW w:w="3358" w:type="pct"/>
            <w:gridSpan w:val="5"/>
            <w:tcBorders>
              <w:top w:val="single" w:sz="8" w:space="0" w:color="auto"/>
              <w:left w:val="nil"/>
              <w:bottom w:val="single" w:sz="8" w:space="0" w:color="auto"/>
              <w:right w:val="single" w:sz="8" w:space="0" w:color="000000"/>
            </w:tcBorders>
            <w:shd w:val="clear" w:color="auto" w:fill="auto"/>
            <w:vAlign w:val="center"/>
            <w:hideMark/>
          </w:tcPr>
          <w:p w14:paraId="0D6E3C60"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w:t>
            </w:r>
          </w:p>
        </w:tc>
      </w:tr>
      <w:tr w:rsidR="001A5308" w14:paraId="7FC9BC80" w14:textId="77777777" w:rsidTr="00251870">
        <w:trPr>
          <w:trHeight w:val="509"/>
        </w:trPr>
        <w:tc>
          <w:tcPr>
            <w:tcW w:w="1642" w:type="pct"/>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2E27C4AD" w14:textId="77777777" w:rsidR="005F5F01" w:rsidRPr="00071BD2"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Други вклучени субјекти</w:t>
            </w:r>
          </w:p>
        </w:tc>
        <w:tc>
          <w:tcPr>
            <w:tcW w:w="971"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46B0E15C" w14:textId="77777777" w:rsidR="005F5F01" w:rsidRPr="00071BD2" w:rsidRDefault="007B18B6" w:rsidP="0025187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М</w:t>
            </w:r>
            <w:r w:rsidRPr="00071BD2">
              <w:rPr>
                <w:rFonts w:ascii="StobiSerif Regular" w:hAnsi="StobiSerif Regular" w:cstheme="minorHAnsi"/>
                <w:color w:val="000000" w:themeColor="text1"/>
                <w:sz w:val="20"/>
                <w:szCs w:val="20"/>
              </w:rPr>
              <w:t>инистерства</w:t>
            </w:r>
            <w:r>
              <w:rPr>
                <w:rFonts w:ascii="StobiSerif Regular" w:hAnsi="StobiSerif Regular" w:cstheme="minorHAnsi"/>
                <w:color w:val="000000" w:themeColor="text1"/>
                <w:sz w:val="20"/>
                <w:szCs w:val="20"/>
              </w:rPr>
              <w:t>/А</w:t>
            </w:r>
            <w:r w:rsidRPr="00071BD2">
              <w:rPr>
                <w:rFonts w:ascii="StobiSerif Regular" w:hAnsi="StobiSerif Regular" w:cstheme="minorHAnsi"/>
                <w:color w:val="000000" w:themeColor="text1"/>
                <w:sz w:val="20"/>
                <w:szCs w:val="20"/>
              </w:rPr>
              <w:t>генци</w:t>
            </w:r>
            <w:r>
              <w:rPr>
                <w:rFonts w:ascii="StobiSerif Regular" w:hAnsi="StobiSerif Regular" w:cstheme="minorHAnsi"/>
                <w:color w:val="000000" w:themeColor="text1"/>
                <w:sz w:val="20"/>
                <w:szCs w:val="20"/>
              </w:rPr>
              <w:t>и</w:t>
            </w:r>
          </w:p>
        </w:tc>
        <w:tc>
          <w:tcPr>
            <w:tcW w:w="2387" w:type="pct"/>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AC26F53" w14:textId="77777777" w:rsidR="005F5F01" w:rsidRPr="000874B6" w:rsidRDefault="007B18B6" w:rsidP="005F5F01">
            <w:pPr>
              <w:pStyle w:val="ListParagraph"/>
              <w:numPr>
                <w:ilvl w:val="0"/>
                <w:numId w:val="18"/>
              </w:numPr>
              <w:ind w:left="204" w:hanging="204"/>
              <w:jc w:val="left"/>
              <w:rPr>
                <w:rStyle w:val="Hyperlink"/>
                <w:rFonts w:ascii="StobiSerif Regular" w:hAnsi="StobiSerif Regular" w:cstheme="minorHAnsi"/>
                <w:sz w:val="20"/>
                <w:szCs w:val="20"/>
              </w:rPr>
            </w:pPr>
            <w:r w:rsidRPr="00071BD2">
              <w:rPr>
                <w:rFonts w:ascii="StobiSerif Regular" w:hAnsi="StobiSerif Regular" w:cstheme="minorHAnsi"/>
                <w:sz w:val="20"/>
                <w:szCs w:val="20"/>
              </w:rPr>
              <w:t xml:space="preserve">МТСП, Светлана Цветковска, </w:t>
            </w:r>
            <w:hyperlink r:id="rId115" w:history="1">
              <w:r w:rsidRPr="007E490C">
                <w:rPr>
                  <w:rStyle w:val="Hyperlink"/>
                  <w:rFonts w:ascii="StobiSerif Regular" w:hAnsi="StobiSerif Regular" w:cstheme="minorHAnsi"/>
                  <w:sz w:val="20"/>
                  <w:szCs w:val="20"/>
                </w:rPr>
                <w:t>scvetkovska@mtsp.gov,mk</w:t>
              </w:r>
            </w:hyperlink>
          </w:p>
          <w:p w14:paraId="60358204" w14:textId="77777777" w:rsidR="005F5F01" w:rsidRPr="000874B6" w:rsidRDefault="007B18B6" w:rsidP="005F5F01">
            <w:pPr>
              <w:pStyle w:val="ListParagraph"/>
              <w:numPr>
                <w:ilvl w:val="0"/>
                <w:numId w:val="18"/>
              </w:numPr>
              <w:ind w:left="204" w:hanging="204"/>
              <w:jc w:val="left"/>
              <w:rPr>
                <w:rFonts w:ascii="StobiSerif Regular" w:hAnsi="StobiSerif Regular" w:cstheme="minorHAnsi"/>
                <w:color w:val="0000FF"/>
                <w:sz w:val="20"/>
                <w:szCs w:val="20"/>
                <w:u w:val="single"/>
              </w:rPr>
            </w:pPr>
            <w:r w:rsidRPr="00071BD2">
              <w:rPr>
                <w:rFonts w:ascii="StobiSerif Regular" w:hAnsi="StobiSerif Regular" w:cstheme="minorHAnsi"/>
                <w:sz w:val="20"/>
                <w:szCs w:val="20"/>
              </w:rPr>
              <w:t xml:space="preserve">МНР, Амон Бајрамовски, </w:t>
            </w:r>
            <w:hyperlink r:id="rId116" w:history="1">
              <w:r w:rsidRPr="007E490C">
                <w:rPr>
                  <w:rStyle w:val="Hyperlink"/>
                  <w:rFonts w:ascii="StobiSerif Regular" w:hAnsi="StobiSerif Regular" w:cstheme="minorHAnsi"/>
                  <w:sz w:val="20"/>
                  <w:szCs w:val="20"/>
                </w:rPr>
                <w:t>Amon.Bajramovski@mfa.gov.mk</w:t>
              </w:r>
            </w:hyperlink>
          </w:p>
        </w:tc>
      </w:tr>
      <w:tr w:rsidR="001A5308" w14:paraId="1F680799" w14:textId="77777777" w:rsidTr="00251870">
        <w:trPr>
          <w:trHeight w:val="509"/>
        </w:trPr>
        <w:tc>
          <w:tcPr>
            <w:tcW w:w="1642" w:type="pct"/>
            <w:gridSpan w:val="2"/>
            <w:vMerge/>
            <w:tcBorders>
              <w:top w:val="nil"/>
              <w:left w:val="single" w:sz="8" w:space="0" w:color="auto"/>
              <w:bottom w:val="single" w:sz="8" w:space="0" w:color="000000"/>
              <w:right w:val="single" w:sz="8" w:space="0" w:color="auto"/>
            </w:tcBorders>
            <w:vAlign w:val="center"/>
            <w:hideMark/>
          </w:tcPr>
          <w:p w14:paraId="79516DA9" w14:textId="77777777" w:rsidR="005F5F01" w:rsidRPr="007E490C" w:rsidRDefault="005F5F01" w:rsidP="00251870">
            <w:pPr>
              <w:rPr>
                <w:rFonts w:ascii="StobiSerif Regular" w:hAnsi="StobiSerif Regular" w:cstheme="minorHAnsi"/>
                <w:color w:val="000000" w:themeColor="text1"/>
                <w:sz w:val="20"/>
                <w:szCs w:val="20"/>
              </w:rPr>
            </w:pPr>
          </w:p>
        </w:tc>
        <w:tc>
          <w:tcPr>
            <w:tcW w:w="971" w:type="pct"/>
            <w:vMerge/>
            <w:tcBorders>
              <w:top w:val="nil"/>
              <w:left w:val="single" w:sz="8" w:space="0" w:color="auto"/>
              <w:bottom w:val="single" w:sz="8" w:space="0" w:color="000000"/>
              <w:right w:val="single" w:sz="8" w:space="0" w:color="auto"/>
            </w:tcBorders>
            <w:vAlign w:val="center"/>
            <w:hideMark/>
          </w:tcPr>
          <w:p w14:paraId="43E8F3A4" w14:textId="77777777" w:rsidR="005F5F01" w:rsidRPr="007E490C" w:rsidRDefault="005F5F01" w:rsidP="00251870">
            <w:pPr>
              <w:rPr>
                <w:rFonts w:ascii="StobiSerif Regular" w:hAnsi="StobiSerif Regular" w:cstheme="minorHAnsi"/>
                <w:color w:val="000000" w:themeColor="text1"/>
                <w:sz w:val="20"/>
                <w:szCs w:val="20"/>
              </w:rPr>
            </w:pPr>
          </w:p>
        </w:tc>
        <w:tc>
          <w:tcPr>
            <w:tcW w:w="2387" w:type="pct"/>
            <w:gridSpan w:val="4"/>
            <w:vMerge/>
            <w:tcBorders>
              <w:top w:val="single" w:sz="8" w:space="0" w:color="auto"/>
              <w:left w:val="single" w:sz="8" w:space="0" w:color="auto"/>
              <w:bottom w:val="single" w:sz="8" w:space="0" w:color="000000"/>
              <w:right w:val="single" w:sz="8" w:space="0" w:color="000000"/>
            </w:tcBorders>
            <w:vAlign w:val="center"/>
            <w:hideMark/>
          </w:tcPr>
          <w:p w14:paraId="5AD7AF2C" w14:textId="77777777" w:rsidR="005F5F01" w:rsidRPr="007E490C" w:rsidRDefault="005F5F01" w:rsidP="00251870">
            <w:pPr>
              <w:rPr>
                <w:rFonts w:ascii="StobiSerif Regular" w:hAnsi="StobiSerif Regular" w:cstheme="minorHAnsi"/>
                <w:i/>
                <w:color w:val="000000" w:themeColor="text1"/>
                <w:sz w:val="20"/>
                <w:szCs w:val="20"/>
              </w:rPr>
            </w:pPr>
          </w:p>
        </w:tc>
      </w:tr>
      <w:tr w:rsidR="001A5308" w14:paraId="5F56046D" w14:textId="77777777" w:rsidTr="00251870">
        <w:trPr>
          <w:trHeight w:val="509"/>
        </w:trPr>
        <w:tc>
          <w:tcPr>
            <w:tcW w:w="1642" w:type="pct"/>
            <w:gridSpan w:val="2"/>
            <w:vMerge/>
            <w:tcBorders>
              <w:top w:val="nil"/>
              <w:left w:val="single" w:sz="8" w:space="0" w:color="auto"/>
              <w:bottom w:val="single" w:sz="8" w:space="0" w:color="000000"/>
              <w:right w:val="single" w:sz="8" w:space="0" w:color="auto"/>
            </w:tcBorders>
            <w:vAlign w:val="center"/>
            <w:hideMark/>
          </w:tcPr>
          <w:p w14:paraId="74F83F89" w14:textId="77777777" w:rsidR="005F5F01" w:rsidRPr="007E490C" w:rsidRDefault="005F5F01" w:rsidP="00251870">
            <w:pPr>
              <w:rPr>
                <w:rFonts w:ascii="StobiSerif Regular" w:hAnsi="StobiSerif Regular" w:cstheme="minorHAnsi"/>
                <w:color w:val="000000" w:themeColor="text1"/>
                <w:sz w:val="20"/>
                <w:szCs w:val="20"/>
              </w:rPr>
            </w:pPr>
          </w:p>
        </w:tc>
        <w:tc>
          <w:tcPr>
            <w:tcW w:w="971" w:type="pct"/>
            <w:vMerge/>
            <w:tcBorders>
              <w:top w:val="nil"/>
              <w:left w:val="single" w:sz="8" w:space="0" w:color="auto"/>
              <w:bottom w:val="single" w:sz="8" w:space="0" w:color="000000"/>
              <w:right w:val="single" w:sz="8" w:space="0" w:color="auto"/>
            </w:tcBorders>
            <w:vAlign w:val="center"/>
            <w:hideMark/>
          </w:tcPr>
          <w:p w14:paraId="72AA6B7E" w14:textId="77777777" w:rsidR="005F5F01" w:rsidRPr="007E490C" w:rsidRDefault="005F5F01" w:rsidP="00251870">
            <w:pPr>
              <w:rPr>
                <w:rFonts w:ascii="StobiSerif Regular" w:hAnsi="StobiSerif Regular" w:cstheme="minorHAnsi"/>
                <w:color w:val="000000" w:themeColor="text1"/>
                <w:sz w:val="20"/>
                <w:szCs w:val="20"/>
              </w:rPr>
            </w:pPr>
          </w:p>
        </w:tc>
        <w:tc>
          <w:tcPr>
            <w:tcW w:w="2387" w:type="pct"/>
            <w:gridSpan w:val="4"/>
            <w:vMerge/>
            <w:tcBorders>
              <w:top w:val="single" w:sz="8" w:space="0" w:color="auto"/>
              <w:left w:val="single" w:sz="8" w:space="0" w:color="auto"/>
              <w:bottom w:val="single" w:sz="8" w:space="0" w:color="000000"/>
              <w:right w:val="single" w:sz="8" w:space="0" w:color="000000"/>
            </w:tcBorders>
            <w:vAlign w:val="center"/>
            <w:hideMark/>
          </w:tcPr>
          <w:p w14:paraId="0EEAC360" w14:textId="77777777" w:rsidR="005F5F01" w:rsidRPr="007E490C" w:rsidRDefault="005F5F01" w:rsidP="00251870">
            <w:pPr>
              <w:rPr>
                <w:rFonts w:ascii="StobiSerif Regular" w:hAnsi="StobiSerif Regular" w:cstheme="minorHAnsi"/>
                <w:i/>
                <w:color w:val="000000" w:themeColor="text1"/>
                <w:sz w:val="20"/>
                <w:szCs w:val="20"/>
              </w:rPr>
            </w:pPr>
          </w:p>
        </w:tc>
      </w:tr>
      <w:tr w:rsidR="001A5308" w14:paraId="49BD7FD4" w14:textId="77777777" w:rsidTr="00251870">
        <w:trPr>
          <w:trHeight w:val="509"/>
        </w:trPr>
        <w:tc>
          <w:tcPr>
            <w:tcW w:w="1642" w:type="pct"/>
            <w:gridSpan w:val="2"/>
            <w:vMerge/>
            <w:tcBorders>
              <w:top w:val="nil"/>
              <w:left w:val="single" w:sz="8" w:space="0" w:color="auto"/>
              <w:bottom w:val="single" w:sz="8" w:space="0" w:color="000000"/>
              <w:right w:val="single" w:sz="8" w:space="0" w:color="auto"/>
            </w:tcBorders>
            <w:vAlign w:val="center"/>
            <w:hideMark/>
          </w:tcPr>
          <w:p w14:paraId="01F4BF8A" w14:textId="77777777" w:rsidR="005F5F01" w:rsidRPr="007E490C" w:rsidRDefault="005F5F01" w:rsidP="00251870">
            <w:pPr>
              <w:rPr>
                <w:rFonts w:ascii="StobiSerif Regular" w:hAnsi="StobiSerif Regular" w:cstheme="minorHAnsi"/>
                <w:color w:val="000000" w:themeColor="text1"/>
                <w:sz w:val="20"/>
                <w:szCs w:val="20"/>
              </w:rPr>
            </w:pPr>
          </w:p>
        </w:tc>
        <w:tc>
          <w:tcPr>
            <w:tcW w:w="971" w:type="pct"/>
            <w:vMerge/>
            <w:tcBorders>
              <w:top w:val="nil"/>
              <w:left w:val="single" w:sz="8" w:space="0" w:color="auto"/>
              <w:bottom w:val="single" w:sz="8" w:space="0" w:color="000000"/>
              <w:right w:val="single" w:sz="8" w:space="0" w:color="auto"/>
            </w:tcBorders>
            <w:vAlign w:val="center"/>
            <w:hideMark/>
          </w:tcPr>
          <w:p w14:paraId="2564C0DD" w14:textId="77777777" w:rsidR="005F5F01" w:rsidRPr="007E490C" w:rsidRDefault="005F5F01" w:rsidP="00251870">
            <w:pPr>
              <w:rPr>
                <w:rFonts w:ascii="StobiSerif Regular" w:hAnsi="StobiSerif Regular" w:cstheme="minorHAnsi"/>
                <w:color w:val="000000" w:themeColor="text1"/>
                <w:sz w:val="20"/>
                <w:szCs w:val="20"/>
              </w:rPr>
            </w:pPr>
          </w:p>
        </w:tc>
        <w:tc>
          <w:tcPr>
            <w:tcW w:w="2387" w:type="pct"/>
            <w:gridSpan w:val="4"/>
            <w:vMerge/>
            <w:tcBorders>
              <w:top w:val="single" w:sz="8" w:space="0" w:color="auto"/>
              <w:left w:val="single" w:sz="8" w:space="0" w:color="auto"/>
              <w:bottom w:val="single" w:sz="8" w:space="0" w:color="000000"/>
              <w:right w:val="single" w:sz="8" w:space="0" w:color="000000"/>
            </w:tcBorders>
            <w:vAlign w:val="center"/>
            <w:hideMark/>
          </w:tcPr>
          <w:p w14:paraId="2547ACD0" w14:textId="77777777" w:rsidR="005F5F01" w:rsidRPr="007E490C" w:rsidRDefault="005F5F01" w:rsidP="00251870">
            <w:pPr>
              <w:rPr>
                <w:rFonts w:ascii="StobiSerif Regular" w:hAnsi="StobiSerif Regular" w:cstheme="minorHAnsi"/>
                <w:i/>
                <w:color w:val="000000" w:themeColor="text1"/>
                <w:sz w:val="20"/>
                <w:szCs w:val="20"/>
              </w:rPr>
            </w:pPr>
          </w:p>
        </w:tc>
      </w:tr>
      <w:tr w:rsidR="001A5308" w14:paraId="1049BA0B" w14:textId="77777777" w:rsidTr="00251870">
        <w:trPr>
          <w:trHeight w:val="509"/>
        </w:trPr>
        <w:tc>
          <w:tcPr>
            <w:tcW w:w="1642" w:type="pct"/>
            <w:gridSpan w:val="2"/>
            <w:vMerge/>
            <w:tcBorders>
              <w:top w:val="nil"/>
              <w:left w:val="single" w:sz="8" w:space="0" w:color="auto"/>
              <w:bottom w:val="single" w:sz="8" w:space="0" w:color="000000"/>
              <w:right w:val="single" w:sz="8" w:space="0" w:color="auto"/>
            </w:tcBorders>
            <w:vAlign w:val="center"/>
            <w:hideMark/>
          </w:tcPr>
          <w:p w14:paraId="05DDC0CF" w14:textId="77777777" w:rsidR="005F5F01" w:rsidRPr="007E490C" w:rsidRDefault="005F5F01" w:rsidP="00251870">
            <w:pPr>
              <w:rPr>
                <w:rFonts w:ascii="StobiSerif Regular" w:hAnsi="StobiSerif Regular" w:cstheme="minorHAnsi"/>
                <w:color w:val="000000" w:themeColor="text1"/>
                <w:sz w:val="20"/>
                <w:szCs w:val="20"/>
              </w:rPr>
            </w:pPr>
          </w:p>
        </w:tc>
        <w:tc>
          <w:tcPr>
            <w:tcW w:w="971" w:type="pct"/>
            <w:vMerge/>
            <w:tcBorders>
              <w:top w:val="nil"/>
              <w:left w:val="single" w:sz="8" w:space="0" w:color="auto"/>
              <w:bottom w:val="single" w:sz="8" w:space="0" w:color="000000"/>
              <w:right w:val="single" w:sz="8" w:space="0" w:color="auto"/>
            </w:tcBorders>
            <w:vAlign w:val="center"/>
            <w:hideMark/>
          </w:tcPr>
          <w:p w14:paraId="273A820B" w14:textId="77777777" w:rsidR="005F5F01" w:rsidRPr="007E490C" w:rsidRDefault="005F5F01" w:rsidP="00251870">
            <w:pPr>
              <w:rPr>
                <w:rFonts w:ascii="StobiSerif Regular" w:hAnsi="StobiSerif Regular" w:cstheme="minorHAnsi"/>
                <w:color w:val="000000" w:themeColor="text1"/>
                <w:sz w:val="20"/>
                <w:szCs w:val="20"/>
              </w:rPr>
            </w:pPr>
          </w:p>
        </w:tc>
        <w:tc>
          <w:tcPr>
            <w:tcW w:w="2387" w:type="pct"/>
            <w:gridSpan w:val="4"/>
            <w:vMerge/>
            <w:tcBorders>
              <w:top w:val="single" w:sz="8" w:space="0" w:color="auto"/>
              <w:left w:val="single" w:sz="8" w:space="0" w:color="auto"/>
              <w:bottom w:val="single" w:sz="8" w:space="0" w:color="000000"/>
              <w:right w:val="single" w:sz="8" w:space="0" w:color="000000"/>
            </w:tcBorders>
            <w:vAlign w:val="center"/>
            <w:hideMark/>
          </w:tcPr>
          <w:p w14:paraId="0A9BA65B" w14:textId="77777777" w:rsidR="005F5F01" w:rsidRPr="007E490C" w:rsidRDefault="005F5F01" w:rsidP="00251870">
            <w:pPr>
              <w:rPr>
                <w:rFonts w:ascii="StobiSerif Regular" w:hAnsi="StobiSerif Regular" w:cstheme="minorHAnsi"/>
                <w:i/>
                <w:color w:val="000000" w:themeColor="text1"/>
                <w:sz w:val="20"/>
                <w:szCs w:val="20"/>
              </w:rPr>
            </w:pPr>
          </w:p>
        </w:tc>
      </w:tr>
      <w:tr w:rsidR="001A5308" w14:paraId="3C2995B2" w14:textId="77777777" w:rsidTr="00251870">
        <w:trPr>
          <w:trHeight w:val="880"/>
        </w:trPr>
        <w:tc>
          <w:tcPr>
            <w:tcW w:w="1642" w:type="pct"/>
            <w:gridSpan w:val="2"/>
            <w:vMerge/>
            <w:tcBorders>
              <w:top w:val="nil"/>
              <w:left w:val="single" w:sz="8" w:space="0" w:color="auto"/>
              <w:bottom w:val="single" w:sz="8" w:space="0" w:color="000000"/>
              <w:right w:val="single" w:sz="8" w:space="0" w:color="auto"/>
            </w:tcBorders>
            <w:vAlign w:val="center"/>
            <w:hideMark/>
          </w:tcPr>
          <w:p w14:paraId="7772E852" w14:textId="77777777" w:rsidR="005F5F01" w:rsidRPr="007E490C" w:rsidRDefault="005F5F01" w:rsidP="00251870">
            <w:pPr>
              <w:rPr>
                <w:rFonts w:ascii="StobiSerif Regular" w:hAnsi="StobiSerif Regular" w:cstheme="minorHAnsi"/>
                <w:color w:val="000000" w:themeColor="text1"/>
                <w:sz w:val="20"/>
                <w:szCs w:val="20"/>
              </w:rPr>
            </w:pPr>
          </w:p>
        </w:tc>
        <w:tc>
          <w:tcPr>
            <w:tcW w:w="971"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0E479810"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Граѓански организации, приватен сектор, мултилатерални  и работни групи </w:t>
            </w:r>
          </w:p>
        </w:tc>
        <w:tc>
          <w:tcPr>
            <w:tcW w:w="2387" w:type="pct"/>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BA16478" w14:textId="77777777" w:rsidR="005F5F01" w:rsidRPr="007E490C" w:rsidRDefault="007B18B6" w:rsidP="00251870">
            <w:pPr>
              <w:rPr>
                <w:rFonts w:ascii="StobiSerif Regular" w:hAnsi="StobiSerif Regular" w:cstheme="minorHAnsi"/>
                <w:color w:val="000000"/>
                <w:sz w:val="20"/>
                <w:szCs w:val="20"/>
              </w:rPr>
            </w:pPr>
            <w:r w:rsidRPr="007E490C">
              <w:rPr>
                <w:rFonts w:ascii="StobiSerif Regular" w:hAnsi="StobiSerif Regular" w:cstheme="minorHAnsi"/>
                <w:color w:val="000000" w:themeColor="text1"/>
                <w:sz w:val="20"/>
                <w:szCs w:val="20"/>
              </w:rPr>
              <w:t>1.</w:t>
            </w:r>
            <w:r w:rsidRPr="007E490C">
              <w:rPr>
                <w:rFonts w:ascii="StobiSerif Regular" w:hAnsi="StobiSerif Regular" w:cstheme="minorHAnsi"/>
                <w:color w:val="000000"/>
                <w:sz w:val="20"/>
                <w:szCs w:val="20"/>
              </w:rPr>
              <w:t xml:space="preserve">Синдикална организација на Организации на жени при Унија на Независни Автономни Синдикати на Македонија, </w:t>
            </w:r>
          </w:p>
          <w:p w14:paraId="29983473" w14:textId="77777777" w:rsidR="005F5F01" w:rsidRPr="007E490C" w:rsidRDefault="007B18B6" w:rsidP="00251870">
            <w:pPr>
              <w:rPr>
                <w:rFonts w:ascii="StobiSerif Regular" w:hAnsi="StobiSerif Regular" w:cstheme="minorHAnsi"/>
                <w:color w:val="000000"/>
                <w:sz w:val="20"/>
                <w:szCs w:val="20"/>
              </w:rPr>
            </w:pPr>
            <w:r w:rsidRPr="007E490C">
              <w:rPr>
                <w:rFonts w:ascii="StobiSerif Regular" w:hAnsi="StobiSerif Regular" w:cstheme="minorHAnsi"/>
                <w:color w:val="000000"/>
                <w:sz w:val="20"/>
                <w:szCs w:val="20"/>
              </w:rPr>
              <w:t xml:space="preserve">Дивна </w:t>
            </w:r>
            <w:proofErr w:type="spellStart"/>
            <w:r w:rsidRPr="007E490C">
              <w:rPr>
                <w:rFonts w:ascii="StobiSerif Regular" w:hAnsi="StobiSerif Regular" w:cstheme="minorHAnsi"/>
                <w:color w:val="000000"/>
                <w:sz w:val="20"/>
                <w:szCs w:val="20"/>
              </w:rPr>
              <w:t>Змејковска</w:t>
            </w:r>
            <w:proofErr w:type="spellEnd"/>
          </w:p>
          <w:p w14:paraId="4F20E622" w14:textId="77777777" w:rsidR="005F5F01" w:rsidRPr="000874B6" w:rsidRDefault="007D314D" w:rsidP="00251870">
            <w:pPr>
              <w:rPr>
                <w:rFonts w:ascii="StobiSerif Regular" w:hAnsi="StobiSerif Regular" w:cstheme="minorHAnsi"/>
                <w:i/>
                <w:color w:val="000000" w:themeColor="text1"/>
                <w:sz w:val="20"/>
                <w:szCs w:val="20"/>
              </w:rPr>
            </w:pPr>
            <w:hyperlink r:id="rId117" w:history="1">
              <w:r w:rsidR="007B18B6" w:rsidRPr="007E490C">
                <w:rPr>
                  <w:rStyle w:val="Hyperlink"/>
                  <w:rFonts w:ascii="StobiSerif Regular" w:hAnsi="StobiSerif Regular" w:cstheme="minorHAnsi"/>
                  <w:sz w:val="20"/>
                  <w:szCs w:val="20"/>
                </w:rPr>
                <w:t>divna.zmejkovska@yahoo.com</w:t>
              </w:r>
            </w:hyperlink>
            <w:r w:rsidR="007B18B6" w:rsidRPr="000874B6">
              <w:rPr>
                <w:rFonts w:ascii="StobiSerif Regular" w:hAnsi="StobiSerif Regular" w:cstheme="minorHAnsi"/>
                <w:color w:val="000000"/>
                <w:sz w:val="20"/>
                <w:szCs w:val="20"/>
              </w:rPr>
              <w:t xml:space="preserve">  </w:t>
            </w:r>
          </w:p>
        </w:tc>
      </w:tr>
      <w:tr w:rsidR="001A5308" w14:paraId="15BB20AE" w14:textId="77777777" w:rsidTr="00251870">
        <w:trPr>
          <w:trHeight w:val="509"/>
        </w:trPr>
        <w:tc>
          <w:tcPr>
            <w:tcW w:w="1642" w:type="pct"/>
            <w:gridSpan w:val="2"/>
            <w:vMerge/>
            <w:tcBorders>
              <w:top w:val="nil"/>
              <w:left w:val="single" w:sz="8" w:space="0" w:color="auto"/>
              <w:bottom w:val="single" w:sz="8" w:space="0" w:color="000000"/>
              <w:right w:val="single" w:sz="8" w:space="0" w:color="auto"/>
            </w:tcBorders>
            <w:vAlign w:val="center"/>
            <w:hideMark/>
          </w:tcPr>
          <w:p w14:paraId="2260A45C" w14:textId="77777777" w:rsidR="005F5F01" w:rsidRPr="007E490C" w:rsidRDefault="005F5F01" w:rsidP="00251870">
            <w:pPr>
              <w:rPr>
                <w:rFonts w:ascii="StobiSerif Regular" w:hAnsi="StobiSerif Regular" w:cstheme="minorHAnsi"/>
                <w:color w:val="000000" w:themeColor="text1"/>
              </w:rPr>
            </w:pPr>
          </w:p>
        </w:tc>
        <w:tc>
          <w:tcPr>
            <w:tcW w:w="971" w:type="pct"/>
            <w:vMerge/>
            <w:tcBorders>
              <w:top w:val="nil"/>
              <w:left w:val="single" w:sz="8" w:space="0" w:color="auto"/>
              <w:bottom w:val="single" w:sz="8" w:space="0" w:color="000000"/>
              <w:right w:val="single" w:sz="8" w:space="0" w:color="auto"/>
            </w:tcBorders>
            <w:vAlign w:val="center"/>
            <w:hideMark/>
          </w:tcPr>
          <w:p w14:paraId="708E16F7" w14:textId="77777777" w:rsidR="005F5F01" w:rsidRPr="007E490C" w:rsidRDefault="005F5F01" w:rsidP="00251870">
            <w:pPr>
              <w:rPr>
                <w:rFonts w:ascii="StobiSerif Regular" w:hAnsi="StobiSerif Regular" w:cstheme="minorHAnsi"/>
                <w:color w:val="000000" w:themeColor="text1"/>
              </w:rPr>
            </w:pPr>
          </w:p>
        </w:tc>
        <w:tc>
          <w:tcPr>
            <w:tcW w:w="2387" w:type="pct"/>
            <w:gridSpan w:val="4"/>
            <w:vMerge/>
            <w:tcBorders>
              <w:top w:val="single" w:sz="8" w:space="0" w:color="auto"/>
              <w:left w:val="single" w:sz="8" w:space="0" w:color="auto"/>
              <w:bottom w:val="single" w:sz="8" w:space="0" w:color="000000"/>
              <w:right w:val="single" w:sz="8" w:space="0" w:color="000000"/>
            </w:tcBorders>
            <w:vAlign w:val="center"/>
            <w:hideMark/>
          </w:tcPr>
          <w:p w14:paraId="1613EEC1" w14:textId="77777777" w:rsidR="005F5F01" w:rsidRPr="007E490C" w:rsidRDefault="005F5F01" w:rsidP="00251870">
            <w:pPr>
              <w:rPr>
                <w:rFonts w:ascii="StobiSerif Regular" w:hAnsi="StobiSerif Regular" w:cstheme="minorHAnsi"/>
                <w:color w:val="000000" w:themeColor="text1"/>
              </w:rPr>
            </w:pPr>
          </w:p>
        </w:tc>
      </w:tr>
      <w:tr w:rsidR="001A5308" w14:paraId="1F1D3297" w14:textId="77777777" w:rsidTr="00251870">
        <w:trPr>
          <w:trHeight w:val="509"/>
        </w:trPr>
        <w:tc>
          <w:tcPr>
            <w:tcW w:w="1642" w:type="pct"/>
            <w:gridSpan w:val="2"/>
            <w:vMerge/>
            <w:tcBorders>
              <w:top w:val="nil"/>
              <w:left w:val="single" w:sz="8" w:space="0" w:color="auto"/>
              <w:bottom w:val="single" w:sz="8" w:space="0" w:color="000000"/>
              <w:right w:val="single" w:sz="8" w:space="0" w:color="auto"/>
            </w:tcBorders>
            <w:vAlign w:val="center"/>
            <w:hideMark/>
          </w:tcPr>
          <w:p w14:paraId="46E18063" w14:textId="77777777" w:rsidR="005F5F01" w:rsidRPr="007E490C" w:rsidRDefault="005F5F01" w:rsidP="00251870">
            <w:pPr>
              <w:rPr>
                <w:rFonts w:ascii="StobiSerif Regular" w:hAnsi="StobiSerif Regular" w:cstheme="minorHAnsi"/>
                <w:color w:val="000000" w:themeColor="text1"/>
              </w:rPr>
            </w:pPr>
          </w:p>
        </w:tc>
        <w:tc>
          <w:tcPr>
            <w:tcW w:w="971" w:type="pct"/>
            <w:vMerge/>
            <w:tcBorders>
              <w:top w:val="nil"/>
              <w:left w:val="single" w:sz="8" w:space="0" w:color="auto"/>
              <w:bottom w:val="single" w:sz="8" w:space="0" w:color="000000"/>
              <w:right w:val="single" w:sz="8" w:space="0" w:color="auto"/>
            </w:tcBorders>
            <w:vAlign w:val="center"/>
            <w:hideMark/>
          </w:tcPr>
          <w:p w14:paraId="54073340" w14:textId="77777777" w:rsidR="005F5F01" w:rsidRPr="007E490C" w:rsidRDefault="005F5F01" w:rsidP="00251870">
            <w:pPr>
              <w:rPr>
                <w:rFonts w:ascii="StobiSerif Regular" w:hAnsi="StobiSerif Regular" w:cstheme="minorHAnsi"/>
                <w:color w:val="000000" w:themeColor="text1"/>
              </w:rPr>
            </w:pPr>
          </w:p>
        </w:tc>
        <w:tc>
          <w:tcPr>
            <w:tcW w:w="2387" w:type="pct"/>
            <w:gridSpan w:val="4"/>
            <w:vMerge/>
            <w:tcBorders>
              <w:top w:val="single" w:sz="8" w:space="0" w:color="auto"/>
              <w:left w:val="single" w:sz="8" w:space="0" w:color="auto"/>
              <w:bottom w:val="single" w:sz="8" w:space="0" w:color="000000"/>
              <w:right w:val="single" w:sz="8" w:space="0" w:color="000000"/>
            </w:tcBorders>
            <w:vAlign w:val="center"/>
            <w:hideMark/>
          </w:tcPr>
          <w:p w14:paraId="3345FD8F" w14:textId="77777777" w:rsidR="005F5F01" w:rsidRPr="007E490C" w:rsidRDefault="005F5F01" w:rsidP="00251870">
            <w:pPr>
              <w:rPr>
                <w:rFonts w:ascii="StobiSerif Regular" w:hAnsi="StobiSerif Regular" w:cstheme="minorHAnsi"/>
                <w:color w:val="000000" w:themeColor="text1"/>
              </w:rPr>
            </w:pPr>
          </w:p>
        </w:tc>
      </w:tr>
      <w:tr w:rsidR="001A5308" w14:paraId="531E9A78" w14:textId="77777777" w:rsidTr="00251870">
        <w:trPr>
          <w:trHeight w:val="509"/>
        </w:trPr>
        <w:tc>
          <w:tcPr>
            <w:tcW w:w="1642" w:type="pct"/>
            <w:gridSpan w:val="2"/>
            <w:vMerge/>
            <w:tcBorders>
              <w:top w:val="nil"/>
              <w:left w:val="single" w:sz="8" w:space="0" w:color="auto"/>
              <w:bottom w:val="single" w:sz="8" w:space="0" w:color="000000"/>
              <w:right w:val="single" w:sz="8" w:space="0" w:color="auto"/>
            </w:tcBorders>
            <w:vAlign w:val="center"/>
            <w:hideMark/>
          </w:tcPr>
          <w:p w14:paraId="3E2A83F4" w14:textId="77777777" w:rsidR="005F5F01" w:rsidRPr="007E490C" w:rsidRDefault="005F5F01" w:rsidP="00251870">
            <w:pPr>
              <w:rPr>
                <w:rFonts w:ascii="StobiSerif Regular" w:hAnsi="StobiSerif Regular" w:cstheme="minorHAnsi"/>
                <w:color w:val="000000" w:themeColor="text1"/>
              </w:rPr>
            </w:pPr>
          </w:p>
        </w:tc>
        <w:tc>
          <w:tcPr>
            <w:tcW w:w="971" w:type="pct"/>
            <w:vMerge/>
            <w:tcBorders>
              <w:top w:val="nil"/>
              <w:left w:val="single" w:sz="8" w:space="0" w:color="auto"/>
              <w:bottom w:val="single" w:sz="8" w:space="0" w:color="000000"/>
              <w:right w:val="single" w:sz="8" w:space="0" w:color="auto"/>
            </w:tcBorders>
            <w:vAlign w:val="center"/>
            <w:hideMark/>
          </w:tcPr>
          <w:p w14:paraId="0014EADB" w14:textId="77777777" w:rsidR="005F5F01" w:rsidRPr="007E490C" w:rsidRDefault="005F5F01" w:rsidP="00251870">
            <w:pPr>
              <w:rPr>
                <w:rFonts w:ascii="StobiSerif Regular" w:hAnsi="StobiSerif Regular" w:cstheme="minorHAnsi"/>
                <w:color w:val="000000" w:themeColor="text1"/>
              </w:rPr>
            </w:pPr>
          </w:p>
        </w:tc>
        <w:tc>
          <w:tcPr>
            <w:tcW w:w="2387" w:type="pct"/>
            <w:gridSpan w:val="4"/>
            <w:vMerge/>
            <w:tcBorders>
              <w:top w:val="single" w:sz="8" w:space="0" w:color="auto"/>
              <w:left w:val="single" w:sz="8" w:space="0" w:color="auto"/>
              <w:bottom w:val="single" w:sz="8" w:space="0" w:color="000000"/>
              <w:right w:val="single" w:sz="8" w:space="0" w:color="000000"/>
            </w:tcBorders>
            <w:vAlign w:val="center"/>
            <w:hideMark/>
          </w:tcPr>
          <w:p w14:paraId="3D82846A" w14:textId="77777777" w:rsidR="005F5F01" w:rsidRPr="007E490C" w:rsidRDefault="005F5F01" w:rsidP="00251870">
            <w:pPr>
              <w:rPr>
                <w:rFonts w:ascii="StobiSerif Regular" w:hAnsi="StobiSerif Regular" w:cstheme="minorHAnsi"/>
                <w:color w:val="000000" w:themeColor="text1"/>
              </w:rPr>
            </w:pPr>
          </w:p>
        </w:tc>
      </w:tr>
      <w:tr w:rsidR="001A5308" w14:paraId="2DC17384" w14:textId="77777777" w:rsidTr="00251870">
        <w:trPr>
          <w:trHeight w:val="509"/>
        </w:trPr>
        <w:tc>
          <w:tcPr>
            <w:tcW w:w="1642" w:type="pct"/>
            <w:gridSpan w:val="2"/>
            <w:vMerge/>
            <w:tcBorders>
              <w:top w:val="nil"/>
              <w:left w:val="single" w:sz="8" w:space="0" w:color="auto"/>
              <w:bottom w:val="single" w:sz="8" w:space="0" w:color="000000"/>
              <w:right w:val="single" w:sz="8" w:space="0" w:color="auto"/>
            </w:tcBorders>
            <w:vAlign w:val="center"/>
            <w:hideMark/>
          </w:tcPr>
          <w:p w14:paraId="5818CB67" w14:textId="77777777" w:rsidR="005F5F01" w:rsidRPr="007E490C" w:rsidRDefault="005F5F01" w:rsidP="00251870">
            <w:pPr>
              <w:rPr>
                <w:rFonts w:ascii="StobiSerif Regular" w:hAnsi="StobiSerif Regular" w:cstheme="minorHAnsi"/>
                <w:color w:val="000000" w:themeColor="text1"/>
              </w:rPr>
            </w:pPr>
          </w:p>
        </w:tc>
        <w:tc>
          <w:tcPr>
            <w:tcW w:w="971" w:type="pct"/>
            <w:vMerge/>
            <w:tcBorders>
              <w:top w:val="nil"/>
              <w:left w:val="single" w:sz="8" w:space="0" w:color="auto"/>
              <w:bottom w:val="single" w:sz="8" w:space="0" w:color="000000"/>
              <w:right w:val="single" w:sz="8" w:space="0" w:color="auto"/>
            </w:tcBorders>
            <w:vAlign w:val="center"/>
            <w:hideMark/>
          </w:tcPr>
          <w:p w14:paraId="4A401824" w14:textId="77777777" w:rsidR="005F5F01" w:rsidRPr="007E490C" w:rsidRDefault="005F5F01" w:rsidP="00251870">
            <w:pPr>
              <w:rPr>
                <w:rFonts w:ascii="StobiSerif Regular" w:hAnsi="StobiSerif Regular" w:cstheme="minorHAnsi"/>
                <w:color w:val="000000" w:themeColor="text1"/>
              </w:rPr>
            </w:pPr>
          </w:p>
        </w:tc>
        <w:tc>
          <w:tcPr>
            <w:tcW w:w="2387" w:type="pct"/>
            <w:gridSpan w:val="4"/>
            <w:vMerge/>
            <w:tcBorders>
              <w:top w:val="single" w:sz="8" w:space="0" w:color="auto"/>
              <w:left w:val="single" w:sz="8" w:space="0" w:color="auto"/>
              <w:bottom w:val="single" w:sz="8" w:space="0" w:color="000000"/>
              <w:right w:val="single" w:sz="8" w:space="0" w:color="000000"/>
            </w:tcBorders>
            <w:vAlign w:val="center"/>
            <w:hideMark/>
          </w:tcPr>
          <w:p w14:paraId="17EB023C" w14:textId="77777777" w:rsidR="005F5F01" w:rsidRPr="007E490C" w:rsidRDefault="005F5F01" w:rsidP="00251870">
            <w:pPr>
              <w:rPr>
                <w:rFonts w:ascii="StobiSerif Regular" w:hAnsi="StobiSerif Regular" w:cstheme="minorHAnsi"/>
                <w:color w:val="000000" w:themeColor="text1"/>
              </w:rPr>
            </w:pPr>
          </w:p>
        </w:tc>
      </w:tr>
      <w:tr w:rsidR="001A5308" w14:paraId="7DFED68E" w14:textId="77777777" w:rsidTr="00251870">
        <w:trPr>
          <w:trHeight w:val="300"/>
        </w:trPr>
        <w:tc>
          <w:tcPr>
            <w:tcW w:w="5000" w:type="pct"/>
            <w:gridSpan w:val="7"/>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4245774F" w14:textId="77777777" w:rsidR="005F5F01" w:rsidRPr="00071BD2" w:rsidRDefault="007B18B6" w:rsidP="00251870">
            <w:pPr>
              <w:jc w:val="center"/>
              <w:rPr>
                <w:rFonts w:ascii="StobiSerif Regular" w:hAnsi="StobiSerif Regular" w:cstheme="minorHAnsi"/>
                <w:iCs/>
                <w:color w:val="4472C4" w:themeColor="accent1"/>
              </w:rPr>
            </w:pPr>
            <w:r w:rsidRPr="00071BD2">
              <w:rPr>
                <w:rFonts w:ascii="StobiSerif Regular" w:hAnsi="StobiSerif Regular" w:cstheme="minorHAnsi"/>
                <w:b/>
                <w:iCs/>
                <w:color w:val="4472C4" w:themeColor="accent1"/>
              </w:rPr>
              <w:lastRenderedPageBreak/>
              <w:t>3.  УНАПРЕДУВАЊЕ НА ИСПОРАКАТА НА ЈАВНИТЕ УСЛУГИ</w:t>
            </w:r>
          </w:p>
        </w:tc>
      </w:tr>
      <w:tr w:rsidR="001A5308" w14:paraId="7377AC42" w14:textId="77777777" w:rsidTr="00251870">
        <w:trPr>
          <w:trHeight w:val="300"/>
        </w:trPr>
        <w:tc>
          <w:tcPr>
            <w:tcW w:w="5000" w:type="pct"/>
            <w:gridSpan w:val="7"/>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tcPr>
          <w:p w14:paraId="347A0304" w14:textId="77777777" w:rsidR="005F5F01" w:rsidRPr="007E490C" w:rsidRDefault="007B18B6" w:rsidP="00E85DCE">
            <w:pPr>
              <w:pStyle w:val="Heading1"/>
            </w:pPr>
            <w:bookmarkStart w:id="38" w:name="_Toc66965083"/>
            <w:bookmarkStart w:id="39" w:name="_Toc77856900"/>
            <w:bookmarkStart w:id="40" w:name="_Toc91072942"/>
            <w:r w:rsidRPr="007E490C">
              <w:t>3.8. Овозможување на пристап до терапија и здравствени услуги на лица кои употребуваат дроги по издржување на казна затвор</w:t>
            </w:r>
            <w:bookmarkEnd w:id="38"/>
            <w:bookmarkEnd w:id="39"/>
            <w:bookmarkEnd w:id="40"/>
          </w:p>
          <w:p w14:paraId="47D28CFD" w14:textId="77777777" w:rsidR="005F5F01" w:rsidRPr="00071BD2" w:rsidRDefault="007B18B6" w:rsidP="00251870">
            <w:pPr>
              <w:jc w:val="center"/>
              <w:rPr>
                <w:rStyle w:val="Heading1Char"/>
                <w:rFonts w:cstheme="minorHAnsi"/>
                <w:iCs/>
                <w:color w:val="000000" w:themeColor="text1"/>
              </w:rPr>
            </w:pPr>
            <w:r w:rsidRPr="000874B6">
              <w:rPr>
                <w:rFonts w:ascii="StobiSerif Regular" w:hAnsi="StobiSerif Regular" w:cstheme="minorHAnsi"/>
                <w:iCs/>
                <w:color w:val="000000" w:themeColor="text1"/>
              </w:rPr>
              <w:t xml:space="preserve"> </w:t>
            </w:r>
            <w:proofErr w:type="spellStart"/>
            <w:r w:rsidRPr="000874B6">
              <w:rPr>
                <w:rFonts w:ascii="StobiSerif Regular" w:hAnsi="StobiSerif Regular" w:cstheme="minorHAnsi"/>
                <w:iCs/>
                <w:color w:val="000000" w:themeColor="text1"/>
              </w:rPr>
              <w:t>о</w:t>
            </w:r>
            <w:r w:rsidRPr="0049761F">
              <w:rPr>
                <w:rFonts w:ascii="StobiSerif Regular" w:hAnsi="StobiSerif Regular" w:cstheme="minorHAnsi"/>
                <w:iCs/>
                <w:color w:val="000000" w:themeColor="text1"/>
              </w:rPr>
              <w:t>комври</w:t>
            </w:r>
            <w:proofErr w:type="spellEnd"/>
            <w:r w:rsidRPr="00071BD2">
              <w:rPr>
                <w:rFonts w:ascii="StobiSerif Regular" w:hAnsi="StobiSerif Regular" w:cstheme="minorHAnsi"/>
                <w:iCs/>
                <w:color w:val="000000" w:themeColor="text1"/>
                <w:lang w:val="en-US"/>
              </w:rPr>
              <w:t xml:space="preserve"> </w:t>
            </w:r>
            <w:r w:rsidRPr="00071BD2">
              <w:rPr>
                <w:rFonts w:ascii="StobiSerif Regular" w:hAnsi="StobiSerif Regular" w:cstheme="minorHAnsi"/>
                <w:iCs/>
                <w:color w:val="000000" w:themeColor="text1"/>
              </w:rPr>
              <w:t>2021 –септември 2023 година</w:t>
            </w:r>
          </w:p>
        </w:tc>
      </w:tr>
      <w:tr w:rsidR="001A5308" w14:paraId="2EEDCF56" w14:textId="77777777" w:rsidTr="00251870">
        <w:trPr>
          <w:trHeight w:val="900"/>
        </w:trPr>
        <w:tc>
          <w:tcPr>
            <w:tcW w:w="1641" w:type="pct"/>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11864D3"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Кој јавен проблем  се адресира со заложбата?</w:t>
            </w:r>
          </w:p>
          <w:p w14:paraId="2FE0CE71"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3359" w:type="pct"/>
            <w:gridSpan w:val="5"/>
            <w:tcBorders>
              <w:top w:val="single" w:sz="4" w:space="0" w:color="auto"/>
              <w:left w:val="nil"/>
              <w:bottom w:val="single" w:sz="8" w:space="0" w:color="auto"/>
              <w:right w:val="single" w:sz="8" w:space="0" w:color="000000"/>
            </w:tcBorders>
            <w:shd w:val="clear" w:color="auto" w:fill="auto"/>
            <w:vAlign w:val="center"/>
            <w:hideMark/>
          </w:tcPr>
          <w:p w14:paraId="5E5C8C15" w14:textId="77777777" w:rsidR="005F5F01" w:rsidRPr="007E490C"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Отежнат пристап кон остварување на правото на лекување на лицата кои употребуваат дроги, по издржување казна затвор, бидејќи се отпуштаат без документи за лична идентификација и здравствено осигурување, кои им се неопходни да продолжат да се лекуваат со </w:t>
            </w:r>
            <w:proofErr w:type="spellStart"/>
            <w:r w:rsidRPr="00071BD2">
              <w:rPr>
                <w:rFonts w:ascii="StobiSerif Regular" w:hAnsi="StobiSerif Regular" w:cstheme="minorHAnsi"/>
                <w:color w:val="000000" w:themeColor="text1"/>
                <w:sz w:val="20"/>
                <w:szCs w:val="20"/>
              </w:rPr>
              <w:t>супституциски</w:t>
            </w:r>
            <w:proofErr w:type="spellEnd"/>
            <w:r w:rsidRPr="00071BD2">
              <w:rPr>
                <w:rFonts w:ascii="StobiSerif Regular" w:hAnsi="StobiSerif Regular" w:cstheme="minorHAnsi"/>
                <w:color w:val="000000" w:themeColor="text1"/>
                <w:sz w:val="20"/>
                <w:szCs w:val="20"/>
              </w:rPr>
              <w:t xml:space="preserve"> третман на лекување со метадонска терапија.  Врз основа на истражување спроведено од страна на ХОПС за правните проблеми и потреби со кои се соочуваат лицата кои употребуваат дроги на територија на Република Северна Македонија, 58% од лицата кои употребуваат дроги биле отпуштени од затвор без валидни лични документи. Од 2012 година до сега, ХОПС има регистрирано околу 63 случаи на лица што употребуваат дроги кои завршиле со издржување на казна затвор, а поради тоа што немаат документ за лична идентификација и здравствено осигурување не биле во можност веднаш да продолжат со лекување.  </w:t>
            </w:r>
            <w:r w:rsidRPr="00071BD2">
              <w:rPr>
                <w:rFonts w:ascii="StobiSerif Regular" w:hAnsi="StobiSerif Regular" w:cstheme="minorHAnsi"/>
                <w:sz w:val="20"/>
                <w:szCs w:val="20"/>
              </w:rPr>
              <w:t>Поради фактот што овие лица веднаш по отпуштање од установата не можат да продолжат со лекување, кај истите се влошува здравствената состојба, бидејќи во тој период</w:t>
            </w:r>
            <w:r w:rsidRPr="007E490C">
              <w:rPr>
                <w:rFonts w:ascii="StobiSerif Regular" w:hAnsi="StobiSerif Regular" w:cstheme="minorHAnsi"/>
                <w:sz w:val="20"/>
                <w:szCs w:val="20"/>
              </w:rPr>
              <w:t xml:space="preserve"> остануваат без терапија, запаѓаат во </w:t>
            </w:r>
            <w:proofErr w:type="spellStart"/>
            <w:r w:rsidRPr="007E490C">
              <w:rPr>
                <w:rFonts w:ascii="StobiSerif Regular" w:hAnsi="StobiSerif Regular" w:cstheme="minorHAnsi"/>
                <w:sz w:val="20"/>
                <w:szCs w:val="20"/>
              </w:rPr>
              <w:t>апстенциска</w:t>
            </w:r>
            <w:proofErr w:type="spellEnd"/>
            <w:r w:rsidRPr="007E490C">
              <w:rPr>
                <w:rFonts w:ascii="StobiSerif Regular" w:hAnsi="StobiSerif Regular" w:cstheme="minorHAnsi"/>
                <w:sz w:val="20"/>
                <w:szCs w:val="20"/>
              </w:rPr>
              <w:t xml:space="preserve"> криза, а имајќи предвид дека болестите од зависност се комплексни состојби и дека најмал стрес може да ја влоши состојбата, се зголемува опасноста од повторна употреба на дроги, што дополнително може да доведе до предозирање и фатален исход. Овој проблем во пракса постои иако, Законот за извршување на санкции јасно предвидува дека осудените лица за целото времетраење на издржување на казната затвор треба да се подготвуваат за отпуштање од установата.</w:t>
            </w:r>
          </w:p>
          <w:p w14:paraId="1F76E2F7"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u w:val="single"/>
              </w:rPr>
              <w:t>Нееднаков пристап и третман до здравствени услуги</w:t>
            </w:r>
            <w:r w:rsidRPr="007E490C">
              <w:rPr>
                <w:rFonts w:ascii="StobiSerif Regular" w:hAnsi="StobiSerif Regular" w:cstheme="minorHAnsi"/>
                <w:color w:val="000000" w:themeColor="text1"/>
                <w:sz w:val="20"/>
                <w:szCs w:val="20"/>
              </w:rPr>
              <w:t xml:space="preserve"> за лицата кои употребуваат дроги. Врз основа на истражување спроведено од страна на ХОПС на за правните проблеми и потреби со кои се соочуваат лицата кои инјектираат дроги и сексуалните работници на територија на Република Северна Македонија, 57% од лицата кои употребуваат дроги пријавиле барем еден проблем  поврзан со права од здравствена заштита. 38% од лицата кои употребуваат дроги се соочиле со дискриминација од страна медицински персонал (користење дополнителна заштита, преглед во посебни простории кои не </w:t>
            </w:r>
            <w:r w:rsidRPr="007E490C">
              <w:rPr>
                <w:rFonts w:ascii="StobiSerif Regular" w:hAnsi="StobiSerif Regular" w:cstheme="minorHAnsi"/>
                <w:color w:val="000000" w:themeColor="text1"/>
                <w:sz w:val="20"/>
                <w:szCs w:val="20"/>
              </w:rPr>
              <w:lastRenderedPageBreak/>
              <w:t xml:space="preserve">се приспособени како ординации, чекање да добијат соодветен медицински третман до крај на работно време, навредување и сл.). 21% од лицата кои употребуваат дроги пријавиле дека биле одбиени за лекување при сериозни здравствени проблеми (операции, преврски на рани, прием во болница и сл.). 25% се соочиле со </w:t>
            </w:r>
            <w:proofErr w:type="spellStart"/>
            <w:r w:rsidRPr="007E490C">
              <w:rPr>
                <w:rFonts w:ascii="StobiSerif Regular" w:hAnsi="StobiSerif Regular" w:cstheme="minorHAnsi"/>
                <w:color w:val="000000" w:themeColor="text1"/>
                <w:sz w:val="20"/>
                <w:szCs w:val="20"/>
              </w:rPr>
              <w:t>потешкотии</w:t>
            </w:r>
            <w:proofErr w:type="spellEnd"/>
            <w:r w:rsidRPr="007E490C">
              <w:rPr>
                <w:rFonts w:ascii="StobiSerif Regular" w:hAnsi="StobiSerif Regular" w:cstheme="minorHAnsi"/>
                <w:color w:val="000000" w:themeColor="text1"/>
                <w:sz w:val="20"/>
                <w:szCs w:val="20"/>
              </w:rPr>
              <w:t xml:space="preserve"> при избор на лекар од примарна здравствена заштита поради дискриминација. </w:t>
            </w:r>
          </w:p>
        </w:tc>
      </w:tr>
      <w:tr w:rsidR="001A5308" w14:paraId="7E04FBAA" w14:textId="77777777" w:rsidTr="00251870">
        <w:trPr>
          <w:trHeight w:val="320"/>
        </w:trPr>
        <w:tc>
          <w:tcPr>
            <w:tcW w:w="1641" w:type="pct"/>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7437D328"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lastRenderedPageBreak/>
              <w:t>Главна цел на заложбата</w:t>
            </w:r>
          </w:p>
        </w:tc>
        <w:tc>
          <w:tcPr>
            <w:tcW w:w="3359" w:type="pct"/>
            <w:gridSpan w:val="5"/>
            <w:tcBorders>
              <w:top w:val="single" w:sz="8" w:space="0" w:color="auto"/>
              <w:left w:val="nil"/>
              <w:bottom w:val="single" w:sz="8" w:space="0" w:color="auto"/>
              <w:right w:val="single" w:sz="8" w:space="0" w:color="000000"/>
            </w:tcBorders>
            <w:shd w:val="clear" w:color="auto" w:fill="auto"/>
            <w:vAlign w:val="center"/>
            <w:hideMark/>
          </w:tcPr>
          <w:p w14:paraId="1CAC9939" w14:textId="77777777" w:rsidR="005F5F01" w:rsidRPr="007E490C" w:rsidRDefault="007B18B6" w:rsidP="00251870">
            <w:pPr>
              <w:rPr>
                <w:rFonts w:ascii="StobiSerif Regular" w:hAnsi="StobiSerif Regular" w:cstheme="minorHAnsi"/>
                <w:sz w:val="20"/>
                <w:szCs w:val="20"/>
              </w:rPr>
            </w:pPr>
            <w:r w:rsidRPr="00071BD2">
              <w:rPr>
                <w:rFonts w:ascii="StobiSerif Regular" w:hAnsi="StobiSerif Regular" w:cstheme="minorHAnsi"/>
                <w:color w:val="000000" w:themeColor="text1"/>
                <w:sz w:val="20"/>
                <w:szCs w:val="20"/>
              </w:rPr>
              <w:t xml:space="preserve">Главна цел на заложбата е еднаков третман и олеснет пристап до правата од здравствена заштита на лицата кои употребуваат дроги, преку вклучување на </w:t>
            </w:r>
            <w:proofErr w:type="spellStart"/>
            <w:r w:rsidRPr="00071BD2">
              <w:rPr>
                <w:rFonts w:ascii="StobiSerif Regular" w:hAnsi="StobiSerif Regular" w:cstheme="minorHAnsi"/>
                <w:color w:val="000000" w:themeColor="text1"/>
                <w:sz w:val="20"/>
                <w:szCs w:val="20"/>
              </w:rPr>
              <w:t>неосигураните</w:t>
            </w:r>
            <w:proofErr w:type="spellEnd"/>
            <w:r w:rsidRPr="00071BD2">
              <w:rPr>
                <w:rFonts w:ascii="StobiSerif Regular" w:hAnsi="StobiSerif Regular" w:cstheme="minorHAnsi"/>
                <w:color w:val="000000" w:themeColor="text1"/>
                <w:sz w:val="20"/>
                <w:szCs w:val="20"/>
              </w:rPr>
              <w:t xml:space="preserve"> лица кои употребуваат дроги во програмата за осигурување на </w:t>
            </w:r>
            <w:proofErr w:type="spellStart"/>
            <w:r w:rsidRPr="00071BD2">
              <w:rPr>
                <w:rFonts w:ascii="StobiSerif Regular" w:hAnsi="StobiSerif Regular" w:cstheme="minorHAnsi"/>
                <w:color w:val="000000" w:themeColor="text1"/>
                <w:sz w:val="20"/>
                <w:szCs w:val="20"/>
              </w:rPr>
              <w:t>неосигурани</w:t>
            </w:r>
            <w:proofErr w:type="spellEnd"/>
            <w:r w:rsidRPr="00071BD2">
              <w:rPr>
                <w:rFonts w:ascii="StobiSerif Regular" w:hAnsi="StobiSerif Regular" w:cstheme="minorHAnsi"/>
                <w:color w:val="000000" w:themeColor="text1"/>
                <w:sz w:val="20"/>
                <w:szCs w:val="20"/>
              </w:rPr>
              <w:t xml:space="preserve"> лица, зголемена </w:t>
            </w:r>
            <w:proofErr w:type="spellStart"/>
            <w:r w:rsidRPr="00071BD2">
              <w:rPr>
                <w:rFonts w:ascii="StobiSerif Regular" w:hAnsi="StobiSerif Regular" w:cstheme="minorHAnsi"/>
                <w:color w:val="000000" w:themeColor="text1"/>
                <w:sz w:val="20"/>
                <w:szCs w:val="20"/>
              </w:rPr>
              <w:t>меѓусекторска</w:t>
            </w:r>
            <w:proofErr w:type="spellEnd"/>
            <w:r w:rsidRPr="00071BD2">
              <w:rPr>
                <w:rFonts w:ascii="StobiSerif Regular" w:hAnsi="StobiSerif Regular" w:cstheme="minorHAnsi"/>
                <w:color w:val="000000" w:themeColor="text1"/>
                <w:sz w:val="20"/>
                <w:szCs w:val="20"/>
              </w:rPr>
              <w:t xml:space="preserve"> соработка помеѓу Дневните Центри  </w:t>
            </w:r>
            <w:r w:rsidRPr="007E490C">
              <w:rPr>
                <w:rFonts w:ascii="StobiSerif Regular" w:hAnsi="StobiSerif Regular" w:cstheme="minorHAnsi"/>
                <w:sz w:val="20"/>
                <w:szCs w:val="20"/>
              </w:rPr>
              <w:t>за превенција и третман на злоупотреба и зависност од дроги, Управата за извршување на санкции, Фондот за здравствено осигурување и Министерство за внатрешни работи</w:t>
            </w:r>
            <w:r w:rsidRPr="007E490C">
              <w:rPr>
                <w:rFonts w:ascii="StobiSerif Regular" w:hAnsi="StobiSerif Regular" w:cstheme="minorHAnsi"/>
                <w:color w:val="000000" w:themeColor="text1"/>
                <w:sz w:val="20"/>
                <w:szCs w:val="20"/>
              </w:rPr>
              <w:t>, с</w:t>
            </w:r>
            <w:r w:rsidRPr="007E490C">
              <w:rPr>
                <w:rFonts w:ascii="StobiSerif Regular" w:hAnsi="StobiSerif Regular" w:cstheme="minorHAnsi"/>
                <w:sz w:val="20"/>
                <w:szCs w:val="20"/>
              </w:rPr>
              <w:t xml:space="preserve">ензибилизација на медицинскиот персонал при постапување со лица кои употребуваат дроги преку обуки, препознавање на невладините организации како даватели на услуги со Законот за здравствена заштита, </w:t>
            </w:r>
            <w:r w:rsidRPr="007E490C">
              <w:rPr>
                <w:rFonts w:ascii="StobiSerif Regular" w:hAnsi="StobiSerif Regular" w:cstheme="minorHAnsi"/>
                <w:color w:val="000000" w:themeColor="text1"/>
                <w:sz w:val="20"/>
                <w:szCs w:val="20"/>
              </w:rPr>
              <w:t>навремено вадење и ажурирање на документи за лична идентификација и носење акт за олеснета постапка за вадење на лична карта на лицата кои воопшто немаат извадено лична карта</w:t>
            </w:r>
            <w:r w:rsidRPr="007E490C">
              <w:rPr>
                <w:rFonts w:ascii="StobiSerif Regular" w:hAnsi="StobiSerif Regular" w:cstheme="minorHAnsi"/>
                <w:sz w:val="20"/>
                <w:szCs w:val="20"/>
              </w:rPr>
              <w:t>.</w:t>
            </w:r>
          </w:p>
          <w:p w14:paraId="247EE491"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  Очекувани резултати: </w:t>
            </w:r>
          </w:p>
          <w:p w14:paraId="331365BE" w14:textId="77777777" w:rsidR="005F5F01" w:rsidRPr="007E490C" w:rsidRDefault="007B18B6" w:rsidP="005F5F01">
            <w:pPr>
              <w:pStyle w:val="ListParagraph"/>
              <w:numPr>
                <w:ilvl w:val="0"/>
                <w:numId w:val="9"/>
              </w:numPr>
              <w:suppressAutoHyphens w:val="0"/>
              <w:spacing w:after="160" w:line="259" w:lineRule="auto"/>
              <w:jc w:val="left"/>
              <w:rPr>
                <w:rFonts w:ascii="StobiSerif Regular" w:eastAsia="Times New Roman" w:hAnsi="StobiSerif Regular" w:cstheme="minorHAnsi"/>
                <w:color w:val="000000" w:themeColor="text1"/>
                <w:sz w:val="20"/>
                <w:szCs w:val="20"/>
              </w:rPr>
            </w:pPr>
            <w:r w:rsidRPr="007E490C">
              <w:rPr>
                <w:rFonts w:ascii="StobiSerif Regular" w:eastAsia="Times New Roman" w:hAnsi="StobiSerif Regular" w:cstheme="minorHAnsi"/>
                <w:color w:val="000000" w:themeColor="text1"/>
                <w:sz w:val="20"/>
                <w:szCs w:val="20"/>
              </w:rPr>
              <w:t xml:space="preserve">Навремено обезбедување и ажурирање на лични карти на лицата кои употребуваат дроги за време на издржувањето казна затвор како и по отпуштање од установата.  </w:t>
            </w:r>
          </w:p>
          <w:p w14:paraId="0A33066A" w14:textId="77777777" w:rsidR="005F5F01" w:rsidRPr="007E490C" w:rsidRDefault="007B18B6" w:rsidP="005F5F01">
            <w:pPr>
              <w:pStyle w:val="ListParagraph"/>
              <w:numPr>
                <w:ilvl w:val="0"/>
                <w:numId w:val="9"/>
              </w:numPr>
              <w:suppressAutoHyphens w:val="0"/>
              <w:spacing w:after="160" w:line="259" w:lineRule="auto"/>
              <w:jc w:val="left"/>
              <w:rPr>
                <w:rFonts w:ascii="StobiSerif Regular" w:eastAsia="Times New Roman" w:hAnsi="StobiSerif Regular" w:cstheme="minorHAnsi"/>
                <w:color w:val="000000" w:themeColor="text1"/>
                <w:sz w:val="20"/>
                <w:szCs w:val="20"/>
              </w:rPr>
            </w:pPr>
            <w:r w:rsidRPr="007E490C">
              <w:rPr>
                <w:rFonts w:ascii="StobiSerif Regular" w:eastAsia="Times New Roman" w:hAnsi="StobiSerif Regular" w:cstheme="minorHAnsi"/>
                <w:color w:val="000000" w:themeColor="text1"/>
                <w:sz w:val="20"/>
                <w:szCs w:val="20"/>
              </w:rPr>
              <w:t xml:space="preserve">Еднаков третман и недискриминација од страна на медицинскиот персонал кон лицата кои употребуваат дроги, </w:t>
            </w:r>
          </w:p>
          <w:p w14:paraId="6289C28F" w14:textId="77777777" w:rsidR="005F5F01" w:rsidRPr="007E490C" w:rsidRDefault="007B18B6" w:rsidP="005F5F01">
            <w:pPr>
              <w:pStyle w:val="ListParagraph"/>
              <w:numPr>
                <w:ilvl w:val="0"/>
                <w:numId w:val="9"/>
              </w:numPr>
              <w:suppressAutoHyphens w:val="0"/>
              <w:spacing w:after="160" w:line="259" w:lineRule="auto"/>
              <w:jc w:val="left"/>
              <w:rPr>
                <w:rFonts w:ascii="StobiSerif Regular" w:eastAsia="Times New Roman" w:hAnsi="StobiSerif Regular" w:cstheme="minorHAnsi"/>
                <w:color w:val="000000" w:themeColor="text1"/>
                <w:sz w:val="20"/>
                <w:szCs w:val="20"/>
              </w:rPr>
            </w:pPr>
            <w:r w:rsidRPr="007E490C">
              <w:rPr>
                <w:rFonts w:ascii="StobiSerif Regular" w:eastAsia="Times New Roman" w:hAnsi="StobiSerif Regular" w:cstheme="minorHAnsi"/>
                <w:color w:val="000000" w:themeColor="text1"/>
                <w:sz w:val="20"/>
                <w:szCs w:val="20"/>
              </w:rPr>
              <w:t>Олеснет пристап до правата од здравствена заштита на лицата кои употребуваат дроги.</w:t>
            </w:r>
          </w:p>
          <w:p w14:paraId="59F9CEAD" w14:textId="77777777" w:rsidR="005F5F01" w:rsidRPr="007E490C" w:rsidRDefault="007B18B6" w:rsidP="005F5F01">
            <w:pPr>
              <w:pStyle w:val="ListParagraph"/>
              <w:numPr>
                <w:ilvl w:val="0"/>
                <w:numId w:val="9"/>
              </w:numPr>
              <w:suppressAutoHyphens w:val="0"/>
              <w:spacing w:after="160" w:line="259" w:lineRule="auto"/>
              <w:jc w:val="left"/>
              <w:rPr>
                <w:rFonts w:ascii="StobiSerif Regular" w:eastAsia="Times New Roman" w:hAnsi="StobiSerif Regular" w:cstheme="minorHAnsi"/>
                <w:color w:val="000000" w:themeColor="text1"/>
                <w:sz w:val="20"/>
                <w:szCs w:val="20"/>
              </w:rPr>
            </w:pPr>
            <w:r w:rsidRPr="007E490C">
              <w:rPr>
                <w:rFonts w:ascii="StobiSerif Regular" w:eastAsia="Times New Roman" w:hAnsi="StobiSerif Regular" w:cstheme="minorHAnsi"/>
                <w:color w:val="000000" w:themeColor="text1"/>
                <w:sz w:val="20"/>
                <w:szCs w:val="20"/>
              </w:rPr>
              <w:t xml:space="preserve">Воспоставена </w:t>
            </w:r>
            <w:proofErr w:type="spellStart"/>
            <w:r w:rsidRPr="007E490C">
              <w:rPr>
                <w:rFonts w:ascii="StobiSerif Regular" w:eastAsia="Times New Roman" w:hAnsi="StobiSerif Regular" w:cstheme="minorHAnsi"/>
                <w:color w:val="000000" w:themeColor="text1"/>
                <w:sz w:val="20"/>
                <w:szCs w:val="20"/>
              </w:rPr>
              <w:t>меѓусекторска</w:t>
            </w:r>
            <w:proofErr w:type="spellEnd"/>
            <w:r w:rsidRPr="007E490C">
              <w:rPr>
                <w:rFonts w:ascii="StobiSerif Regular" w:eastAsia="Times New Roman" w:hAnsi="StobiSerif Regular" w:cstheme="minorHAnsi"/>
                <w:color w:val="000000" w:themeColor="text1"/>
                <w:sz w:val="20"/>
                <w:szCs w:val="20"/>
              </w:rPr>
              <w:t xml:space="preserve"> соработка помеѓу Дневните Центри  </w:t>
            </w:r>
            <w:r w:rsidRPr="007E490C">
              <w:rPr>
                <w:rFonts w:ascii="StobiSerif Regular" w:hAnsi="StobiSerif Regular" w:cstheme="minorHAnsi"/>
                <w:sz w:val="20"/>
                <w:szCs w:val="20"/>
              </w:rPr>
              <w:t xml:space="preserve">за превенција и третман на злоупотреба и зависност од дроги, Управата за извршување на санкции, Фондот за здравствено осигурување </w:t>
            </w:r>
            <w:r w:rsidR="00774D5B">
              <w:rPr>
                <w:rFonts w:ascii="StobiSerif Regular" w:hAnsi="StobiSerif Regular" w:cstheme="minorHAnsi"/>
                <w:sz w:val="20"/>
                <w:szCs w:val="20"/>
              </w:rPr>
              <w:t xml:space="preserve">на Република Северна Македонија </w:t>
            </w:r>
            <w:r w:rsidRPr="007E490C">
              <w:rPr>
                <w:rFonts w:ascii="StobiSerif Regular" w:hAnsi="StobiSerif Regular" w:cstheme="minorHAnsi"/>
                <w:sz w:val="20"/>
                <w:szCs w:val="20"/>
              </w:rPr>
              <w:t>и Министерство за внатрешни работи.</w:t>
            </w:r>
          </w:p>
          <w:p w14:paraId="5F7A9DCF" w14:textId="77777777" w:rsidR="005F5F01" w:rsidRPr="007E490C" w:rsidRDefault="005F5F01" w:rsidP="00251870">
            <w:pPr>
              <w:pStyle w:val="ListParagraph"/>
              <w:rPr>
                <w:rFonts w:ascii="StobiSerif Regular" w:eastAsia="Times New Roman" w:hAnsi="StobiSerif Regular" w:cstheme="minorHAnsi"/>
                <w:i/>
                <w:color w:val="000000" w:themeColor="text1"/>
                <w:sz w:val="20"/>
                <w:szCs w:val="20"/>
              </w:rPr>
            </w:pPr>
          </w:p>
        </w:tc>
      </w:tr>
      <w:tr w:rsidR="001A5308" w14:paraId="7B741FE0" w14:textId="77777777" w:rsidTr="00251870">
        <w:trPr>
          <w:trHeight w:val="900"/>
        </w:trPr>
        <w:tc>
          <w:tcPr>
            <w:tcW w:w="1641" w:type="pct"/>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2037B76C"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lastRenderedPageBreak/>
              <w:t>Како заложбата  ќе</w:t>
            </w:r>
          </w:p>
          <w:p w14:paraId="14847E15" w14:textId="77777777" w:rsidR="005F5F01" w:rsidRPr="00071BD2" w:rsidRDefault="007B18B6" w:rsidP="00251870">
            <w:pPr>
              <w:jc w:val="cente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придонесе за </w:t>
            </w:r>
          </w:p>
          <w:p w14:paraId="39E5A8EC" w14:textId="77777777" w:rsidR="005F5F01" w:rsidRPr="00071BD2" w:rsidRDefault="007B18B6" w:rsidP="00251870">
            <w:pPr>
              <w:jc w:val="cente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решавање на јавниот</w:t>
            </w:r>
          </w:p>
          <w:p w14:paraId="3A8E2F8A" w14:textId="77777777" w:rsidR="005F5F01" w:rsidRPr="00071BD2" w:rsidRDefault="007B18B6" w:rsidP="00251870">
            <w:pPr>
              <w:jc w:val="cente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проблем?</w:t>
            </w:r>
          </w:p>
        </w:tc>
        <w:tc>
          <w:tcPr>
            <w:tcW w:w="3359" w:type="pct"/>
            <w:gridSpan w:val="5"/>
            <w:tcBorders>
              <w:top w:val="single" w:sz="8" w:space="0" w:color="auto"/>
              <w:left w:val="nil"/>
              <w:bottom w:val="single" w:sz="8" w:space="0" w:color="auto"/>
              <w:right w:val="single" w:sz="8" w:space="0" w:color="000000"/>
            </w:tcBorders>
            <w:shd w:val="clear" w:color="auto" w:fill="auto"/>
            <w:vAlign w:val="center"/>
            <w:hideMark/>
          </w:tcPr>
          <w:p w14:paraId="7BC297BF"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sz w:val="20"/>
                <w:szCs w:val="20"/>
              </w:rPr>
              <w:t xml:space="preserve">Преку воспоставена </w:t>
            </w:r>
            <w:proofErr w:type="spellStart"/>
            <w:r w:rsidRPr="007E490C">
              <w:rPr>
                <w:rFonts w:ascii="StobiSerif Regular" w:hAnsi="StobiSerif Regular" w:cstheme="minorHAnsi"/>
                <w:sz w:val="20"/>
                <w:szCs w:val="20"/>
              </w:rPr>
              <w:t>меѓусекторска</w:t>
            </w:r>
            <w:proofErr w:type="spellEnd"/>
            <w:r w:rsidRPr="007E490C">
              <w:rPr>
                <w:rFonts w:ascii="StobiSerif Regular" w:hAnsi="StobiSerif Regular" w:cstheme="minorHAnsi"/>
                <w:sz w:val="20"/>
                <w:szCs w:val="20"/>
              </w:rPr>
              <w:t xml:space="preserve"> соработка помеѓу </w:t>
            </w:r>
            <w:r w:rsidRPr="007E490C">
              <w:rPr>
                <w:rFonts w:ascii="StobiSerif Regular" w:hAnsi="StobiSerif Regular" w:cstheme="minorHAnsi"/>
                <w:color w:val="000000" w:themeColor="text1"/>
                <w:sz w:val="20"/>
                <w:szCs w:val="20"/>
              </w:rPr>
              <w:t xml:space="preserve">Дневните Центри  </w:t>
            </w:r>
            <w:r w:rsidRPr="007E490C">
              <w:rPr>
                <w:rFonts w:ascii="StobiSerif Regular" w:hAnsi="StobiSerif Regular" w:cstheme="minorHAnsi"/>
                <w:sz w:val="20"/>
                <w:szCs w:val="20"/>
              </w:rPr>
              <w:t xml:space="preserve">за превенција и третман на злоупотреба и зависност од дроги, Управата за извршување на санкции, Фондот за здравствено осигурување </w:t>
            </w:r>
            <w:r w:rsidR="00774D5B">
              <w:rPr>
                <w:rFonts w:ascii="StobiSerif Regular" w:hAnsi="StobiSerif Regular" w:cstheme="minorHAnsi"/>
                <w:sz w:val="20"/>
                <w:szCs w:val="20"/>
              </w:rPr>
              <w:t xml:space="preserve">на Република Северна Македонија </w:t>
            </w:r>
            <w:r w:rsidRPr="007E490C">
              <w:rPr>
                <w:rFonts w:ascii="StobiSerif Regular" w:hAnsi="StobiSerif Regular" w:cstheme="minorHAnsi"/>
                <w:sz w:val="20"/>
                <w:szCs w:val="20"/>
              </w:rPr>
              <w:t xml:space="preserve">и Министерство за внатрешни работи, на лицата кои употребуваат дроги, со посебен акцент на осудените лица кои употребуваат дроги ќе им се </w:t>
            </w:r>
            <w:proofErr w:type="spellStart"/>
            <w:r w:rsidRPr="007E490C">
              <w:rPr>
                <w:rFonts w:ascii="StobiSerif Regular" w:hAnsi="StobiSerif Regular" w:cstheme="minorHAnsi"/>
                <w:sz w:val="20"/>
                <w:szCs w:val="20"/>
              </w:rPr>
              <w:t>овоможи</w:t>
            </w:r>
            <w:r w:rsidRPr="007E490C">
              <w:rPr>
                <w:rFonts w:ascii="StobiSerif Regular" w:hAnsi="StobiSerif Regular" w:cstheme="minorHAnsi"/>
                <w:color w:val="000000" w:themeColor="text1"/>
                <w:sz w:val="20"/>
                <w:szCs w:val="20"/>
              </w:rPr>
              <w:t>навремено</w:t>
            </w:r>
            <w:proofErr w:type="spellEnd"/>
            <w:r w:rsidRPr="007E490C">
              <w:rPr>
                <w:rFonts w:ascii="StobiSerif Regular" w:hAnsi="StobiSerif Regular" w:cstheme="minorHAnsi"/>
                <w:color w:val="000000" w:themeColor="text1"/>
                <w:sz w:val="20"/>
                <w:szCs w:val="20"/>
              </w:rPr>
              <w:t xml:space="preserve"> вадење и ажурирање на документи за лична идентификација и здравствено осигурување додека се на издржување на казна затвор и по отпуштање од установата. </w:t>
            </w:r>
          </w:p>
          <w:p w14:paraId="734479B0"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Навременото обезбедување на документи за лична идентификација и здравствено осигурување на лицата кои употребуваат дроги ќе им го олесни пристапот до остварување на правото на лекување од зависност. </w:t>
            </w:r>
          </w:p>
          <w:p w14:paraId="24FD4628" w14:textId="77777777" w:rsidR="005F5F01" w:rsidRPr="007E490C" w:rsidRDefault="007B18B6" w:rsidP="00251870">
            <w:pPr>
              <w:rPr>
                <w:rFonts w:ascii="StobiSerif Regular" w:hAnsi="StobiSerif Regular" w:cstheme="minorHAnsi"/>
                <w:sz w:val="20"/>
                <w:szCs w:val="20"/>
              </w:rPr>
            </w:pPr>
            <w:r w:rsidRPr="007E490C">
              <w:rPr>
                <w:rFonts w:ascii="StobiSerif Regular" w:hAnsi="StobiSerif Regular" w:cstheme="minorHAnsi"/>
                <w:color w:val="000000" w:themeColor="text1"/>
                <w:sz w:val="20"/>
                <w:szCs w:val="20"/>
              </w:rPr>
              <w:t xml:space="preserve">Преку воведување на обуки за медицински персонал за третман на лицата кои употребуваат дроги ќе се зголеми </w:t>
            </w:r>
            <w:proofErr w:type="spellStart"/>
            <w:r w:rsidRPr="007E490C">
              <w:rPr>
                <w:rFonts w:ascii="StobiSerif Regular" w:hAnsi="StobiSerif Regular" w:cstheme="minorHAnsi"/>
                <w:color w:val="000000" w:themeColor="text1"/>
                <w:sz w:val="20"/>
                <w:szCs w:val="20"/>
              </w:rPr>
              <w:t>сензибилноста</w:t>
            </w:r>
            <w:proofErr w:type="spellEnd"/>
            <w:r w:rsidRPr="007E490C">
              <w:rPr>
                <w:rFonts w:ascii="StobiSerif Regular" w:hAnsi="StobiSerif Regular" w:cstheme="minorHAnsi"/>
                <w:color w:val="000000" w:themeColor="text1"/>
                <w:sz w:val="20"/>
                <w:szCs w:val="20"/>
              </w:rPr>
              <w:t xml:space="preserve"> на медицинскиот персонал кон оваа заедница. </w:t>
            </w:r>
            <w:r w:rsidRPr="007E490C">
              <w:rPr>
                <w:rFonts w:ascii="StobiSerif Regular" w:hAnsi="StobiSerif Regular" w:cstheme="minorHAnsi"/>
                <w:sz w:val="20"/>
                <w:szCs w:val="20"/>
              </w:rPr>
              <w:t xml:space="preserve">Преку  обуките за сензибилизација на медицинскиот персонал (лекари </w:t>
            </w:r>
            <w:proofErr w:type="spellStart"/>
            <w:r w:rsidRPr="007E490C">
              <w:rPr>
                <w:rFonts w:ascii="StobiSerif Regular" w:hAnsi="StobiSerif Regular" w:cstheme="minorHAnsi"/>
                <w:sz w:val="20"/>
                <w:szCs w:val="20"/>
              </w:rPr>
              <w:t>специјалсти</w:t>
            </w:r>
            <w:proofErr w:type="spellEnd"/>
            <w:r w:rsidRPr="007E490C">
              <w:rPr>
                <w:rFonts w:ascii="StobiSerif Regular" w:hAnsi="StobiSerif Regular" w:cstheme="minorHAnsi"/>
                <w:sz w:val="20"/>
                <w:szCs w:val="20"/>
              </w:rPr>
              <w:t xml:space="preserve">, медицински сестри, лаборанти, матични лекари, лекари на медицина и др.) има цел на учесниците им ги доближи стигмата, дискриминацијата и проблемите со кои се соочуваат луѓето кои употребуваат дроги при користење на здравствени услуги, со посебен акцент на жените кои покрај дискриминација од </w:t>
            </w:r>
            <w:proofErr w:type="spellStart"/>
            <w:r w:rsidRPr="007E490C">
              <w:rPr>
                <w:rFonts w:ascii="StobiSerif Regular" w:hAnsi="StobiSerif Regular" w:cstheme="minorHAnsi"/>
                <w:sz w:val="20"/>
                <w:szCs w:val="20"/>
              </w:rPr>
              <w:t>општеството,се</w:t>
            </w:r>
            <w:proofErr w:type="spellEnd"/>
            <w:r w:rsidRPr="007E490C">
              <w:rPr>
                <w:rFonts w:ascii="StobiSerif Regular" w:hAnsi="StobiSerif Regular" w:cstheme="minorHAnsi"/>
                <w:sz w:val="20"/>
                <w:szCs w:val="20"/>
              </w:rPr>
              <w:t xml:space="preserve"> соочуваат и со дискриминација во самата заедница. Исто така целта на овие обуки е да се </w:t>
            </w:r>
            <w:proofErr w:type="spellStart"/>
            <w:r w:rsidRPr="007E490C">
              <w:rPr>
                <w:rFonts w:ascii="StobiSerif Regular" w:hAnsi="StobiSerif Regular" w:cstheme="minorHAnsi"/>
                <w:sz w:val="20"/>
                <w:szCs w:val="20"/>
              </w:rPr>
              <w:t>сензибилизира</w:t>
            </w:r>
            <w:proofErr w:type="spellEnd"/>
            <w:r w:rsidRPr="007E490C">
              <w:rPr>
                <w:rFonts w:ascii="StobiSerif Regular" w:hAnsi="StobiSerif Regular" w:cstheme="minorHAnsi"/>
                <w:sz w:val="20"/>
                <w:szCs w:val="20"/>
              </w:rPr>
              <w:t xml:space="preserve"> медицинскиот персонал, во смисла да не им го отежнува пристапот на лицата кои употребуваат дроги до здравствените услуги, особено од причини што овие луѓе имаат голема потреба од нив. Содржина на обуките дополнително би се изготвила во соработка со Министерство за здравство, но согласно искуството на ХОПС во спроведување на ваков вид на </w:t>
            </w:r>
            <w:proofErr w:type="spellStart"/>
            <w:r w:rsidRPr="007E490C">
              <w:rPr>
                <w:rFonts w:ascii="StobiSerif Regular" w:hAnsi="StobiSerif Regular" w:cstheme="minorHAnsi"/>
                <w:sz w:val="20"/>
                <w:szCs w:val="20"/>
              </w:rPr>
              <w:t>обули</w:t>
            </w:r>
            <w:proofErr w:type="spellEnd"/>
            <w:r w:rsidRPr="007E490C">
              <w:rPr>
                <w:rFonts w:ascii="StobiSerif Regular" w:hAnsi="StobiSerif Regular" w:cstheme="minorHAnsi"/>
                <w:sz w:val="20"/>
                <w:szCs w:val="20"/>
              </w:rPr>
              <w:t>. Обуките  ќе опфатат теми за Намалување на штети од употреба на дроги, Видови дроги, нивни дејства и последици, Човекови права, стигма и дискриминација, останатите теми може да се договараат согласно потребите на здравствениот персонал. Обуките би ги одржувале обучени лица ангажирани во ХОПС.  Улогата на Министерството би била, поддршка за организирање и реализација на ваков вид обуки</w:t>
            </w:r>
          </w:p>
          <w:p w14:paraId="237931B1"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sz w:val="20"/>
                <w:szCs w:val="20"/>
              </w:rPr>
              <w:t>.</w:t>
            </w:r>
            <w:r w:rsidRPr="007E490C">
              <w:rPr>
                <w:rFonts w:ascii="StobiSerif Regular" w:hAnsi="StobiSerif Regular" w:cstheme="minorHAnsi"/>
                <w:color w:val="000000" w:themeColor="text1"/>
                <w:sz w:val="20"/>
                <w:szCs w:val="20"/>
              </w:rPr>
              <w:t>Лицата кои употребуваат дроги ќе имаат еднаков третман и пристап до права од здравствена заштита како и сите граѓани.</w:t>
            </w:r>
          </w:p>
        </w:tc>
      </w:tr>
      <w:tr w:rsidR="001A5308" w14:paraId="4D5F5650" w14:textId="77777777" w:rsidTr="00251870">
        <w:trPr>
          <w:trHeight w:val="900"/>
        </w:trPr>
        <w:tc>
          <w:tcPr>
            <w:tcW w:w="1641" w:type="pct"/>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30F7C6A4" w14:textId="77777777" w:rsidR="005F5F01" w:rsidRPr="00071BD2"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lastRenderedPageBreak/>
              <w:t>Зошто оваа заложба е релевантна за вредностите на ОВП?</w:t>
            </w:r>
          </w:p>
          <w:p w14:paraId="2C8C5B92"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3359" w:type="pct"/>
            <w:gridSpan w:val="5"/>
            <w:tcBorders>
              <w:top w:val="single" w:sz="8" w:space="0" w:color="auto"/>
              <w:left w:val="nil"/>
              <w:bottom w:val="single" w:sz="8" w:space="0" w:color="auto"/>
              <w:right w:val="single" w:sz="8" w:space="0" w:color="000000"/>
            </w:tcBorders>
            <w:shd w:val="clear" w:color="auto" w:fill="auto"/>
            <w:vAlign w:val="center"/>
          </w:tcPr>
          <w:p w14:paraId="1FA1A949" w14:textId="77777777" w:rsidR="005F5F01" w:rsidRPr="007E490C"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b/>
                <w:color w:val="000000" w:themeColor="text1"/>
                <w:sz w:val="20"/>
                <w:szCs w:val="20"/>
              </w:rPr>
              <w:t>ЗАЛОЖБАТА Е ВАЖНА ЗА ТРАНСПАРЕНТНОСТА</w:t>
            </w:r>
            <w:r w:rsidRPr="00071BD2">
              <w:rPr>
                <w:rFonts w:ascii="StobiSerif Regular" w:hAnsi="StobiSerif Regular" w:cstheme="minorHAnsi"/>
                <w:color w:val="000000" w:themeColor="text1"/>
                <w:sz w:val="20"/>
                <w:szCs w:val="20"/>
              </w:rPr>
              <w:t xml:space="preserve"> и истата овозможува пристап до нови и повеќе информации, го подобрува квалитетот на информациите и ја подобрува пристапноста до информации до јавноста, или овозможува право на информации, така што би се имало евиденција за спроведените обуки за сензибилизација на медицинскиот персонал за третман на лицата кои употребуваат дроги, како и евиденција за бројот на обучени кадри за работа со овие лица.</w:t>
            </w:r>
          </w:p>
          <w:p w14:paraId="17E826AB"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Донесувањето на програмата за олеснета и скратена постапка за вадење на документи за лична идентификација и нејзината имплементација ќе овозможи евиденција на број на лица кои употребуваат дроги кои обезбедиле документи за лична идентификација.</w:t>
            </w:r>
          </w:p>
          <w:p w14:paraId="40203D19"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Со вклучување на лицата кои употребуваат дроги кои немаат здравствено осигурување во програмата за осигурување на </w:t>
            </w:r>
            <w:proofErr w:type="spellStart"/>
            <w:r w:rsidRPr="007E490C">
              <w:rPr>
                <w:rFonts w:ascii="StobiSerif Regular" w:hAnsi="StobiSerif Regular" w:cstheme="minorHAnsi"/>
                <w:color w:val="000000" w:themeColor="text1"/>
                <w:sz w:val="20"/>
                <w:szCs w:val="20"/>
              </w:rPr>
              <w:t>неосигурени</w:t>
            </w:r>
            <w:proofErr w:type="spellEnd"/>
            <w:r w:rsidRPr="007E490C">
              <w:rPr>
                <w:rFonts w:ascii="StobiSerif Regular" w:hAnsi="StobiSerif Regular" w:cstheme="minorHAnsi"/>
                <w:color w:val="000000" w:themeColor="text1"/>
                <w:sz w:val="20"/>
                <w:szCs w:val="20"/>
              </w:rPr>
              <w:t xml:space="preserve"> лица, ќе се има увид во бројот на овие лица кои се вклучиле во програмата и обезбедиле здравствени услуги. </w:t>
            </w:r>
          </w:p>
          <w:p w14:paraId="2FD4ACCB"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Склучениот меморандум за соработка помеѓу релевантните институции ќе придонесе до зголемување на бројот на осудени лица кои употребуваат дроги, а воедно и евиденција на бројот на лица кои продолжиле со лекување со </w:t>
            </w:r>
            <w:proofErr w:type="spellStart"/>
            <w:r w:rsidRPr="007E490C">
              <w:rPr>
                <w:rFonts w:ascii="StobiSerif Regular" w:hAnsi="StobiSerif Regular" w:cstheme="minorHAnsi"/>
                <w:color w:val="000000" w:themeColor="text1"/>
                <w:sz w:val="20"/>
                <w:szCs w:val="20"/>
              </w:rPr>
              <w:t>супституциска</w:t>
            </w:r>
            <w:proofErr w:type="spellEnd"/>
            <w:r w:rsidRPr="007E490C">
              <w:rPr>
                <w:rFonts w:ascii="StobiSerif Regular" w:hAnsi="StobiSerif Regular" w:cstheme="minorHAnsi"/>
                <w:color w:val="000000" w:themeColor="text1"/>
                <w:sz w:val="20"/>
                <w:szCs w:val="20"/>
              </w:rPr>
              <w:t xml:space="preserve"> терапија по издржување на казна затвор. Ваквата евиденција едновремено ќе прикаже и дали постои воспоставена </w:t>
            </w:r>
            <w:proofErr w:type="spellStart"/>
            <w:r w:rsidRPr="007E490C">
              <w:rPr>
                <w:rFonts w:ascii="StobiSerif Regular" w:hAnsi="StobiSerif Regular" w:cstheme="minorHAnsi"/>
                <w:color w:val="000000" w:themeColor="text1"/>
                <w:sz w:val="20"/>
                <w:szCs w:val="20"/>
              </w:rPr>
              <w:t>меѓусекторска</w:t>
            </w:r>
            <w:proofErr w:type="spellEnd"/>
            <w:r w:rsidRPr="007E490C">
              <w:rPr>
                <w:rFonts w:ascii="StobiSerif Regular" w:hAnsi="StobiSerif Regular" w:cstheme="minorHAnsi"/>
                <w:color w:val="000000" w:themeColor="text1"/>
                <w:sz w:val="20"/>
                <w:szCs w:val="20"/>
              </w:rPr>
              <w:t xml:space="preserve"> соработка помеѓу надлежните институции во решавање на оваа проблематика. </w:t>
            </w:r>
          </w:p>
          <w:p w14:paraId="0CF5B0E1"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b/>
                <w:color w:val="000000" w:themeColor="text1"/>
                <w:sz w:val="20"/>
                <w:szCs w:val="20"/>
              </w:rPr>
              <w:t xml:space="preserve">ЗАЛОЖБАТА Е ВАЖНА ЗА ГРАЃАНСКОТО УЧЕСТВО </w:t>
            </w:r>
            <w:r w:rsidRPr="007E490C">
              <w:rPr>
                <w:rFonts w:ascii="StobiSerif Regular" w:hAnsi="StobiSerif Regular" w:cstheme="minorHAnsi"/>
                <w:color w:val="000000" w:themeColor="text1"/>
                <w:sz w:val="20"/>
                <w:szCs w:val="20"/>
              </w:rPr>
              <w:t>и истата создава можности и услови за јавно учество и влијание во креирањето на одлуките, и ги зголемува можностите за вклучување на граѓанското општество. Л</w:t>
            </w:r>
            <w:r w:rsidRPr="007E490C">
              <w:rPr>
                <w:rFonts w:ascii="StobiSerif Regular" w:hAnsi="StobiSerif Regular" w:cstheme="minorHAnsi"/>
                <w:sz w:val="20"/>
                <w:szCs w:val="20"/>
              </w:rPr>
              <w:t xml:space="preserve">ицата кои употребуваат дроги, поради стигмата и дискриминацијата со која се соочуваат долги години, довело до недоверба во системот, а со тоа и намалена мотивација сами да ги пријавуваат и решаваат проблемите со кои се соочуваат и да ја подобрат својата положба во општеството. Токму поради овие причини вклучувањето на граѓанскиот сектор во оваа заложба е од голема важност. Воедно, вклучувањето на граѓанскиот сектор ќе придонесе и до директно вклучување на лицата од заедницата кои директно ќе можат да учествуваат во креирање на политики и пракси. </w:t>
            </w:r>
          </w:p>
          <w:p w14:paraId="488F6601" w14:textId="77777777" w:rsidR="005F5F01" w:rsidRPr="007E490C" w:rsidRDefault="007B18B6" w:rsidP="00251870">
            <w:pPr>
              <w:rPr>
                <w:rFonts w:ascii="StobiSerif Regular" w:hAnsi="StobiSerif Regular" w:cstheme="minorHAnsi"/>
                <w:sz w:val="20"/>
                <w:szCs w:val="20"/>
              </w:rPr>
            </w:pPr>
            <w:r w:rsidRPr="007E490C">
              <w:rPr>
                <w:rFonts w:ascii="StobiSerif Regular" w:hAnsi="StobiSerif Regular" w:cstheme="minorHAnsi"/>
                <w:b/>
                <w:color w:val="000000" w:themeColor="text1"/>
                <w:sz w:val="20"/>
                <w:szCs w:val="20"/>
              </w:rPr>
              <w:t xml:space="preserve">ЗАЛОЖБАТА Е ВАЖНА ЗА ЈАВНА </w:t>
            </w:r>
            <w:proofErr w:type="spellStart"/>
            <w:r w:rsidRPr="007E490C">
              <w:rPr>
                <w:rFonts w:ascii="StobiSerif Regular" w:hAnsi="StobiSerif Regular" w:cstheme="minorHAnsi"/>
                <w:b/>
                <w:color w:val="000000" w:themeColor="text1"/>
                <w:sz w:val="20"/>
                <w:szCs w:val="20"/>
              </w:rPr>
              <w:t>ОТЧЕТНОСТ</w:t>
            </w:r>
            <w:r w:rsidRPr="007E490C">
              <w:rPr>
                <w:rFonts w:ascii="StobiSerif Regular" w:hAnsi="StobiSerif Regular" w:cstheme="minorHAnsi"/>
                <w:color w:val="000000" w:themeColor="text1"/>
                <w:sz w:val="20"/>
                <w:szCs w:val="20"/>
              </w:rPr>
              <w:t>и</w:t>
            </w:r>
            <w:proofErr w:type="spellEnd"/>
            <w:r w:rsidRPr="007E490C">
              <w:rPr>
                <w:rFonts w:ascii="StobiSerif Regular" w:hAnsi="StobiSerif Regular" w:cstheme="minorHAnsi"/>
                <w:color w:val="000000" w:themeColor="text1"/>
                <w:sz w:val="20"/>
                <w:szCs w:val="20"/>
              </w:rPr>
              <w:t xml:space="preserve"> истата овозможува воспоставување на механизми кои ќе придонесат за унапредување на одговорноста на јавните </w:t>
            </w:r>
            <w:proofErr w:type="spellStart"/>
            <w:r w:rsidRPr="007E490C">
              <w:rPr>
                <w:rFonts w:ascii="StobiSerif Regular" w:hAnsi="StobiSerif Regular" w:cstheme="minorHAnsi"/>
                <w:color w:val="000000" w:themeColor="text1"/>
                <w:sz w:val="20"/>
                <w:szCs w:val="20"/>
              </w:rPr>
              <w:t>функциониери</w:t>
            </w:r>
            <w:proofErr w:type="spellEnd"/>
            <w:r w:rsidRPr="007E490C">
              <w:rPr>
                <w:rFonts w:ascii="StobiSerif Regular" w:hAnsi="StobiSerif Regular" w:cstheme="minorHAnsi"/>
                <w:color w:val="000000" w:themeColor="text1"/>
                <w:sz w:val="20"/>
                <w:szCs w:val="20"/>
              </w:rPr>
              <w:t xml:space="preserve"> во </w:t>
            </w:r>
            <w:r w:rsidRPr="007E490C">
              <w:rPr>
                <w:rFonts w:ascii="StobiSerif Regular" w:hAnsi="StobiSerif Regular" w:cstheme="minorHAnsi"/>
                <w:color w:val="000000" w:themeColor="text1"/>
                <w:sz w:val="20"/>
                <w:szCs w:val="20"/>
              </w:rPr>
              <w:lastRenderedPageBreak/>
              <w:t xml:space="preserve">своето </w:t>
            </w:r>
            <w:proofErr w:type="spellStart"/>
            <w:r w:rsidRPr="007E490C">
              <w:rPr>
                <w:rFonts w:ascii="StobiSerif Regular" w:hAnsi="StobiSerif Regular" w:cstheme="minorHAnsi"/>
                <w:color w:val="000000" w:themeColor="text1"/>
                <w:sz w:val="20"/>
                <w:szCs w:val="20"/>
              </w:rPr>
              <w:t>работење.</w:t>
            </w:r>
            <w:r w:rsidRPr="007E490C">
              <w:rPr>
                <w:rFonts w:ascii="StobiSerif Regular" w:hAnsi="StobiSerif Regular" w:cstheme="minorHAnsi"/>
                <w:sz w:val="20"/>
                <w:szCs w:val="20"/>
              </w:rPr>
              <w:t>Спроведените</w:t>
            </w:r>
            <w:proofErr w:type="spellEnd"/>
            <w:r w:rsidRPr="007E490C">
              <w:rPr>
                <w:rFonts w:ascii="StobiSerif Regular" w:hAnsi="StobiSerif Regular" w:cstheme="minorHAnsi"/>
                <w:sz w:val="20"/>
                <w:szCs w:val="20"/>
              </w:rPr>
              <w:t xml:space="preserve"> обуки и </w:t>
            </w:r>
            <w:proofErr w:type="spellStart"/>
            <w:r w:rsidRPr="007E490C">
              <w:rPr>
                <w:rFonts w:ascii="StobiSerif Regular" w:hAnsi="StobiSerif Regular" w:cstheme="minorHAnsi"/>
                <w:sz w:val="20"/>
                <w:szCs w:val="20"/>
              </w:rPr>
              <w:t>сензибилизираните</w:t>
            </w:r>
            <w:proofErr w:type="spellEnd"/>
            <w:r w:rsidRPr="007E490C">
              <w:rPr>
                <w:rFonts w:ascii="StobiSerif Regular" w:hAnsi="StobiSerif Regular" w:cstheme="minorHAnsi"/>
                <w:sz w:val="20"/>
                <w:szCs w:val="20"/>
              </w:rPr>
              <w:t xml:space="preserve"> медицински кадри ќе придонесат до еднаков пристап и третман кон сите луѓе, вклучувајќи ги и лицата кои употребуваат дроги, како и можност за согледување на неправилностите во нивната работа. </w:t>
            </w:r>
          </w:p>
          <w:p w14:paraId="40490C08" w14:textId="77777777" w:rsidR="005F5F01" w:rsidRPr="007E490C" w:rsidRDefault="007B18B6" w:rsidP="00251870">
            <w:pPr>
              <w:rPr>
                <w:rFonts w:ascii="StobiSerif Regular" w:hAnsi="StobiSerif Regular" w:cstheme="minorHAnsi"/>
                <w:sz w:val="20"/>
                <w:szCs w:val="20"/>
              </w:rPr>
            </w:pPr>
            <w:r w:rsidRPr="007E490C">
              <w:rPr>
                <w:rFonts w:ascii="StobiSerif Regular" w:hAnsi="StobiSerif Regular" w:cstheme="minorHAnsi"/>
                <w:sz w:val="20"/>
                <w:szCs w:val="20"/>
              </w:rPr>
              <w:t xml:space="preserve">Воедно, не/исполнувањето на обврските кои ќе произлегуваат од склучениот меморандум за соработка помеѓу релевантните институции, како и бројот на осудени лица кои употребуваат дроги кои продолжиле со лекување со </w:t>
            </w:r>
            <w:proofErr w:type="spellStart"/>
            <w:r w:rsidRPr="007E490C">
              <w:rPr>
                <w:rFonts w:ascii="StobiSerif Regular" w:hAnsi="StobiSerif Regular" w:cstheme="minorHAnsi"/>
                <w:sz w:val="20"/>
                <w:szCs w:val="20"/>
              </w:rPr>
              <w:t>супституциска</w:t>
            </w:r>
            <w:proofErr w:type="spellEnd"/>
            <w:r w:rsidRPr="007E490C">
              <w:rPr>
                <w:rFonts w:ascii="StobiSerif Regular" w:hAnsi="StobiSerif Regular" w:cstheme="minorHAnsi"/>
                <w:sz w:val="20"/>
                <w:szCs w:val="20"/>
              </w:rPr>
              <w:t xml:space="preserve"> терапија по отпуштање од издржување на казна затвор, ќе дава јасна слика колку надлежните институции се залагаат за решавање на овој проблем кој се провлекува повеќе години, увид на неправилностите во нивната работа и можност да се бара отстранување на истите. </w:t>
            </w:r>
          </w:p>
        </w:tc>
      </w:tr>
      <w:tr w:rsidR="001A5308" w14:paraId="42ECA84B" w14:textId="77777777" w:rsidTr="008A11EE">
        <w:trPr>
          <w:trHeight w:val="1541"/>
        </w:trPr>
        <w:tc>
          <w:tcPr>
            <w:tcW w:w="1641" w:type="pct"/>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D7F18DF"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lastRenderedPageBreak/>
              <w:t>Дополнителни информации</w:t>
            </w:r>
          </w:p>
        </w:tc>
        <w:tc>
          <w:tcPr>
            <w:tcW w:w="3359" w:type="pct"/>
            <w:gridSpan w:val="5"/>
            <w:tcBorders>
              <w:top w:val="single" w:sz="8" w:space="0" w:color="auto"/>
              <w:left w:val="nil"/>
              <w:bottom w:val="single" w:sz="8" w:space="0" w:color="auto"/>
              <w:right w:val="single" w:sz="8" w:space="0" w:color="000000"/>
            </w:tcBorders>
            <w:shd w:val="clear" w:color="auto" w:fill="auto"/>
            <w:vAlign w:val="center"/>
            <w:hideMark/>
          </w:tcPr>
          <w:p w14:paraId="6FEA0CBC" w14:textId="77777777" w:rsidR="005F5F01" w:rsidRPr="00071BD2" w:rsidRDefault="007B18B6" w:rsidP="005F5F01">
            <w:pPr>
              <w:pStyle w:val="ListParagraph"/>
              <w:numPr>
                <w:ilvl w:val="0"/>
                <w:numId w:val="2"/>
              </w:numPr>
              <w:suppressAutoHyphens w:val="0"/>
              <w:spacing w:after="160" w:line="259" w:lineRule="auto"/>
              <w:jc w:val="left"/>
              <w:rPr>
                <w:rFonts w:ascii="StobiSerif Regular" w:eastAsia="Times New Roman" w:hAnsi="StobiSerif Regular" w:cstheme="minorHAnsi"/>
                <w:sz w:val="20"/>
                <w:szCs w:val="20"/>
              </w:rPr>
            </w:pPr>
            <w:r w:rsidRPr="00071BD2">
              <w:rPr>
                <w:rFonts w:ascii="StobiSerif Regular" w:eastAsia="Times New Roman" w:hAnsi="StobiSerif Regular" w:cstheme="minorHAnsi"/>
                <w:sz w:val="20"/>
                <w:szCs w:val="20"/>
              </w:rPr>
              <w:t>Програма за заштита на населението од ХИВ – инфекција во Република Северна Македонија за 2021 година</w:t>
            </w:r>
          </w:p>
          <w:p w14:paraId="00F76D74" w14:textId="77777777" w:rsidR="005F5F01" w:rsidRPr="00071BD2" w:rsidRDefault="007B18B6" w:rsidP="005F5F01">
            <w:pPr>
              <w:pStyle w:val="ListParagraph"/>
              <w:numPr>
                <w:ilvl w:val="0"/>
                <w:numId w:val="2"/>
              </w:numPr>
              <w:suppressAutoHyphens w:val="0"/>
              <w:spacing w:after="160" w:line="259" w:lineRule="auto"/>
              <w:jc w:val="left"/>
              <w:rPr>
                <w:rFonts w:ascii="StobiSerif Regular" w:eastAsia="Times New Roman" w:hAnsi="StobiSerif Regular" w:cstheme="minorHAnsi"/>
                <w:sz w:val="20"/>
                <w:szCs w:val="20"/>
              </w:rPr>
            </w:pPr>
            <w:r w:rsidRPr="00071BD2">
              <w:rPr>
                <w:rFonts w:ascii="StobiSerif Regular" w:eastAsia="Times New Roman" w:hAnsi="StobiSerif Regular" w:cstheme="minorHAnsi"/>
                <w:sz w:val="20"/>
                <w:szCs w:val="20"/>
              </w:rPr>
              <w:t>Програма за здравствена заштита на лица со болести на зависности во Република Северна Македонија за 2021 година</w:t>
            </w:r>
          </w:p>
          <w:p w14:paraId="2F2EB702" w14:textId="77777777" w:rsidR="005F5F01" w:rsidRPr="007E490C" w:rsidRDefault="007B18B6" w:rsidP="005F5F01">
            <w:pPr>
              <w:pStyle w:val="ListParagraph"/>
              <w:numPr>
                <w:ilvl w:val="0"/>
                <w:numId w:val="2"/>
              </w:numPr>
              <w:suppressAutoHyphens w:val="0"/>
              <w:spacing w:after="160" w:line="259" w:lineRule="auto"/>
              <w:jc w:val="left"/>
              <w:rPr>
                <w:rFonts w:ascii="StobiSerif Regular" w:eastAsia="Times New Roman" w:hAnsi="StobiSerif Regular" w:cstheme="minorHAnsi"/>
                <w:sz w:val="20"/>
                <w:szCs w:val="20"/>
              </w:rPr>
            </w:pPr>
            <w:r w:rsidRPr="007E490C">
              <w:rPr>
                <w:rFonts w:ascii="StobiSerif Regular" w:eastAsia="Times New Roman" w:hAnsi="StobiSerif Regular" w:cstheme="minorHAnsi"/>
                <w:sz w:val="20"/>
                <w:szCs w:val="20"/>
              </w:rPr>
              <w:t>Национална стратегија за дрога на Република Македонија 2014 – 2020 година</w:t>
            </w:r>
          </w:p>
          <w:p w14:paraId="2E2FA697" w14:textId="77777777" w:rsidR="005F5F01" w:rsidRPr="007E490C" w:rsidRDefault="007B18B6" w:rsidP="005F5F01">
            <w:pPr>
              <w:pStyle w:val="ListParagraph"/>
              <w:numPr>
                <w:ilvl w:val="0"/>
                <w:numId w:val="2"/>
              </w:numPr>
              <w:suppressAutoHyphens w:val="0"/>
              <w:spacing w:after="160" w:line="259" w:lineRule="auto"/>
              <w:jc w:val="left"/>
              <w:rPr>
                <w:rFonts w:ascii="StobiSerif Regular" w:eastAsia="Times New Roman" w:hAnsi="StobiSerif Regular" w:cstheme="minorHAnsi"/>
                <w:sz w:val="20"/>
                <w:szCs w:val="20"/>
              </w:rPr>
            </w:pPr>
            <w:r w:rsidRPr="007E490C">
              <w:rPr>
                <w:rFonts w:ascii="StobiSerif Regular" w:eastAsia="Times New Roman" w:hAnsi="StobiSerif Regular" w:cstheme="minorHAnsi"/>
                <w:sz w:val="20"/>
                <w:szCs w:val="20"/>
              </w:rPr>
              <w:t xml:space="preserve">Локална стратегија за дроги на град Скопје (превенција, лекување, рехабилитација и ресоцијализација, намалување на штети и градска безбедност 2015 – 2020 година) </w:t>
            </w:r>
          </w:p>
          <w:p w14:paraId="7516AC2E" w14:textId="77777777" w:rsidR="005F5F01" w:rsidRPr="007E490C" w:rsidRDefault="007B18B6" w:rsidP="005F5F01">
            <w:pPr>
              <w:pStyle w:val="ListParagraph"/>
              <w:numPr>
                <w:ilvl w:val="0"/>
                <w:numId w:val="2"/>
              </w:numPr>
              <w:suppressAutoHyphens w:val="0"/>
              <w:spacing w:after="160" w:line="259" w:lineRule="auto"/>
              <w:jc w:val="left"/>
              <w:rPr>
                <w:rFonts w:ascii="StobiSerif Regular" w:eastAsia="Times New Roman" w:hAnsi="StobiSerif Regular" w:cstheme="minorHAnsi"/>
                <w:sz w:val="20"/>
                <w:szCs w:val="20"/>
              </w:rPr>
            </w:pPr>
            <w:r w:rsidRPr="007E490C">
              <w:rPr>
                <w:rFonts w:ascii="StobiSerif Regular" w:eastAsia="Times New Roman" w:hAnsi="StobiSerif Regular" w:cstheme="minorHAnsi"/>
                <w:sz w:val="20"/>
                <w:szCs w:val="20"/>
              </w:rPr>
              <w:t xml:space="preserve">Национална стратегија за еднаквост и недискриминација 2016 – 2020 година </w:t>
            </w:r>
          </w:p>
          <w:p w14:paraId="01D8678C" w14:textId="77777777" w:rsidR="005F5F01" w:rsidRPr="007E490C" w:rsidRDefault="007B18B6" w:rsidP="005F5F01">
            <w:pPr>
              <w:pStyle w:val="ListParagraph"/>
              <w:numPr>
                <w:ilvl w:val="0"/>
                <w:numId w:val="2"/>
              </w:numPr>
              <w:suppressAutoHyphens w:val="0"/>
              <w:spacing w:after="160" w:line="259" w:lineRule="auto"/>
              <w:jc w:val="left"/>
              <w:rPr>
                <w:rFonts w:ascii="StobiSerif Regular" w:eastAsia="Times New Roman" w:hAnsi="StobiSerif Regular" w:cstheme="minorHAnsi"/>
                <w:sz w:val="20"/>
                <w:szCs w:val="20"/>
              </w:rPr>
            </w:pPr>
            <w:r w:rsidRPr="007E490C">
              <w:rPr>
                <w:rFonts w:ascii="StobiSerif Regular" w:eastAsia="Times New Roman" w:hAnsi="StobiSerif Regular" w:cstheme="minorHAnsi"/>
                <w:sz w:val="20"/>
                <w:szCs w:val="20"/>
              </w:rPr>
              <w:t xml:space="preserve">Програма за </w:t>
            </w:r>
            <w:proofErr w:type="spellStart"/>
            <w:r w:rsidRPr="007E490C">
              <w:rPr>
                <w:rFonts w:ascii="StobiSerif Regular" w:eastAsia="Times New Roman" w:hAnsi="StobiSerif Regular" w:cstheme="minorHAnsi"/>
                <w:sz w:val="20"/>
                <w:szCs w:val="20"/>
              </w:rPr>
              <w:t>неосигурени</w:t>
            </w:r>
            <w:proofErr w:type="spellEnd"/>
            <w:r w:rsidRPr="007E490C">
              <w:rPr>
                <w:rFonts w:ascii="StobiSerif Regular" w:eastAsia="Times New Roman" w:hAnsi="StobiSerif Regular" w:cstheme="minorHAnsi"/>
                <w:sz w:val="20"/>
                <w:szCs w:val="20"/>
              </w:rPr>
              <w:t xml:space="preserve"> лица </w:t>
            </w:r>
          </w:p>
          <w:p w14:paraId="66092745" w14:textId="77777777" w:rsidR="005F5F01" w:rsidRPr="007E490C" w:rsidRDefault="007B18B6" w:rsidP="005F5F01">
            <w:pPr>
              <w:pStyle w:val="ListParagraph"/>
              <w:numPr>
                <w:ilvl w:val="0"/>
                <w:numId w:val="2"/>
              </w:numPr>
              <w:suppressAutoHyphens w:val="0"/>
              <w:spacing w:after="160" w:line="259" w:lineRule="auto"/>
              <w:jc w:val="left"/>
              <w:rPr>
                <w:rFonts w:ascii="StobiSerif Regular" w:eastAsia="Times New Roman" w:hAnsi="StobiSerif Regular" w:cstheme="minorHAnsi"/>
                <w:sz w:val="20"/>
                <w:szCs w:val="20"/>
              </w:rPr>
            </w:pPr>
            <w:r w:rsidRPr="007E490C">
              <w:rPr>
                <w:rFonts w:ascii="StobiSerif Regular" w:eastAsia="Times New Roman" w:hAnsi="StobiSerif Regular" w:cstheme="minorHAnsi"/>
                <w:sz w:val="20"/>
                <w:szCs w:val="20"/>
              </w:rPr>
              <w:t xml:space="preserve">Национална стратегија за развој на </w:t>
            </w:r>
            <w:proofErr w:type="spellStart"/>
            <w:r w:rsidRPr="007E490C">
              <w:rPr>
                <w:rFonts w:ascii="StobiSerif Regular" w:eastAsia="Times New Roman" w:hAnsi="StobiSerif Regular" w:cstheme="minorHAnsi"/>
                <w:sz w:val="20"/>
                <w:szCs w:val="20"/>
              </w:rPr>
              <w:t>пенитенцијалниот</w:t>
            </w:r>
            <w:proofErr w:type="spellEnd"/>
            <w:r w:rsidRPr="007E490C">
              <w:rPr>
                <w:rFonts w:ascii="StobiSerif Regular" w:eastAsia="Times New Roman" w:hAnsi="StobiSerif Regular" w:cstheme="minorHAnsi"/>
                <w:sz w:val="20"/>
                <w:szCs w:val="20"/>
              </w:rPr>
              <w:t xml:space="preserve"> систем 2015 – 2019 година</w:t>
            </w:r>
          </w:p>
          <w:p w14:paraId="083471DE" w14:textId="77777777" w:rsidR="005F5F01" w:rsidRPr="007E490C" w:rsidRDefault="007B18B6" w:rsidP="00251870">
            <w:pPr>
              <w:spacing w:line="256" w:lineRule="auto"/>
              <w:rPr>
                <w:rFonts w:ascii="StobiSerif Regular" w:hAnsi="StobiSerif Regular" w:cstheme="minorHAnsi"/>
                <w:sz w:val="20"/>
                <w:szCs w:val="20"/>
              </w:rPr>
            </w:pPr>
            <w:r w:rsidRPr="007E490C">
              <w:rPr>
                <w:rFonts w:ascii="StobiSerif Regular" w:hAnsi="StobiSerif Regular" w:cstheme="minorHAnsi"/>
                <w:sz w:val="20"/>
                <w:szCs w:val="20"/>
              </w:rPr>
              <w:t xml:space="preserve">Поврзаност со Глобалните </w:t>
            </w:r>
            <w:proofErr w:type="spellStart"/>
            <w:r w:rsidRPr="007E490C">
              <w:rPr>
                <w:rFonts w:ascii="StobiSerif Regular" w:hAnsi="StobiSerif Regular" w:cstheme="minorHAnsi"/>
                <w:sz w:val="20"/>
                <w:szCs w:val="20"/>
              </w:rPr>
              <w:t>разбојни</w:t>
            </w:r>
            <w:proofErr w:type="spellEnd"/>
            <w:r w:rsidRPr="007E490C">
              <w:rPr>
                <w:rFonts w:ascii="StobiSerif Regular" w:hAnsi="StobiSerif Regular" w:cstheme="minorHAnsi"/>
                <w:sz w:val="20"/>
                <w:szCs w:val="20"/>
              </w:rPr>
              <w:t xml:space="preserve"> цели, Цел 16 ,,Мир, правда и силни институции“ Таргет 16.6: Да се развијат ефективни, </w:t>
            </w:r>
            <w:proofErr w:type="spellStart"/>
            <w:r w:rsidRPr="007E490C">
              <w:rPr>
                <w:rFonts w:ascii="StobiSerif Regular" w:hAnsi="StobiSerif Regular" w:cstheme="minorHAnsi"/>
                <w:sz w:val="20"/>
                <w:szCs w:val="20"/>
              </w:rPr>
              <w:t>отчетни</w:t>
            </w:r>
            <w:proofErr w:type="spellEnd"/>
            <w:r w:rsidRPr="007E490C">
              <w:rPr>
                <w:rFonts w:ascii="StobiSerif Regular" w:hAnsi="StobiSerif Regular" w:cstheme="minorHAnsi"/>
                <w:sz w:val="20"/>
                <w:szCs w:val="20"/>
              </w:rPr>
              <w:t xml:space="preserve"> и транспарентни институции на сите нивоа, таргет 16.3: Промовирање на владеење на правото на национално и меѓународно ниво и обезбедување на еднаков пристап до правда до </w:t>
            </w:r>
            <w:proofErr w:type="spellStart"/>
            <w:r w:rsidRPr="007E490C">
              <w:rPr>
                <w:rFonts w:ascii="StobiSerif Regular" w:hAnsi="StobiSerif Regular" w:cstheme="minorHAnsi"/>
                <w:sz w:val="20"/>
                <w:szCs w:val="20"/>
              </w:rPr>
              <w:t>ситеи</w:t>
            </w:r>
            <w:proofErr w:type="spellEnd"/>
            <w:r w:rsidRPr="007E490C">
              <w:rPr>
                <w:rFonts w:ascii="StobiSerif Regular" w:hAnsi="StobiSerif Regular" w:cstheme="minorHAnsi"/>
                <w:sz w:val="20"/>
                <w:szCs w:val="20"/>
              </w:rPr>
              <w:t xml:space="preserve"> Цел 3 „Добро здравје и благосостојба“ Таргет 3.8: Да се постигне универзална здравствена заштита вклучувајќи и заштита од финансиски ризик, пристап до квалитетни неопходни здравствени услуги и пристап до </w:t>
            </w:r>
            <w:r w:rsidRPr="007E490C">
              <w:rPr>
                <w:rFonts w:ascii="StobiSerif Regular" w:hAnsi="StobiSerif Regular" w:cstheme="minorHAnsi"/>
                <w:sz w:val="20"/>
                <w:szCs w:val="20"/>
              </w:rPr>
              <w:lastRenderedPageBreak/>
              <w:t>сигурни, ефективни и квалитетни како и пристапни основни лекови и вакцини за сите.</w:t>
            </w:r>
          </w:p>
          <w:p w14:paraId="5F00F610" w14:textId="77777777" w:rsidR="005F5F01" w:rsidRPr="007E490C" w:rsidRDefault="007B18B6" w:rsidP="00251870">
            <w:pPr>
              <w:spacing w:line="256" w:lineRule="auto"/>
              <w:rPr>
                <w:rFonts w:ascii="StobiSerif Regular" w:hAnsi="StobiSerif Regular" w:cstheme="minorHAnsi"/>
                <w:sz w:val="20"/>
                <w:szCs w:val="20"/>
              </w:rPr>
            </w:pPr>
            <w:r w:rsidRPr="007E490C">
              <w:rPr>
                <w:rFonts w:ascii="StobiSerif Regular" w:hAnsi="StobiSerif Regular" w:cstheme="minorHAnsi"/>
                <w:sz w:val="20"/>
                <w:szCs w:val="20"/>
              </w:rPr>
              <w:t xml:space="preserve">Со мерките на оваа заложба ќе се унапреди </w:t>
            </w:r>
            <w:r w:rsidRPr="007E490C">
              <w:rPr>
                <w:rFonts w:ascii="StobiSerif Regular" w:hAnsi="StobiSerif Regular" w:cstheme="minorHAnsi"/>
                <w:color w:val="000000" w:themeColor="text1"/>
                <w:sz w:val="20"/>
                <w:szCs w:val="20"/>
              </w:rPr>
              <w:t xml:space="preserve">еднаквиот  третман и олеснет пристап до правата здравствена заштита на лицата кои употребуваат </w:t>
            </w:r>
            <w:proofErr w:type="spellStart"/>
            <w:r w:rsidRPr="007E490C">
              <w:rPr>
                <w:rFonts w:ascii="StobiSerif Regular" w:hAnsi="StobiSerif Regular" w:cstheme="minorHAnsi"/>
                <w:color w:val="000000" w:themeColor="text1"/>
                <w:sz w:val="20"/>
                <w:szCs w:val="20"/>
              </w:rPr>
              <w:t>дроги</w:t>
            </w:r>
            <w:r w:rsidRPr="007E490C">
              <w:rPr>
                <w:rFonts w:ascii="StobiSerif Regular" w:hAnsi="StobiSerif Regular" w:cstheme="minorHAnsi"/>
                <w:sz w:val="20"/>
                <w:szCs w:val="20"/>
              </w:rPr>
              <w:t>изголемена</w:t>
            </w:r>
            <w:proofErr w:type="spellEnd"/>
            <w:r w:rsidRPr="007E490C">
              <w:rPr>
                <w:rFonts w:ascii="StobiSerif Regular" w:hAnsi="StobiSerif Regular" w:cstheme="minorHAnsi"/>
                <w:sz w:val="20"/>
                <w:szCs w:val="20"/>
              </w:rPr>
              <w:t xml:space="preserve"> </w:t>
            </w:r>
            <w:proofErr w:type="spellStart"/>
            <w:r w:rsidRPr="007E490C">
              <w:rPr>
                <w:rFonts w:ascii="StobiSerif Regular" w:hAnsi="StobiSerif Regular" w:cstheme="minorHAnsi"/>
                <w:sz w:val="20"/>
                <w:szCs w:val="20"/>
              </w:rPr>
              <w:t>меѓусекторска</w:t>
            </w:r>
            <w:proofErr w:type="spellEnd"/>
            <w:r w:rsidRPr="007E490C">
              <w:rPr>
                <w:rFonts w:ascii="StobiSerif Regular" w:hAnsi="StobiSerif Regular" w:cstheme="minorHAnsi"/>
                <w:sz w:val="20"/>
                <w:szCs w:val="20"/>
              </w:rPr>
              <w:t xml:space="preserve"> соработка.</w:t>
            </w:r>
          </w:p>
        </w:tc>
      </w:tr>
      <w:tr w:rsidR="001A5308" w14:paraId="11319030" w14:textId="77777777" w:rsidTr="00251870">
        <w:trPr>
          <w:trHeight w:val="270"/>
        </w:trPr>
        <w:tc>
          <w:tcPr>
            <w:tcW w:w="374" w:type="pct"/>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0C010EFB" w14:textId="77777777" w:rsidR="005F5F01" w:rsidRPr="000874B6" w:rsidRDefault="007B18B6" w:rsidP="00251870">
            <w:pPr>
              <w:rPr>
                <w:rFonts w:ascii="StobiSerif Regular" w:hAnsi="StobiSerif Regular" w:cstheme="minorHAnsi"/>
                <w:b/>
                <w:color w:val="000000" w:themeColor="text1"/>
                <w:sz w:val="20"/>
                <w:szCs w:val="20"/>
              </w:rPr>
            </w:pPr>
            <w:r w:rsidRPr="000874B6">
              <w:rPr>
                <w:rFonts w:ascii="StobiSerif Regular" w:hAnsi="StobiSerif Regular" w:cstheme="minorHAnsi"/>
                <w:b/>
                <w:color w:val="000000" w:themeColor="text1"/>
                <w:sz w:val="20"/>
                <w:szCs w:val="20"/>
              </w:rPr>
              <w:lastRenderedPageBreak/>
              <w:t>Бр.</w:t>
            </w:r>
          </w:p>
        </w:tc>
        <w:tc>
          <w:tcPr>
            <w:tcW w:w="1267"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1FA85C79" w14:textId="77777777" w:rsidR="005F5F01" w:rsidRPr="00071BD2" w:rsidRDefault="007B18B6" w:rsidP="00251870">
            <w:pPr>
              <w:jc w:val="center"/>
              <w:rPr>
                <w:rFonts w:ascii="StobiSerif Regular" w:hAnsi="StobiSerif Regular" w:cstheme="minorHAnsi"/>
                <w:b/>
                <w:color w:val="000000" w:themeColor="text1"/>
                <w:sz w:val="20"/>
                <w:szCs w:val="20"/>
              </w:rPr>
            </w:pPr>
            <w:r w:rsidRPr="00071BD2">
              <w:rPr>
                <w:rFonts w:ascii="StobiSerif Regular" w:hAnsi="StobiSerif Regular" w:cstheme="minorHAnsi"/>
                <w:b/>
                <w:color w:val="000000" w:themeColor="text1"/>
                <w:sz w:val="20"/>
                <w:szCs w:val="20"/>
              </w:rPr>
              <w:t>Достигнување</w:t>
            </w:r>
          </w:p>
        </w:tc>
        <w:tc>
          <w:tcPr>
            <w:tcW w:w="1045" w:type="pct"/>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18F044A8" w14:textId="77777777" w:rsidR="005F5F01" w:rsidRPr="00071BD2" w:rsidRDefault="007B18B6" w:rsidP="00251870">
            <w:pPr>
              <w:jc w:val="center"/>
              <w:rPr>
                <w:rFonts w:ascii="StobiSerif Regular" w:hAnsi="StobiSerif Regular" w:cstheme="minorHAnsi"/>
                <w:b/>
                <w:color w:val="000000" w:themeColor="text1"/>
                <w:sz w:val="20"/>
                <w:szCs w:val="20"/>
              </w:rPr>
            </w:pPr>
            <w:r w:rsidRPr="00071BD2">
              <w:rPr>
                <w:rFonts w:ascii="StobiSerif Regular" w:hAnsi="StobiSerif Regular" w:cstheme="minorHAnsi"/>
                <w:b/>
                <w:color w:val="000000" w:themeColor="text1"/>
                <w:sz w:val="20"/>
                <w:szCs w:val="20"/>
              </w:rPr>
              <w:t>Индикатори</w:t>
            </w:r>
          </w:p>
        </w:tc>
        <w:tc>
          <w:tcPr>
            <w:tcW w:w="672" w:type="pct"/>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5486AB6F" w14:textId="77777777" w:rsidR="005F5F01" w:rsidRPr="007E490C" w:rsidRDefault="007B18B6" w:rsidP="00251870">
            <w:pPr>
              <w:jc w:val="center"/>
              <w:rPr>
                <w:rFonts w:ascii="StobiSerif Regular" w:hAnsi="StobiSerif Regular" w:cstheme="minorHAnsi"/>
                <w:b/>
                <w:color w:val="000000" w:themeColor="text1"/>
                <w:sz w:val="20"/>
                <w:szCs w:val="20"/>
              </w:rPr>
            </w:pPr>
            <w:r w:rsidRPr="00071BD2">
              <w:rPr>
                <w:rFonts w:ascii="StobiSerif Regular" w:hAnsi="StobiSerif Regular" w:cstheme="minorHAnsi"/>
                <w:b/>
                <w:color w:val="000000" w:themeColor="text1"/>
                <w:sz w:val="20"/>
                <w:szCs w:val="20"/>
              </w:rPr>
              <w:t>Носител на активност</w:t>
            </w:r>
          </w:p>
        </w:tc>
        <w:tc>
          <w:tcPr>
            <w:tcW w:w="820" w:type="pct"/>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4D6BA953" w14:textId="77777777" w:rsidR="005F5F01" w:rsidRPr="007E490C" w:rsidRDefault="007B18B6" w:rsidP="00251870">
            <w:pPr>
              <w:jc w:val="center"/>
              <w:rPr>
                <w:rFonts w:ascii="StobiSerif Regular" w:hAnsi="StobiSerif Regular" w:cstheme="minorHAnsi"/>
                <w:b/>
                <w:color w:val="000000" w:themeColor="text1"/>
                <w:sz w:val="20"/>
                <w:szCs w:val="20"/>
              </w:rPr>
            </w:pPr>
            <w:r w:rsidRPr="007E490C">
              <w:rPr>
                <w:rFonts w:ascii="StobiSerif Regular" w:hAnsi="StobiSerif Regular" w:cstheme="minorHAnsi"/>
                <w:b/>
                <w:color w:val="000000" w:themeColor="text1"/>
                <w:sz w:val="20"/>
                <w:szCs w:val="20"/>
              </w:rPr>
              <w:t>Датум на започнување</w:t>
            </w:r>
          </w:p>
        </w:tc>
        <w:tc>
          <w:tcPr>
            <w:tcW w:w="822" w:type="pct"/>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364BB37D" w14:textId="77777777" w:rsidR="005F5F01" w:rsidRPr="007E490C" w:rsidRDefault="007B18B6" w:rsidP="00251870">
            <w:pPr>
              <w:jc w:val="center"/>
              <w:rPr>
                <w:rFonts w:ascii="StobiSerif Regular" w:hAnsi="StobiSerif Regular" w:cstheme="minorHAnsi"/>
                <w:b/>
                <w:color w:val="000000" w:themeColor="text1"/>
                <w:sz w:val="20"/>
                <w:szCs w:val="20"/>
              </w:rPr>
            </w:pPr>
            <w:r w:rsidRPr="007E490C">
              <w:rPr>
                <w:rFonts w:ascii="StobiSerif Regular" w:hAnsi="StobiSerif Regular" w:cstheme="minorHAnsi"/>
                <w:b/>
                <w:color w:val="000000" w:themeColor="text1"/>
                <w:sz w:val="20"/>
                <w:szCs w:val="20"/>
              </w:rPr>
              <w:t>Датум на завршување</w:t>
            </w:r>
          </w:p>
        </w:tc>
      </w:tr>
      <w:tr w:rsidR="001A5308" w14:paraId="246E82A4" w14:textId="77777777" w:rsidTr="00251870">
        <w:trPr>
          <w:trHeight w:val="1533"/>
        </w:trPr>
        <w:tc>
          <w:tcPr>
            <w:tcW w:w="374" w:type="pct"/>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57549BF" w14:textId="77777777" w:rsidR="005F5F01" w:rsidRPr="00071BD2" w:rsidRDefault="007B18B6" w:rsidP="00251870">
            <w:pPr>
              <w:jc w:val="center"/>
              <w:rPr>
                <w:rFonts w:ascii="StobiSerif Regular" w:hAnsi="StobiSerif Regular" w:cstheme="minorHAnsi"/>
                <w:i/>
                <w:color w:val="000000" w:themeColor="text1"/>
                <w:sz w:val="20"/>
                <w:szCs w:val="20"/>
              </w:rPr>
            </w:pPr>
            <w:r w:rsidRPr="000874B6">
              <w:rPr>
                <w:rFonts w:ascii="StobiSerif Regular" w:hAnsi="StobiSerif Regular" w:cstheme="minorHAnsi"/>
                <w:i/>
                <w:color w:val="000000" w:themeColor="text1"/>
                <w:sz w:val="20"/>
                <w:szCs w:val="20"/>
              </w:rPr>
              <w:t>3.8</w:t>
            </w:r>
            <w:r w:rsidRPr="0049761F">
              <w:rPr>
                <w:rFonts w:ascii="StobiSerif Regular" w:hAnsi="StobiSerif Regular" w:cstheme="minorHAnsi"/>
                <w:i/>
                <w:color w:val="000000" w:themeColor="text1"/>
                <w:sz w:val="20"/>
                <w:szCs w:val="20"/>
              </w:rPr>
              <w:t>.1</w:t>
            </w:r>
          </w:p>
        </w:tc>
        <w:tc>
          <w:tcPr>
            <w:tcW w:w="1267" w:type="pct"/>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F9AE2B9" w14:textId="77777777" w:rsidR="005F5F01" w:rsidRPr="00071BD2" w:rsidRDefault="007B18B6" w:rsidP="00251870">
            <w:pPr>
              <w:rPr>
                <w:rFonts w:ascii="StobiSerif Regular" w:hAnsi="StobiSerif Regular" w:cstheme="minorHAnsi"/>
                <w:iCs/>
                <w:color w:val="000000" w:themeColor="text1"/>
                <w:sz w:val="20"/>
                <w:szCs w:val="20"/>
              </w:rPr>
            </w:pPr>
            <w:r w:rsidRPr="00071BD2">
              <w:rPr>
                <w:rFonts w:ascii="StobiSerif Regular" w:hAnsi="StobiSerif Regular" w:cstheme="minorHAnsi"/>
                <w:iCs/>
                <w:color w:val="000000" w:themeColor="text1"/>
                <w:sz w:val="20"/>
                <w:szCs w:val="20"/>
              </w:rPr>
              <w:t>1.1  Зголемување на обемот на информации помеѓу медицинскиот персонал во насока на обезбедување на соодветен третман и услуги за лицата кои користат дроги, преку обука.</w:t>
            </w:r>
          </w:p>
          <w:p w14:paraId="23F8D835" w14:textId="77777777" w:rsidR="005F5F01" w:rsidRPr="007E490C" w:rsidRDefault="005F5F01" w:rsidP="00251870">
            <w:pPr>
              <w:pStyle w:val="CommentText"/>
              <w:rPr>
                <w:rFonts w:ascii="StobiSerif Regular" w:hAnsi="StobiSerif Regular"/>
              </w:rPr>
            </w:pPr>
          </w:p>
          <w:p w14:paraId="1C8B2C9E" w14:textId="77777777" w:rsidR="005F5F01" w:rsidRPr="007E490C" w:rsidRDefault="005F5F01" w:rsidP="00251870">
            <w:pPr>
              <w:rPr>
                <w:rFonts w:ascii="StobiSerif Regular" w:hAnsi="StobiSerif Regular" w:cstheme="minorHAnsi"/>
                <w:iCs/>
                <w:color w:val="000000" w:themeColor="text1"/>
                <w:sz w:val="20"/>
                <w:szCs w:val="20"/>
              </w:rPr>
            </w:pPr>
          </w:p>
        </w:tc>
        <w:tc>
          <w:tcPr>
            <w:tcW w:w="1045" w:type="pct"/>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23B6831" w14:textId="77777777" w:rsidR="005F5F01" w:rsidRPr="007E490C" w:rsidRDefault="007B18B6" w:rsidP="00251870">
            <w:pPr>
              <w:jc w:val="left"/>
              <w:rPr>
                <w:rFonts w:ascii="StobiSerif Regular" w:hAnsi="StobiSerif Regular" w:cstheme="minorHAnsi"/>
                <w:iCs/>
                <w:color w:val="000000" w:themeColor="text1"/>
                <w:sz w:val="20"/>
                <w:szCs w:val="20"/>
              </w:rPr>
            </w:pPr>
            <w:r w:rsidRPr="007E490C">
              <w:rPr>
                <w:rFonts w:ascii="StobiSerif Regular" w:hAnsi="StobiSerif Regular" w:cstheme="minorHAnsi"/>
                <w:iCs/>
                <w:color w:val="000000" w:themeColor="text1"/>
                <w:sz w:val="20"/>
                <w:szCs w:val="20"/>
              </w:rPr>
              <w:t>1.1.1. Број на обучен медицински персонал за работа со лица кои употребуваат дроги</w:t>
            </w:r>
          </w:p>
          <w:p w14:paraId="5C18DB84" w14:textId="77777777" w:rsidR="005F5F01" w:rsidRPr="007E490C" w:rsidRDefault="005F5F01" w:rsidP="00251870">
            <w:pPr>
              <w:jc w:val="left"/>
              <w:rPr>
                <w:rFonts w:ascii="StobiSerif Regular" w:hAnsi="StobiSerif Regular" w:cstheme="minorHAnsi"/>
                <w:iCs/>
                <w:color w:val="000000" w:themeColor="text1"/>
                <w:sz w:val="20"/>
                <w:szCs w:val="20"/>
              </w:rPr>
            </w:pPr>
          </w:p>
          <w:p w14:paraId="40AA4E3D" w14:textId="77777777" w:rsidR="005F5F01" w:rsidRPr="007E490C" w:rsidRDefault="007B18B6" w:rsidP="00251870">
            <w:pPr>
              <w:jc w:val="left"/>
              <w:rPr>
                <w:rFonts w:ascii="StobiSerif Regular" w:hAnsi="StobiSerif Regular" w:cstheme="minorHAnsi"/>
                <w:iCs/>
                <w:color w:val="000000" w:themeColor="text1"/>
                <w:sz w:val="20"/>
                <w:szCs w:val="20"/>
              </w:rPr>
            </w:pPr>
            <w:r w:rsidRPr="007E490C">
              <w:rPr>
                <w:rFonts w:ascii="StobiSerif Regular" w:hAnsi="StobiSerif Regular" w:cstheme="minorHAnsi"/>
                <w:iCs/>
                <w:color w:val="000000" w:themeColor="text1"/>
                <w:sz w:val="20"/>
                <w:szCs w:val="20"/>
              </w:rPr>
              <w:t xml:space="preserve">1.1.2. Процент на медицински персонал кои преку обуките го зголемиле своето знаење </w:t>
            </w:r>
          </w:p>
          <w:p w14:paraId="60885A97" w14:textId="77777777" w:rsidR="005F5F01" w:rsidRPr="007E490C" w:rsidRDefault="005F5F01" w:rsidP="00251870">
            <w:pPr>
              <w:jc w:val="left"/>
              <w:rPr>
                <w:rFonts w:ascii="StobiSerif Regular" w:hAnsi="StobiSerif Regular" w:cstheme="minorHAnsi"/>
                <w:iCs/>
                <w:color w:val="000000" w:themeColor="text1"/>
                <w:sz w:val="20"/>
                <w:szCs w:val="20"/>
              </w:rPr>
            </w:pPr>
          </w:p>
          <w:p w14:paraId="6A084A4A" w14:textId="77777777" w:rsidR="005F5F01" w:rsidRPr="007E490C" w:rsidRDefault="007B18B6" w:rsidP="00251870">
            <w:pPr>
              <w:jc w:val="left"/>
              <w:rPr>
                <w:rFonts w:ascii="StobiSerif Regular" w:hAnsi="StobiSerif Regular" w:cstheme="minorHAnsi"/>
                <w:iCs/>
                <w:color w:val="000000" w:themeColor="text1"/>
                <w:sz w:val="20"/>
                <w:szCs w:val="20"/>
              </w:rPr>
            </w:pPr>
            <w:r w:rsidRPr="007E490C">
              <w:rPr>
                <w:rFonts w:ascii="StobiSerif Regular" w:hAnsi="StobiSerif Regular" w:cstheme="minorHAnsi"/>
                <w:iCs/>
                <w:color w:val="000000" w:themeColor="text1"/>
                <w:sz w:val="20"/>
                <w:szCs w:val="20"/>
              </w:rPr>
              <w:t xml:space="preserve">1.1.3. Процент на медицински персонал кои известиле дека го применуваат знаењето од обуката во секојдневната работа </w:t>
            </w:r>
          </w:p>
          <w:p w14:paraId="5B16E740" w14:textId="77777777" w:rsidR="005F5F01" w:rsidRPr="007E490C" w:rsidRDefault="005F5F01" w:rsidP="00251870">
            <w:pPr>
              <w:jc w:val="left"/>
              <w:rPr>
                <w:rFonts w:ascii="StobiSerif Regular" w:hAnsi="StobiSerif Regular" w:cstheme="minorHAnsi"/>
                <w:iCs/>
                <w:color w:val="000000" w:themeColor="text1"/>
                <w:sz w:val="20"/>
                <w:szCs w:val="20"/>
              </w:rPr>
            </w:pPr>
          </w:p>
          <w:p w14:paraId="18B27172" w14:textId="77777777" w:rsidR="005F5F01" w:rsidRPr="007E490C" w:rsidRDefault="007B18B6" w:rsidP="00251870">
            <w:pPr>
              <w:jc w:val="left"/>
              <w:rPr>
                <w:rFonts w:ascii="StobiSerif Regular" w:hAnsi="StobiSerif Regular" w:cstheme="minorHAnsi"/>
                <w:iCs/>
                <w:color w:val="000000" w:themeColor="text1"/>
                <w:sz w:val="20"/>
                <w:szCs w:val="20"/>
              </w:rPr>
            </w:pPr>
            <w:r w:rsidRPr="007E490C">
              <w:rPr>
                <w:rFonts w:ascii="StobiSerif Regular" w:hAnsi="StobiSerif Regular" w:cstheme="minorHAnsi"/>
                <w:iCs/>
                <w:color w:val="000000" w:themeColor="text1"/>
                <w:sz w:val="20"/>
                <w:szCs w:val="20"/>
              </w:rPr>
              <w:t>1.1.4. Број на нововработен медицински персонал со соодветно образование</w:t>
            </w:r>
          </w:p>
        </w:tc>
        <w:tc>
          <w:tcPr>
            <w:tcW w:w="672" w:type="pct"/>
            <w:tcBorders>
              <w:top w:val="single" w:sz="8" w:space="0" w:color="auto"/>
              <w:left w:val="single" w:sz="4" w:space="0" w:color="auto"/>
              <w:bottom w:val="single" w:sz="8" w:space="0" w:color="auto"/>
              <w:right w:val="single" w:sz="8" w:space="0" w:color="000000"/>
            </w:tcBorders>
            <w:shd w:val="clear" w:color="auto" w:fill="auto"/>
            <w:vAlign w:val="center"/>
          </w:tcPr>
          <w:p w14:paraId="10B6EB2C" w14:textId="77777777" w:rsidR="005F5F01" w:rsidRPr="007E490C" w:rsidRDefault="007B18B6" w:rsidP="00221C71">
            <w:pPr>
              <w:jc w:val="cente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МЗ и ХОПС</w:t>
            </w:r>
          </w:p>
        </w:tc>
        <w:tc>
          <w:tcPr>
            <w:tcW w:w="820" w:type="pct"/>
            <w:tcBorders>
              <w:top w:val="single" w:sz="4" w:space="0" w:color="auto"/>
              <w:left w:val="nil"/>
              <w:bottom w:val="single" w:sz="4" w:space="0" w:color="auto"/>
              <w:right w:val="single" w:sz="8" w:space="0" w:color="auto"/>
            </w:tcBorders>
            <w:shd w:val="clear" w:color="auto" w:fill="auto"/>
            <w:vAlign w:val="center"/>
          </w:tcPr>
          <w:p w14:paraId="5468B8C5" w14:textId="77777777" w:rsidR="005F5F01" w:rsidRPr="007E490C" w:rsidRDefault="007B18B6" w:rsidP="00251870">
            <w:pPr>
              <w:jc w:val="cente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октомври 2021</w:t>
            </w:r>
          </w:p>
        </w:tc>
        <w:tc>
          <w:tcPr>
            <w:tcW w:w="822" w:type="pct"/>
            <w:tcBorders>
              <w:top w:val="single" w:sz="4" w:space="0" w:color="auto"/>
              <w:left w:val="nil"/>
              <w:bottom w:val="single" w:sz="4" w:space="0" w:color="auto"/>
              <w:right w:val="single" w:sz="8" w:space="0" w:color="auto"/>
            </w:tcBorders>
            <w:shd w:val="clear" w:color="auto" w:fill="auto"/>
            <w:vAlign w:val="center"/>
          </w:tcPr>
          <w:p w14:paraId="508549D6" w14:textId="77777777" w:rsidR="005F5F01" w:rsidRPr="007E490C" w:rsidRDefault="007B18B6" w:rsidP="00251870">
            <w:pPr>
              <w:jc w:val="cente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октомври 2023 </w:t>
            </w:r>
          </w:p>
        </w:tc>
      </w:tr>
      <w:tr w:rsidR="001A5308" w14:paraId="20F2A55A" w14:textId="77777777" w:rsidTr="008A11EE">
        <w:trPr>
          <w:trHeight w:val="1399"/>
        </w:trPr>
        <w:tc>
          <w:tcPr>
            <w:tcW w:w="374" w:type="pct"/>
            <w:tcBorders>
              <w:top w:val="single" w:sz="8" w:space="0" w:color="auto"/>
              <w:left w:val="single" w:sz="4" w:space="0" w:color="auto"/>
              <w:bottom w:val="single" w:sz="4" w:space="0" w:color="auto"/>
              <w:right w:val="single" w:sz="4" w:space="0" w:color="auto"/>
            </w:tcBorders>
            <w:shd w:val="clear" w:color="auto" w:fill="FFE599" w:themeFill="accent4" w:themeFillTint="66"/>
            <w:noWrap/>
            <w:vAlign w:val="center"/>
          </w:tcPr>
          <w:p w14:paraId="3E9696A2" w14:textId="77777777" w:rsidR="005F5F01" w:rsidRPr="00071BD2" w:rsidRDefault="007B18B6" w:rsidP="00251870">
            <w:pPr>
              <w:jc w:val="center"/>
              <w:rPr>
                <w:rFonts w:ascii="StobiSerif Regular" w:hAnsi="StobiSerif Regular" w:cstheme="minorHAnsi"/>
                <w:sz w:val="20"/>
                <w:szCs w:val="20"/>
              </w:rPr>
            </w:pPr>
            <w:r w:rsidRPr="000874B6">
              <w:rPr>
                <w:rFonts w:ascii="StobiSerif Regular" w:hAnsi="StobiSerif Regular" w:cstheme="minorHAnsi"/>
                <w:sz w:val="20"/>
                <w:szCs w:val="20"/>
              </w:rPr>
              <w:lastRenderedPageBreak/>
              <w:t>3.8</w:t>
            </w:r>
            <w:r w:rsidRPr="0049761F">
              <w:rPr>
                <w:rFonts w:ascii="StobiSerif Regular" w:hAnsi="StobiSerif Regular" w:cstheme="minorHAnsi"/>
                <w:sz w:val="20"/>
                <w:szCs w:val="20"/>
              </w:rPr>
              <w:t>.2</w:t>
            </w:r>
          </w:p>
        </w:tc>
        <w:tc>
          <w:tcPr>
            <w:tcW w:w="1267" w:type="pct"/>
            <w:tcBorders>
              <w:top w:val="single" w:sz="8" w:space="0" w:color="auto"/>
              <w:left w:val="single" w:sz="4" w:space="0" w:color="auto"/>
              <w:bottom w:val="single" w:sz="4" w:space="0" w:color="auto"/>
              <w:right w:val="single" w:sz="4" w:space="0" w:color="auto"/>
            </w:tcBorders>
            <w:shd w:val="clear" w:color="auto" w:fill="FFE599" w:themeFill="accent4" w:themeFillTint="66"/>
            <w:vAlign w:val="center"/>
          </w:tcPr>
          <w:p w14:paraId="321DA283" w14:textId="77777777" w:rsidR="005F5F01" w:rsidRPr="007E490C" w:rsidRDefault="007B18B6" w:rsidP="00251870">
            <w:pPr>
              <w:rPr>
                <w:rFonts w:ascii="StobiSerif Regular" w:hAnsi="StobiSerif Regular" w:cstheme="minorHAnsi"/>
                <w:iCs/>
                <w:sz w:val="20"/>
                <w:szCs w:val="20"/>
              </w:rPr>
            </w:pPr>
            <w:r w:rsidRPr="00071BD2">
              <w:rPr>
                <w:rFonts w:ascii="StobiSerif Regular" w:hAnsi="StobiSerif Regular" w:cstheme="minorHAnsi"/>
                <w:iCs/>
                <w:sz w:val="20"/>
                <w:szCs w:val="20"/>
              </w:rPr>
              <w:t xml:space="preserve">2.1. Воспоставување на постапка и пракса за соработка помеѓу вклучените институции во оваа активности и граѓанските организации во идентификување на </w:t>
            </w:r>
            <w:proofErr w:type="spellStart"/>
            <w:r w:rsidRPr="00071BD2">
              <w:rPr>
                <w:rFonts w:ascii="StobiSerif Regular" w:hAnsi="StobiSerif Regular" w:cstheme="minorHAnsi"/>
                <w:iCs/>
                <w:sz w:val="20"/>
                <w:szCs w:val="20"/>
              </w:rPr>
              <w:t>пробелемите</w:t>
            </w:r>
            <w:proofErr w:type="spellEnd"/>
            <w:r w:rsidRPr="00071BD2">
              <w:rPr>
                <w:rFonts w:ascii="StobiSerif Regular" w:hAnsi="StobiSerif Regular" w:cstheme="minorHAnsi"/>
                <w:iCs/>
                <w:sz w:val="20"/>
                <w:szCs w:val="20"/>
              </w:rPr>
              <w:t xml:space="preserve"> со кои се соочуваат лицата кои користат дроги и кр</w:t>
            </w:r>
            <w:r w:rsidRPr="007E490C">
              <w:rPr>
                <w:rFonts w:ascii="StobiSerif Regular" w:hAnsi="StobiSerif Regular" w:cstheme="minorHAnsi"/>
                <w:iCs/>
                <w:sz w:val="20"/>
                <w:szCs w:val="20"/>
              </w:rPr>
              <w:t>еирање на соодветни решенија за нивно надминување (прва задача е воспоставување на Програма за олеснета и скратена постапка за вадење на документ за лична идентификација на луѓето кои употребуваат дроги кои не поседуваат важечки или не поседуваат никаков документ за идентификација додека се на издржување казна затвор)</w:t>
            </w:r>
          </w:p>
        </w:tc>
        <w:tc>
          <w:tcPr>
            <w:tcW w:w="1045" w:type="pct"/>
            <w:gridSpan w:val="2"/>
            <w:tcBorders>
              <w:top w:val="single" w:sz="8" w:space="0" w:color="auto"/>
              <w:left w:val="single" w:sz="4" w:space="0" w:color="auto"/>
              <w:bottom w:val="single" w:sz="4" w:space="0" w:color="auto"/>
              <w:right w:val="single" w:sz="4" w:space="0" w:color="auto"/>
            </w:tcBorders>
            <w:shd w:val="clear" w:color="auto" w:fill="FFE599" w:themeFill="accent4" w:themeFillTint="66"/>
            <w:vAlign w:val="center"/>
          </w:tcPr>
          <w:p w14:paraId="35F05761" w14:textId="77777777" w:rsidR="005F5F01" w:rsidRPr="007E490C" w:rsidRDefault="007B18B6" w:rsidP="00251870">
            <w:pPr>
              <w:jc w:val="left"/>
              <w:rPr>
                <w:rFonts w:ascii="StobiSerif Regular" w:hAnsi="StobiSerif Regular" w:cstheme="minorHAnsi"/>
                <w:iCs/>
                <w:sz w:val="20"/>
                <w:szCs w:val="20"/>
              </w:rPr>
            </w:pPr>
            <w:r w:rsidRPr="007E490C">
              <w:rPr>
                <w:rFonts w:ascii="StobiSerif Regular" w:hAnsi="StobiSerif Regular" w:cstheme="minorHAnsi"/>
                <w:iCs/>
                <w:sz w:val="20"/>
                <w:szCs w:val="20"/>
              </w:rPr>
              <w:t>2.1.1. Донесена Програма за олеснета и скратена постапка за вадење на документ за лична идентификација (да/не)</w:t>
            </w:r>
          </w:p>
          <w:p w14:paraId="6054EB45" w14:textId="77777777" w:rsidR="005F5F01" w:rsidRPr="007E490C" w:rsidRDefault="005F5F01" w:rsidP="00251870">
            <w:pPr>
              <w:jc w:val="left"/>
              <w:rPr>
                <w:rFonts w:ascii="StobiSerif Regular" w:hAnsi="StobiSerif Regular" w:cstheme="minorHAnsi"/>
                <w:iCs/>
                <w:sz w:val="20"/>
                <w:szCs w:val="20"/>
              </w:rPr>
            </w:pPr>
          </w:p>
          <w:p w14:paraId="34D29766" w14:textId="77777777" w:rsidR="005F5F01" w:rsidRPr="007E490C" w:rsidRDefault="007B18B6" w:rsidP="00251870">
            <w:pPr>
              <w:jc w:val="left"/>
              <w:rPr>
                <w:rFonts w:ascii="StobiSerif Regular" w:hAnsi="StobiSerif Regular" w:cstheme="minorHAnsi"/>
                <w:iCs/>
                <w:sz w:val="20"/>
                <w:szCs w:val="20"/>
              </w:rPr>
            </w:pPr>
            <w:r w:rsidRPr="007E490C">
              <w:rPr>
                <w:rFonts w:ascii="StobiSerif Regular" w:hAnsi="StobiSerif Regular" w:cstheme="minorHAnsi"/>
                <w:iCs/>
                <w:sz w:val="20"/>
                <w:szCs w:val="20"/>
              </w:rPr>
              <w:t>2.1.2. Број на луѓе кои употребуваат дроги кои обезбедиле важечка лична карта додека се на издржување на казна затвор</w:t>
            </w:r>
          </w:p>
          <w:p w14:paraId="0E06FC06" w14:textId="77777777" w:rsidR="005F5F01" w:rsidRPr="007E490C" w:rsidRDefault="005F5F01" w:rsidP="00251870">
            <w:pPr>
              <w:jc w:val="left"/>
              <w:rPr>
                <w:rFonts w:ascii="StobiSerif Regular" w:hAnsi="StobiSerif Regular" w:cstheme="minorHAnsi"/>
                <w:iCs/>
                <w:sz w:val="20"/>
                <w:szCs w:val="20"/>
              </w:rPr>
            </w:pPr>
          </w:p>
          <w:p w14:paraId="3CFF2F19" w14:textId="77777777" w:rsidR="005F5F01" w:rsidRPr="007E490C" w:rsidRDefault="007B18B6" w:rsidP="00251870">
            <w:pPr>
              <w:jc w:val="left"/>
              <w:rPr>
                <w:rFonts w:ascii="StobiSerif Regular" w:hAnsi="StobiSerif Regular" w:cstheme="minorHAnsi"/>
                <w:iCs/>
                <w:sz w:val="20"/>
                <w:szCs w:val="20"/>
              </w:rPr>
            </w:pPr>
            <w:r w:rsidRPr="007E490C">
              <w:rPr>
                <w:rFonts w:ascii="StobiSerif Regular" w:hAnsi="StobiSerif Regular" w:cstheme="minorHAnsi"/>
                <w:iCs/>
                <w:sz w:val="20"/>
                <w:szCs w:val="20"/>
              </w:rPr>
              <w:t>2.1.3. Број на луѓе кои употребуваат дроги кои обезбедиле прва лична карта додека се на издржување на казна затвор</w:t>
            </w:r>
          </w:p>
        </w:tc>
        <w:tc>
          <w:tcPr>
            <w:tcW w:w="672" w:type="pct"/>
            <w:tcBorders>
              <w:top w:val="single" w:sz="8" w:space="0" w:color="auto"/>
              <w:left w:val="single" w:sz="4" w:space="0" w:color="auto"/>
              <w:bottom w:val="single" w:sz="4" w:space="0" w:color="auto"/>
              <w:right w:val="single" w:sz="8" w:space="0" w:color="000000"/>
            </w:tcBorders>
            <w:shd w:val="clear" w:color="auto" w:fill="auto"/>
            <w:vAlign w:val="center"/>
          </w:tcPr>
          <w:p w14:paraId="24BE9F69" w14:textId="77777777" w:rsidR="005F5F01" w:rsidRPr="007E490C" w:rsidRDefault="007B18B6">
            <w:pPr>
              <w:jc w:val="cente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МВР, МП (</w:t>
            </w:r>
            <w:r w:rsidR="00774D5B">
              <w:rPr>
                <w:rFonts w:ascii="StobiSerif Regular" w:hAnsi="StobiSerif Regular" w:cstheme="minorHAnsi"/>
                <w:color w:val="000000" w:themeColor="text1"/>
                <w:sz w:val="20"/>
                <w:szCs w:val="20"/>
              </w:rPr>
              <w:t>УИС</w:t>
            </w:r>
            <w:r w:rsidRPr="007E490C">
              <w:rPr>
                <w:rFonts w:ascii="StobiSerif Regular" w:hAnsi="StobiSerif Regular" w:cstheme="minorHAnsi"/>
                <w:color w:val="000000" w:themeColor="text1"/>
                <w:sz w:val="20"/>
                <w:szCs w:val="20"/>
              </w:rPr>
              <w:t>) и ХОПС</w:t>
            </w:r>
          </w:p>
        </w:tc>
        <w:tc>
          <w:tcPr>
            <w:tcW w:w="820" w:type="pct"/>
            <w:tcBorders>
              <w:top w:val="single" w:sz="4" w:space="0" w:color="auto"/>
              <w:left w:val="nil"/>
              <w:bottom w:val="single" w:sz="4" w:space="0" w:color="auto"/>
              <w:right w:val="single" w:sz="8" w:space="0" w:color="auto"/>
            </w:tcBorders>
            <w:shd w:val="clear" w:color="auto" w:fill="auto"/>
            <w:vAlign w:val="center"/>
          </w:tcPr>
          <w:p w14:paraId="3FF64401" w14:textId="77777777" w:rsidR="005F5F01" w:rsidRPr="007E490C" w:rsidRDefault="007B18B6" w:rsidP="00251870">
            <w:pPr>
              <w:jc w:val="cente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октомври 2021</w:t>
            </w:r>
          </w:p>
        </w:tc>
        <w:tc>
          <w:tcPr>
            <w:tcW w:w="822" w:type="pct"/>
            <w:tcBorders>
              <w:top w:val="single" w:sz="4" w:space="0" w:color="auto"/>
              <w:left w:val="nil"/>
              <w:bottom w:val="single" w:sz="4" w:space="0" w:color="auto"/>
              <w:right w:val="single" w:sz="8" w:space="0" w:color="auto"/>
            </w:tcBorders>
            <w:shd w:val="clear" w:color="auto" w:fill="auto"/>
            <w:vAlign w:val="center"/>
          </w:tcPr>
          <w:p w14:paraId="659BB16E" w14:textId="77777777" w:rsidR="005F5F01" w:rsidRPr="007E490C" w:rsidRDefault="007B18B6" w:rsidP="00251870">
            <w:pPr>
              <w:jc w:val="cente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јануари</w:t>
            </w:r>
            <w:r w:rsidR="00E10C3D">
              <w:rPr>
                <w:rFonts w:ascii="StobiSerif Regular" w:hAnsi="StobiSerif Regular" w:cstheme="minorHAnsi"/>
                <w:color w:val="000000" w:themeColor="text1"/>
                <w:sz w:val="20"/>
                <w:szCs w:val="20"/>
              </w:rPr>
              <w:t xml:space="preserve"> </w:t>
            </w:r>
            <w:r w:rsidRPr="007E490C">
              <w:rPr>
                <w:rFonts w:ascii="StobiSerif Regular" w:hAnsi="StobiSerif Regular" w:cstheme="minorHAnsi"/>
                <w:color w:val="000000" w:themeColor="text1"/>
                <w:sz w:val="20"/>
                <w:szCs w:val="20"/>
              </w:rPr>
              <w:t>2022</w:t>
            </w:r>
          </w:p>
        </w:tc>
      </w:tr>
      <w:tr w:rsidR="001A5308" w14:paraId="284822C2" w14:textId="77777777" w:rsidTr="008A11EE">
        <w:trPr>
          <w:trHeight w:val="4669"/>
        </w:trPr>
        <w:tc>
          <w:tcPr>
            <w:tcW w:w="374" w:type="pct"/>
            <w:tcBorders>
              <w:top w:val="single" w:sz="4" w:space="0" w:color="auto"/>
              <w:left w:val="single" w:sz="8" w:space="0" w:color="auto"/>
              <w:right w:val="single" w:sz="4" w:space="0" w:color="auto"/>
            </w:tcBorders>
            <w:shd w:val="clear" w:color="auto" w:fill="FFE599" w:themeFill="accent4" w:themeFillTint="66"/>
            <w:noWrap/>
            <w:vAlign w:val="center"/>
          </w:tcPr>
          <w:p w14:paraId="17BE1FC0" w14:textId="77777777" w:rsidR="005F5F01" w:rsidRPr="00071BD2" w:rsidRDefault="007B18B6" w:rsidP="00251870">
            <w:pPr>
              <w:rPr>
                <w:rFonts w:ascii="StobiSerif Regular" w:hAnsi="StobiSerif Regular" w:cstheme="minorHAnsi"/>
                <w:sz w:val="20"/>
                <w:szCs w:val="20"/>
              </w:rPr>
            </w:pPr>
            <w:r w:rsidRPr="000874B6">
              <w:rPr>
                <w:rFonts w:ascii="StobiSerif Regular" w:hAnsi="StobiSerif Regular" w:cstheme="minorHAnsi"/>
                <w:sz w:val="20"/>
                <w:szCs w:val="20"/>
              </w:rPr>
              <w:lastRenderedPageBreak/>
              <w:t>3.8</w:t>
            </w:r>
            <w:r w:rsidRPr="0049761F">
              <w:rPr>
                <w:rFonts w:ascii="StobiSerif Regular" w:hAnsi="StobiSerif Regular" w:cstheme="minorHAnsi"/>
                <w:sz w:val="20"/>
                <w:szCs w:val="20"/>
              </w:rPr>
              <w:t>.</w:t>
            </w:r>
            <w:r w:rsidRPr="00071BD2">
              <w:rPr>
                <w:rFonts w:ascii="StobiSerif Regular" w:hAnsi="StobiSerif Regular" w:cstheme="minorHAnsi"/>
                <w:sz w:val="20"/>
                <w:szCs w:val="20"/>
              </w:rPr>
              <w:t>3</w:t>
            </w:r>
          </w:p>
        </w:tc>
        <w:tc>
          <w:tcPr>
            <w:tcW w:w="1267" w:type="pct"/>
            <w:tcBorders>
              <w:top w:val="single" w:sz="4" w:space="0" w:color="auto"/>
              <w:left w:val="single" w:sz="4" w:space="0" w:color="auto"/>
              <w:right w:val="single" w:sz="4" w:space="0" w:color="auto"/>
            </w:tcBorders>
            <w:shd w:val="clear" w:color="auto" w:fill="FFE599" w:themeFill="accent4" w:themeFillTint="66"/>
            <w:vAlign w:val="center"/>
          </w:tcPr>
          <w:p w14:paraId="73D4C91C" w14:textId="77777777" w:rsidR="005F5F01" w:rsidRPr="007E490C" w:rsidRDefault="007B18B6" w:rsidP="00251870">
            <w:pPr>
              <w:rPr>
                <w:rFonts w:ascii="StobiSerif Regular" w:hAnsi="StobiSerif Regular" w:cstheme="minorHAnsi"/>
                <w:iCs/>
                <w:sz w:val="20"/>
                <w:szCs w:val="20"/>
              </w:rPr>
            </w:pPr>
            <w:r w:rsidRPr="00071BD2">
              <w:rPr>
                <w:rFonts w:ascii="StobiSerif Regular" w:hAnsi="StobiSerif Regular" w:cstheme="minorHAnsi"/>
                <w:iCs/>
                <w:sz w:val="20"/>
                <w:szCs w:val="20"/>
              </w:rPr>
              <w:t xml:space="preserve">3.1. </w:t>
            </w:r>
            <w:proofErr w:type="spellStart"/>
            <w:r w:rsidRPr="00071BD2">
              <w:rPr>
                <w:rFonts w:ascii="StobiSerif Regular" w:hAnsi="StobiSerif Regular" w:cstheme="minorHAnsi"/>
                <w:iCs/>
                <w:sz w:val="20"/>
                <w:szCs w:val="20"/>
              </w:rPr>
              <w:t>Воспотавување</w:t>
            </w:r>
            <w:proofErr w:type="spellEnd"/>
            <w:r w:rsidRPr="00071BD2">
              <w:rPr>
                <w:rFonts w:ascii="StobiSerif Regular" w:hAnsi="StobiSerif Regular" w:cstheme="minorHAnsi"/>
                <w:iCs/>
                <w:sz w:val="20"/>
                <w:szCs w:val="20"/>
              </w:rPr>
              <w:t xml:space="preserve"> отворен, транспарентен и јавен систем за </w:t>
            </w:r>
            <w:proofErr w:type="spellStart"/>
            <w:r w:rsidRPr="007E490C">
              <w:rPr>
                <w:rFonts w:ascii="StobiSerif Regular" w:hAnsi="StobiSerif Regular" w:cstheme="minorHAnsi"/>
                <w:iCs/>
                <w:color w:val="000000" w:themeColor="text1"/>
                <w:sz w:val="20"/>
                <w:szCs w:val="20"/>
              </w:rPr>
              <w:t>меѓусекторска</w:t>
            </w:r>
            <w:proofErr w:type="spellEnd"/>
            <w:r w:rsidRPr="007E490C">
              <w:rPr>
                <w:rFonts w:ascii="StobiSerif Regular" w:hAnsi="StobiSerif Regular" w:cstheme="minorHAnsi"/>
                <w:iCs/>
                <w:color w:val="000000" w:themeColor="text1"/>
                <w:sz w:val="20"/>
                <w:szCs w:val="20"/>
              </w:rPr>
              <w:t xml:space="preserve"> соработка помеѓу Дневните Центри  </w:t>
            </w:r>
            <w:r w:rsidRPr="007E490C">
              <w:rPr>
                <w:rFonts w:ascii="StobiSerif Regular" w:hAnsi="StobiSerif Regular" w:cstheme="minorHAnsi"/>
                <w:iCs/>
                <w:sz w:val="20"/>
                <w:szCs w:val="20"/>
              </w:rPr>
              <w:t>за превенција и третман на злоупотреба и зависност од дроги, Управата за извршување на санкции, Фондот за здравствено осигурување</w:t>
            </w:r>
            <w:r w:rsidR="00774D5B">
              <w:rPr>
                <w:rFonts w:ascii="StobiSerif Regular" w:hAnsi="StobiSerif Regular" w:cstheme="minorHAnsi"/>
                <w:sz w:val="20"/>
                <w:szCs w:val="20"/>
              </w:rPr>
              <w:t xml:space="preserve"> на Република Северна Македонија</w:t>
            </w:r>
            <w:r w:rsidRPr="007E490C">
              <w:rPr>
                <w:rFonts w:ascii="StobiSerif Regular" w:hAnsi="StobiSerif Regular" w:cstheme="minorHAnsi"/>
                <w:iCs/>
                <w:sz w:val="20"/>
                <w:szCs w:val="20"/>
              </w:rPr>
              <w:t>, Министерство за внатрешни работи и граѓанските организации.</w:t>
            </w:r>
          </w:p>
        </w:tc>
        <w:tc>
          <w:tcPr>
            <w:tcW w:w="1045" w:type="pct"/>
            <w:gridSpan w:val="2"/>
            <w:tcBorders>
              <w:top w:val="single" w:sz="4" w:space="0" w:color="auto"/>
              <w:left w:val="single" w:sz="4" w:space="0" w:color="auto"/>
              <w:right w:val="single" w:sz="4" w:space="0" w:color="auto"/>
            </w:tcBorders>
            <w:shd w:val="clear" w:color="auto" w:fill="FFE599" w:themeFill="accent4" w:themeFillTint="66"/>
            <w:vAlign w:val="center"/>
          </w:tcPr>
          <w:p w14:paraId="45343880" w14:textId="77777777" w:rsidR="005F5F01" w:rsidRPr="007E490C" w:rsidRDefault="007B18B6" w:rsidP="00251870">
            <w:pPr>
              <w:jc w:val="left"/>
              <w:rPr>
                <w:rFonts w:ascii="StobiSerif Regular" w:hAnsi="StobiSerif Regular" w:cstheme="minorHAnsi"/>
                <w:iCs/>
                <w:color w:val="000000" w:themeColor="text1"/>
                <w:sz w:val="20"/>
                <w:szCs w:val="20"/>
              </w:rPr>
            </w:pPr>
            <w:r w:rsidRPr="007E490C">
              <w:rPr>
                <w:rFonts w:ascii="StobiSerif Regular" w:hAnsi="StobiSerif Regular" w:cstheme="minorHAnsi"/>
                <w:iCs/>
                <w:color w:val="000000" w:themeColor="text1"/>
                <w:sz w:val="20"/>
                <w:szCs w:val="20"/>
              </w:rPr>
              <w:t xml:space="preserve">3.1.1. Број на осудени лица кои употребуваат дроги кои непречено продолжиле со лекување со </w:t>
            </w:r>
            <w:proofErr w:type="spellStart"/>
            <w:r w:rsidRPr="007E490C">
              <w:rPr>
                <w:rFonts w:ascii="StobiSerif Regular" w:hAnsi="StobiSerif Regular" w:cstheme="minorHAnsi"/>
                <w:iCs/>
                <w:color w:val="000000" w:themeColor="text1"/>
                <w:sz w:val="20"/>
                <w:szCs w:val="20"/>
              </w:rPr>
              <w:t>супституциска</w:t>
            </w:r>
            <w:proofErr w:type="spellEnd"/>
            <w:r w:rsidRPr="007E490C">
              <w:rPr>
                <w:rFonts w:ascii="StobiSerif Regular" w:hAnsi="StobiSerif Regular" w:cstheme="minorHAnsi"/>
                <w:iCs/>
                <w:color w:val="000000" w:themeColor="text1"/>
                <w:sz w:val="20"/>
                <w:szCs w:val="20"/>
              </w:rPr>
              <w:t xml:space="preserve"> терапија по отпуштање од издржување на казна затвор</w:t>
            </w:r>
          </w:p>
        </w:tc>
        <w:tc>
          <w:tcPr>
            <w:tcW w:w="672" w:type="pct"/>
            <w:tcBorders>
              <w:top w:val="single" w:sz="4" w:space="0" w:color="auto"/>
              <w:left w:val="single" w:sz="4" w:space="0" w:color="auto"/>
              <w:right w:val="single" w:sz="8" w:space="0" w:color="000000"/>
            </w:tcBorders>
            <w:shd w:val="clear" w:color="auto" w:fill="auto"/>
            <w:vAlign w:val="center"/>
          </w:tcPr>
          <w:p w14:paraId="7F684DC1" w14:textId="77777777" w:rsidR="005F5F01" w:rsidRPr="007E490C" w:rsidRDefault="007B18B6" w:rsidP="00251870">
            <w:pPr>
              <w:jc w:val="cente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МЗ, МП (УИС), </w:t>
            </w:r>
            <w:r w:rsidR="00221C71" w:rsidRPr="008A052E">
              <w:rPr>
                <w:rFonts w:ascii="StobiSerif Regular" w:hAnsi="StobiSerif Regular" w:cstheme="minorHAnsi"/>
                <w:color w:val="000000" w:themeColor="text1"/>
                <w:sz w:val="20"/>
                <w:szCs w:val="20"/>
              </w:rPr>
              <w:t>ФЗОРСМ</w:t>
            </w:r>
            <w:r w:rsidRPr="007E490C">
              <w:rPr>
                <w:rFonts w:ascii="StobiSerif Regular" w:hAnsi="StobiSerif Regular" w:cstheme="minorHAnsi"/>
                <w:color w:val="000000" w:themeColor="text1"/>
                <w:sz w:val="20"/>
                <w:szCs w:val="20"/>
              </w:rPr>
              <w:t>, МВР и ХОПС</w:t>
            </w:r>
          </w:p>
        </w:tc>
        <w:tc>
          <w:tcPr>
            <w:tcW w:w="820" w:type="pct"/>
            <w:tcBorders>
              <w:top w:val="single" w:sz="4" w:space="0" w:color="auto"/>
              <w:left w:val="nil"/>
              <w:right w:val="single" w:sz="8" w:space="0" w:color="auto"/>
            </w:tcBorders>
            <w:shd w:val="clear" w:color="auto" w:fill="auto"/>
            <w:vAlign w:val="center"/>
          </w:tcPr>
          <w:p w14:paraId="5F7BDB59" w14:textId="77777777" w:rsidR="005F5F01" w:rsidRPr="007E490C" w:rsidRDefault="007B18B6" w:rsidP="00251870">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о</w:t>
            </w:r>
            <w:r w:rsidRPr="007E490C">
              <w:rPr>
                <w:rFonts w:ascii="StobiSerif Regular" w:hAnsi="StobiSerif Regular" w:cstheme="minorHAnsi"/>
                <w:color w:val="000000" w:themeColor="text1"/>
                <w:sz w:val="20"/>
                <w:szCs w:val="20"/>
              </w:rPr>
              <w:t>ктомври</w:t>
            </w:r>
            <w:r>
              <w:rPr>
                <w:rFonts w:ascii="StobiSerif Regular" w:hAnsi="StobiSerif Regular" w:cstheme="minorHAnsi"/>
                <w:color w:val="000000" w:themeColor="text1"/>
                <w:sz w:val="20"/>
                <w:szCs w:val="20"/>
              </w:rPr>
              <w:t xml:space="preserve"> </w:t>
            </w:r>
            <w:r w:rsidRPr="007E490C">
              <w:rPr>
                <w:rFonts w:ascii="StobiSerif Regular" w:hAnsi="StobiSerif Regular" w:cstheme="minorHAnsi"/>
                <w:color w:val="000000" w:themeColor="text1"/>
                <w:sz w:val="20"/>
                <w:szCs w:val="20"/>
              </w:rPr>
              <w:t>2021</w:t>
            </w:r>
          </w:p>
        </w:tc>
        <w:tc>
          <w:tcPr>
            <w:tcW w:w="822" w:type="pct"/>
            <w:tcBorders>
              <w:top w:val="single" w:sz="4" w:space="0" w:color="auto"/>
              <w:left w:val="nil"/>
              <w:right w:val="single" w:sz="8" w:space="0" w:color="auto"/>
            </w:tcBorders>
            <w:shd w:val="clear" w:color="auto" w:fill="auto"/>
            <w:vAlign w:val="center"/>
          </w:tcPr>
          <w:p w14:paraId="2D9AD773" w14:textId="77777777" w:rsidR="005F5F01" w:rsidRPr="007E490C" w:rsidRDefault="007B18B6" w:rsidP="00251870">
            <w:pPr>
              <w:jc w:val="cente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 септември 2023 </w:t>
            </w:r>
          </w:p>
        </w:tc>
      </w:tr>
      <w:tr w:rsidR="001A5308" w14:paraId="03658576" w14:textId="77777777" w:rsidTr="00251870">
        <w:trPr>
          <w:trHeight w:val="485"/>
        </w:trPr>
        <w:tc>
          <w:tcPr>
            <w:tcW w:w="16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6A26FE" w14:textId="77777777" w:rsidR="005F5F01" w:rsidRPr="000874B6" w:rsidRDefault="005F5F01" w:rsidP="00251870">
            <w:pPr>
              <w:jc w:val="center"/>
              <w:rPr>
                <w:rFonts w:ascii="StobiSerif Regular" w:hAnsi="StobiSerif Regular" w:cstheme="minorHAnsi"/>
                <w:color w:val="000000" w:themeColor="text1"/>
                <w:sz w:val="20"/>
                <w:szCs w:val="20"/>
              </w:rPr>
            </w:pPr>
          </w:p>
          <w:p w14:paraId="6D66D927"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3359" w:type="pct"/>
            <w:gridSpan w:val="5"/>
            <w:tcBorders>
              <w:top w:val="single" w:sz="4" w:space="0" w:color="auto"/>
              <w:left w:val="nil"/>
              <w:bottom w:val="single" w:sz="4" w:space="0" w:color="auto"/>
              <w:right w:val="single" w:sz="4" w:space="0" w:color="auto"/>
            </w:tcBorders>
            <w:shd w:val="clear" w:color="auto" w:fill="auto"/>
            <w:vAlign w:val="center"/>
            <w:hideMark/>
          </w:tcPr>
          <w:p w14:paraId="1DA5A92D" w14:textId="77777777" w:rsidR="005F5F01" w:rsidRPr="00071BD2" w:rsidRDefault="007B18B6" w:rsidP="00251870">
            <w:pPr>
              <w:jc w:val="right"/>
              <w:rPr>
                <w:rFonts w:ascii="StobiSerif Regular" w:hAnsi="StobiSerif Regular" w:cstheme="minorHAnsi"/>
                <w:b/>
                <w:bCs/>
                <w:color w:val="000000" w:themeColor="text1"/>
                <w:sz w:val="20"/>
                <w:szCs w:val="20"/>
              </w:rPr>
            </w:pPr>
            <w:r w:rsidRPr="00071BD2">
              <w:rPr>
                <w:rFonts w:ascii="StobiSerif Regular" w:hAnsi="StobiSerif Regular" w:cstheme="minorHAnsi"/>
                <w:b/>
                <w:bCs/>
                <w:color w:val="000000" w:themeColor="text1"/>
                <w:sz w:val="20"/>
                <w:szCs w:val="20"/>
              </w:rPr>
              <w:t>Нова заложба</w:t>
            </w:r>
          </w:p>
          <w:p w14:paraId="7757EE7F" w14:textId="77777777" w:rsidR="005F5F01" w:rsidRPr="00071BD2" w:rsidRDefault="005F5F01" w:rsidP="00251870">
            <w:pPr>
              <w:jc w:val="center"/>
              <w:rPr>
                <w:rFonts w:ascii="StobiSerif Regular" w:hAnsi="StobiSerif Regular" w:cstheme="minorHAnsi"/>
                <w:color w:val="000000" w:themeColor="text1"/>
                <w:sz w:val="20"/>
                <w:szCs w:val="20"/>
              </w:rPr>
            </w:pPr>
          </w:p>
        </w:tc>
      </w:tr>
      <w:tr w:rsidR="001A5308" w14:paraId="56AE012F" w14:textId="77777777" w:rsidTr="00251870">
        <w:trPr>
          <w:trHeight w:val="491"/>
        </w:trPr>
        <w:tc>
          <w:tcPr>
            <w:tcW w:w="1641" w:type="pct"/>
            <w:gridSpan w:val="2"/>
            <w:tcBorders>
              <w:top w:val="nil"/>
              <w:left w:val="single" w:sz="8" w:space="0" w:color="auto"/>
              <w:bottom w:val="single" w:sz="8" w:space="0" w:color="auto"/>
              <w:right w:val="single" w:sz="8" w:space="0" w:color="000000"/>
            </w:tcBorders>
            <w:shd w:val="clear" w:color="000000" w:fill="D9D9D9"/>
            <w:vAlign w:val="center"/>
            <w:hideMark/>
          </w:tcPr>
          <w:p w14:paraId="68BDB524"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Водечка институција за спроведување</w:t>
            </w:r>
          </w:p>
          <w:p w14:paraId="50DB0589"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3359" w:type="pct"/>
            <w:gridSpan w:val="5"/>
            <w:tcBorders>
              <w:top w:val="nil"/>
              <w:left w:val="nil"/>
              <w:bottom w:val="single" w:sz="8" w:space="0" w:color="auto"/>
              <w:right w:val="single" w:sz="8" w:space="0" w:color="000000"/>
            </w:tcBorders>
            <w:shd w:val="clear" w:color="auto" w:fill="auto"/>
            <w:vAlign w:val="center"/>
            <w:hideMark/>
          </w:tcPr>
          <w:p w14:paraId="7D704257"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b/>
                <w:bCs/>
                <w:color w:val="000000" w:themeColor="text1"/>
                <w:sz w:val="20"/>
                <w:szCs w:val="20"/>
              </w:rPr>
              <w:t>Министерство за здравство</w:t>
            </w:r>
          </w:p>
        </w:tc>
      </w:tr>
      <w:tr w:rsidR="001A5308" w14:paraId="03852DB4" w14:textId="77777777" w:rsidTr="00251870">
        <w:trPr>
          <w:trHeight w:val="900"/>
        </w:trPr>
        <w:tc>
          <w:tcPr>
            <w:tcW w:w="1641" w:type="pct"/>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C705265"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Име на одговорно лице за спроведување</w:t>
            </w:r>
          </w:p>
          <w:p w14:paraId="2C15E33B"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3359" w:type="pct"/>
            <w:gridSpan w:val="5"/>
            <w:tcBorders>
              <w:top w:val="single" w:sz="8" w:space="0" w:color="auto"/>
              <w:left w:val="nil"/>
              <w:bottom w:val="single" w:sz="8" w:space="0" w:color="auto"/>
              <w:right w:val="single" w:sz="8" w:space="0" w:color="000000"/>
            </w:tcBorders>
            <w:shd w:val="clear" w:color="auto" w:fill="auto"/>
            <w:vAlign w:val="center"/>
            <w:hideMark/>
          </w:tcPr>
          <w:p w14:paraId="5EBB0FB2"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м-р Билјана </w:t>
            </w:r>
            <w:proofErr w:type="spellStart"/>
            <w:r w:rsidRPr="00071BD2">
              <w:rPr>
                <w:rFonts w:ascii="StobiSerif Regular" w:hAnsi="StobiSerif Regular" w:cstheme="minorHAnsi"/>
                <w:color w:val="000000" w:themeColor="text1"/>
                <w:sz w:val="20"/>
                <w:szCs w:val="20"/>
              </w:rPr>
              <w:t>Бабушковска</w:t>
            </w:r>
            <w:proofErr w:type="spellEnd"/>
          </w:p>
          <w:p w14:paraId="49560185" w14:textId="77777777" w:rsidR="005F5F01" w:rsidRPr="00071BD2" w:rsidRDefault="005F5F01" w:rsidP="00251870">
            <w:pPr>
              <w:rPr>
                <w:rFonts w:ascii="StobiSerif Regular" w:hAnsi="StobiSerif Regular" w:cstheme="minorHAnsi"/>
                <w:color w:val="000000" w:themeColor="text1"/>
                <w:sz w:val="20"/>
                <w:szCs w:val="20"/>
              </w:rPr>
            </w:pPr>
          </w:p>
        </w:tc>
      </w:tr>
      <w:tr w:rsidR="001A5308" w14:paraId="7E9AA46B" w14:textId="77777777" w:rsidTr="00251870">
        <w:trPr>
          <w:trHeight w:val="320"/>
        </w:trPr>
        <w:tc>
          <w:tcPr>
            <w:tcW w:w="1641" w:type="pct"/>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736F276" w14:textId="77777777" w:rsidR="005F5F01" w:rsidRPr="0049761F"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Функција, Одделение</w:t>
            </w:r>
          </w:p>
          <w:p w14:paraId="020068D2" w14:textId="77777777" w:rsidR="005F5F01" w:rsidRPr="00071BD2" w:rsidRDefault="005F5F01" w:rsidP="00251870">
            <w:pPr>
              <w:jc w:val="center"/>
              <w:rPr>
                <w:rFonts w:ascii="StobiSerif Regular" w:hAnsi="StobiSerif Regular" w:cstheme="minorHAnsi"/>
                <w:color w:val="000000" w:themeColor="text1"/>
                <w:sz w:val="20"/>
                <w:szCs w:val="20"/>
              </w:rPr>
            </w:pPr>
          </w:p>
        </w:tc>
        <w:tc>
          <w:tcPr>
            <w:tcW w:w="3359" w:type="pct"/>
            <w:gridSpan w:val="5"/>
            <w:tcBorders>
              <w:top w:val="single" w:sz="8" w:space="0" w:color="auto"/>
              <w:left w:val="nil"/>
              <w:bottom w:val="single" w:sz="8" w:space="0" w:color="auto"/>
              <w:right w:val="single" w:sz="8" w:space="0" w:color="000000"/>
            </w:tcBorders>
            <w:shd w:val="clear" w:color="auto" w:fill="auto"/>
            <w:vAlign w:val="center"/>
            <w:hideMark/>
          </w:tcPr>
          <w:p w14:paraId="64C1EC7F" w14:textId="77777777" w:rsidR="005F5F01" w:rsidRPr="00071BD2" w:rsidRDefault="007B18B6" w:rsidP="00251870">
            <w:pPr>
              <w:rPr>
                <w:rFonts w:ascii="StobiSerif Regular" w:hAnsi="StobiSerif Regular" w:cstheme="minorHAnsi"/>
                <w:color w:val="000000"/>
                <w:sz w:val="20"/>
                <w:szCs w:val="20"/>
              </w:rPr>
            </w:pPr>
            <w:r w:rsidRPr="00071BD2">
              <w:rPr>
                <w:rFonts w:ascii="StobiSerif Regular" w:hAnsi="StobiSerif Regular" w:cstheme="minorHAnsi"/>
                <w:color w:val="000000"/>
                <w:sz w:val="20"/>
                <w:szCs w:val="20"/>
              </w:rPr>
              <w:t>Раководител на Одделение за внатрешна ревизија</w:t>
            </w:r>
          </w:p>
        </w:tc>
      </w:tr>
      <w:tr w:rsidR="001A5308" w14:paraId="61C26F39" w14:textId="77777777" w:rsidTr="00251870">
        <w:trPr>
          <w:trHeight w:val="320"/>
        </w:trPr>
        <w:tc>
          <w:tcPr>
            <w:tcW w:w="1641" w:type="pct"/>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DA29D60" w14:textId="77777777" w:rsidR="005F5F01" w:rsidRPr="000874B6" w:rsidRDefault="007B18B6" w:rsidP="00251870">
            <w:pPr>
              <w:jc w:val="center"/>
              <w:rPr>
                <w:rFonts w:ascii="StobiSerif Regular" w:hAnsi="StobiSerif Regular" w:cstheme="minorHAnsi"/>
                <w:color w:val="000000" w:themeColor="text1"/>
                <w:sz w:val="20"/>
                <w:szCs w:val="20"/>
              </w:rPr>
            </w:pPr>
            <w:proofErr w:type="spellStart"/>
            <w:r w:rsidRPr="000874B6">
              <w:rPr>
                <w:rFonts w:ascii="StobiSerif Regular" w:hAnsi="StobiSerif Regular" w:cstheme="minorHAnsi"/>
                <w:color w:val="000000" w:themeColor="text1"/>
                <w:sz w:val="20"/>
                <w:szCs w:val="20"/>
              </w:rPr>
              <w:t>Email</w:t>
            </w:r>
            <w:proofErr w:type="spellEnd"/>
          </w:p>
        </w:tc>
        <w:tc>
          <w:tcPr>
            <w:tcW w:w="3359" w:type="pct"/>
            <w:gridSpan w:val="5"/>
            <w:tcBorders>
              <w:top w:val="single" w:sz="8" w:space="0" w:color="auto"/>
              <w:left w:val="nil"/>
              <w:bottom w:val="single" w:sz="8" w:space="0" w:color="auto"/>
              <w:right w:val="single" w:sz="8" w:space="0" w:color="000000"/>
            </w:tcBorders>
            <w:shd w:val="clear" w:color="auto" w:fill="auto"/>
            <w:vAlign w:val="center"/>
            <w:hideMark/>
          </w:tcPr>
          <w:p w14:paraId="327C3322" w14:textId="77777777" w:rsidR="005F5F01" w:rsidRPr="000874B6" w:rsidRDefault="007D314D" w:rsidP="00251870">
            <w:pPr>
              <w:rPr>
                <w:rFonts w:ascii="StobiSerif Regular" w:hAnsi="StobiSerif Regular" w:cstheme="minorHAnsi"/>
                <w:color w:val="A6A6A6" w:themeColor="background1" w:themeShade="A6"/>
                <w:sz w:val="20"/>
                <w:szCs w:val="20"/>
              </w:rPr>
            </w:pPr>
            <w:hyperlink r:id="rId118" w:history="1">
              <w:r w:rsidR="007B18B6" w:rsidRPr="007E490C">
                <w:rPr>
                  <w:rStyle w:val="Hyperlink"/>
                  <w:rFonts w:ascii="StobiSerif Regular" w:hAnsi="StobiSerif Regular" w:cstheme="minorHAnsi"/>
                  <w:sz w:val="20"/>
                  <w:szCs w:val="20"/>
                </w:rPr>
                <w:t>biljana.babushkovska@zdravstvo.gov.mk</w:t>
              </w:r>
            </w:hyperlink>
          </w:p>
        </w:tc>
      </w:tr>
      <w:tr w:rsidR="001A5308" w14:paraId="26653697" w14:textId="77777777" w:rsidTr="00251870">
        <w:trPr>
          <w:trHeight w:val="320"/>
        </w:trPr>
        <w:tc>
          <w:tcPr>
            <w:tcW w:w="1641" w:type="pct"/>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B31CFAB"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Телефон</w:t>
            </w:r>
          </w:p>
        </w:tc>
        <w:tc>
          <w:tcPr>
            <w:tcW w:w="3359" w:type="pct"/>
            <w:gridSpan w:val="5"/>
            <w:tcBorders>
              <w:top w:val="single" w:sz="8" w:space="0" w:color="auto"/>
              <w:left w:val="nil"/>
              <w:bottom w:val="single" w:sz="8" w:space="0" w:color="auto"/>
              <w:right w:val="single" w:sz="8" w:space="0" w:color="000000"/>
            </w:tcBorders>
            <w:shd w:val="clear" w:color="auto" w:fill="auto"/>
            <w:vAlign w:val="center"/>
            <w:hideMark/>
          </w:tcPr>
          <w:p w14:paraId="40F8DDE3" w14:textId="77777777" w:rsidR="005F5F01" w:rsidRPr="00071BD2" w:rsidRDefault="007B18B6" w:rsidP="00251870">
            <w:pPr>
              <w:jc w:val="center"/>
              <w:rPr>
                <w:rFonts w:ascii="StobiSerif Regular" w:hAnsi="StobiSerif Regular" w:cstheme="minorHAnsi"/>
                <w:color w:val="000000"/>
                <w:sz w:val="20"/>
                <w:szCs w:val="20"/>
              </w:rPr>
            </w:pPr>
            <w:r w:rsidRPr="00071BD2">
              <w:rPr>
                <w:rFonts w:ascii="StobiSerif Regular" w:hAnsi="StobiSerif Regular" w:cstheme="minorHAnsi"/>
                <w:color w:val="000000"/>
                <w:sz w:val="20"/>
                <w:szCs w:val="20"/>
              </w:rPr>
              <w:t>/</w:t>
            </w:r>
          </w:p>
        </w:tc>
      </w:tr>
      <w:tr w:rsidR="001A5308" w14:paraId="2CDB451E" w14:textId="77777777" w:rsidTr="00251870">
        <w:trPr>
          <w:trHeight w:val="509"/>
        </w:trPr>
        <w:tc>
          <w:tcPr>
            <w:tcW w:w="1641" w:type="pct"/>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13EC12A1" w14:textId="77777777" w:rsidR="005F5F01" w:rsidRPr="000874B6" w:rsidRDefault="007B18B6" w:rsidP="00251870">
            <w:pPr>
              <w:jc w:val="cente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Други вклучени субјекти</w:t>
            </w:r>
          </w:p>
        </w:tc>
        <w:tc>
          <w:tcPr>
            <w:tcW w:w="1045" w:type="pct"/>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629360CF" w14:textId="77777777" w:rsidR="005F5F01" w:rsidRPr="00071BD2" w:rsidRDefault="007B18B6" w:rsidP="00251870">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М</w:t>
            </w:r>
            <w:r w:rsidRPr="00071BD2">
              <w:rPr>
                <w:rFonts w:ascii="StobiSerif Regular" w:hAnsi="StobiSerif Regular" w:cstheme="minorHAnsi"/>
                <w:color w:val="000000" w:themeColor="text1"/>
                <w:sz w:val="20"/>
                <w:szCs w:val="20"/>
              </w:rPr>
              <w:t>инистерства</w:t>
            </w:r>
            <w:r>
              <w:rPr>
                <w:rFonts w:ascii="StobiSerif Regular" w:hAnsi="StobiSerif Regular" w:cstheme="minorHAnsi"/>
                <w:color w:val="000000" w:themeColor="text1"/>
                <w:sz w:val="20"/>
                <w:szCs w:val="20"/>
              </w:rPr>
              <w:t>/А</w:t>
            </w:r>
            <w:r w:rsidRPr="00071BD2">
              <w:rPr>
                <w:rFonts w:ascii="StobiSerif Regular" w:hAnsi="StobiSerif Regular" w:cstheme="minorHAnsi"/>
                <w:color w:val="000000" w:themeColor="text1"/>
                <w:sz w:val="20"/>
                <w:szCs w:val="20"/>
              </w:rPr>
              <w:t>генци</w:t>
            </w:r>
            <w:r>
              <w:rPr>
                <w:rFonts w:ascii="StobiSerif Regular" w:hAnsi="StobiSerif Regular" w:cstheme="minorHAnsi"/>
                <w:color w:val="000000" w:themeColor="text1"/>
                <w:sz w:val="20"/>
                <w:szCs w:val="20"/>
              </w:rPr>
              <w:t>и</w:t>
            </w:r>
          </w:p>
        </w:tc>
        <w:tc>
          <w:tcPr>
            <w:tcW w:w="2314"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AF5D97D" w14:textId="77777777" w:rsidR="005F5F01" w:rsidRPr="000874B6"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1. МП </w:t>
            </w:r>
            <w:r w:rsidRPr="00C46B00">
              <w:rPr>
                <w:rFonts w:ascii="StobiSerif Regular" w:hAnsi="StobiSerif Regular" w:cstheme="minorHAnsi"/>
                <w:color w:val="000000" w:themeColor="text1"/>
                <w:sz w:val="20"/>
                <w:szCs w:val="20"/>
              </w:rPr>
              <w:t>(</w:t>
            </w:r>
            <w:r w:rsidR="00774D5B">
              <w:rPr>
                <w:rFonts w:ascii="StobiSerif Regular" w:hAnsi="StobiSerif Regular" w:cstheme="minorHAnsi"/>
                <w:color w:val="000000" w:themeColor="text1"/>
                <w:sz w:val="20"/>
                <w:szCs w:val="20"/>
              </w:rPr>
              <w:t>УИС</w:t>
            </w:r>
            <w:r w:rsidRPr="00C46B00">
              <w:rPr>
                <w:rFonts w:ascii="StobiSerif Regular" w:hAnsi="StobiSerif Regular" w:cstheme="minorHAnsi"/>
                <w:color w:val="000000" w:themeColor="text1"/>
                <w:sz w:val="20"/>
                <w:szCs w:val="20"/>
              </w:rPr>
              <w:t xml:space="preserve">), </w:t>
            </w:r>
            <w:hyperlink r:id="rId119" w:history="1">
              <w:r w:rsidRPr="007E490C">
                <w:rPr>
                  <w:rStyle w:val="Hyperlink"/>
                  <w:rFonts w:ascii="StobiSerif Regular" w:hAnsi="StobiSerif Regular" w:cstheme="minorHAnsi"/>
                  <w:sz w:val="20"/>
                  <w:szCs w:val="20"/>
                </w:rPr>
                <w:t>BiljanaZefik@mjustice.gov.mk</w:t>
              </w:r>
            </w:hyperlink>
          </w:p>
          <w:p w14:paraId="54A566A7" w14:textId="77777777" w:rsidR="005F5F01" w:rsidRPr="00071BD2"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2. ФЗО</w:t>
            </w:r>
            <w:r w:rsidR="00CF519D">
              <w:rPr>
                <w:rFonts w:ascii="StobiSerif Regular" w:hAnsi="StobiSerif Regular" w:cstheme="minorHAnsi"/>
                <w:color w:val="000000" w:themeColor="text1"/>
                <w:sz w:val="20"/>
                <w:szCs w:val="20"/>
              </w:rPr>
              <w:t>РСМ</w:t>
            </w:r>
          </w:p>
          <w:p w14:paraId="685FF121" w14:textId="77777777" w:rsidR="005F5F01" w:rsidRPr="000874B6" w:rsidRDefault="007B18B6" w:rsidP="00251870">
            <w:pPr>
              <w:rPr>
                <w:rFonts w:ascii="StobiSerif Regular" w:hAnsi="StobiSerif Regular" w:cstheme="minorHAnsi"/>
                <w:color w:val="000000" w:themeColor="text1"/>
                <w:sz w:val="20"/>
                <w:szCs w:val="20"/>
              </w:rPr>
            </w:pPr>
            <w:r w:rsidRPr="00071BD2">
              <w:rPr>
                <w:rFonts w:ascii="StobiSerif Regular" w:hAnsi="StobiSerif Regular" w:cstheme="minorHAnsi"/>
                <w:color w:val="000000" w:themeColor="text1"/>
                <w:sz w:val="20"/>
                <w:szCs w:val="20"/>
              </w:rPr>
              <w:t xml:space="preserve">3. МВР, </w:t>
            </w:r>
            <w:hyperlink r:id="rId120" w:history="1">
              <w:r w:rsidRPr="007E490C">
                <w:rPr>
                  <w:rStyle w:val="Hyperlink"/>
                  <w:rFonts w:ascii="StobiSerif Regular" w:hAnsi="StobiSerif Regular" w:cstheme="minorHAnsi"/>
                  <w:sz w:val="20"/>
                  <w:szCs w:val="20"/>
                </w:rPr>
                <w:t>Susana_Novakoska@moi.gov.mk</w:t>
              </w:r>
            </w:hyperlink>
          </w:p>
          <w:p w14:paraId="43B25E5F" w14:textId="355CCA77" w:rsidR="005F5F01" w:rsidRPr="000874B6" w:rsidRDefault="007B18B6" w:rsidP="00251870">
            <w:pPr>
              <w:rPr>
                <w:rFonts w:ascii="StobiSerif Regular" w:hAnsi="StobiSerif Regular" w:cstheme="minorHAnsi"/>
                <w:color w:val="000000" w:themeColor="text1"/>
                <w:sz w:val="20"/>
                <w:szCs w:val="20"/>
              </w:rPr>
            </w:pPr>
            <w:r w:rsidRPr="000874B6">
              <w:rPr>
                <w:rFonts w:ascii="StobiSerif Regular" w:hAnsi="StobiSerif Regular" w:cstheme="minorHAnsi"/>
                <w:color w:val="000000" w:themeColor="text1"/>
                <w:sz w:val="20"/>
                <w:szCs w:val="20"/>
              </w:rPr>
              <w:t>4.М</w:t>
            </w:r>
            <w:r w:rsidRPr="0049761F">
              <w:rPr>
                <w:rFonts w:ascii="StobiSerif Regular" w:hAnsi="StobiSerif Regular" w:cstheme="minorHAnsi"/>
                <w:color w:val="000000" w:themeColor="text1"/>
                <w:sz w:val="20"/>
                <w:szCs w:val="20"/>
              </w:rPr>
              <w:t>З,</w:t>
            </w:r>
            <w:hyperlink r:id="rId121" w:history="1">
              <w:r w:rsidRPr="007E490C">
                <w:rPr>
                  <w:rStyle w:val="Hyperlink"/>
                  <w:rFonts w:ascii="StobiSerif Regular" w:hAnsi="StobiSerif Regular" w:cstheme="minorHAnsi"/>
                  <w:sz w:val="20"/>
                  <w:szCs w:val="20"/>
                </w:rPr>
                <w:t>biljana.babushkovska@zdravstvo.gov.mk</w:t>
              </w:r>
            </w:hyperlink>
          </w:p>
        </w:tc>
      </w:tr>
      <w:tr w:rsidR="001A5308" w14:paraId="2460F817" w14:textId="77777777" w:rsidTr="00251870">
        <w:trPr>
          <w:trHeight w:val="509"/>
        </w:trPr>
        <w:tc>
          <w:tcPr>
            <w:tcW w:w="1641" w:type="pct"/>
            <w:gridSpan w:val="2"/>
            <w:vMerge/>
            <w:tcBorders>
              <w:top w:val="nil"/>
              <w:left w:val="single" w:sz="8" w:space="0" w:color="auto"/>
              <w:bottom w:val="single" w:sz="8" w:space="0" w:color="000000"/>
              <w:right w:val="single" w:sz="8" w:space="0" w:color="auto"/>
            </w:tcBorders>
            <w:vAlign w:val="center"/>
            <w:hideMark/>
          </w:tcPr>
          <w:p w14:paraId="72F76B3C" w14:textId="77777777" w:rsidR="005F5F01" w:rsidRPr="007E490C" w:rsidRDefault="005F5F01" w:rsidP="00251870">
            <w:pPr>
              <w:rPr>
                <w:rFonts w:ascii="StobiSerif Regular" w:hAnsi="StobiSerif Regular" w:cstheme="minorHAnsi"/>
                <w:color w:val="000000" w:themeColor="text1"/>
                <w:sz w:val="20"/>
                <w:szCs w:val="20"/>
              </w:rPr>
            </w:pPr>
          </w:p>
        </w:tc>
        <w:tc>
          <w:tcPr>
            <w:tcW w:w="1045" w:type="pct"/>
            <w:gridSpan w:val="2"/>
            <w:vMerge/>
            <w:tcBorders>
              <w:top w:val="nil"/>
              <w:left w:val="single" w:sz="8" w:space="0" w:color="auto"/>
              <w:bottom w:val="single" w:sz="8" w:space="0" w:color="000000"/>
              <w:right w:val="single" w:sz="8" w:space="0" w:color="auto"/>
            </w:tcBorders>
            <w:vAlign w:val="center"/>
            <w:hideMark/>
          </w:tcPr>
          <w:p w14:paraId="18D9C6C0" w14:textId="77777777" w:rsidR="005F5F01" w:rsidRPr="007E490C" w:rsidRDefault="005F5F01" w:rsidP="00251870">
            <w:pPr>
              <w:rPr>
                <w:rFonts w:ascii="StobiSerif Regular" w:hAnsi="StobiSerif Regular" w:cstheme="minorHAnsi"/>
                <w:color w:val="000000" w:themeColor="text1"/>
                <w:sz w:val="20"/>
                <w:szCs w:val="20"/>
              </w:rPr>
            </w:pPr>
          </w:p>
        </w:tc>
        <w:tc>
          <w:tcPr>
            <w:tcW w:w="2314" w:type="pct"/>
            <w:gridSpan w:val="3"/>
            <w:vMerge/>
            <w:tcBorders>
              <w:top w:val="single" w:sz="8" w:space="0" w:color="auto"/>
              <w:left w:val="single" w:sz="8" w:space="0" w:color="auto"/>
              <w:bottom w:val="single" w:sz="8" w:space="0" w:color="000000"/>
              <w:right w:val="single" w:sz="8" w:space="0" w:color="000000"/>
            </w:tcBorders>
            <w:vAlign w:val="center"/>
            <w:hideMark/>
          </w:tcPr>
          <w:p w14:paraId="75AA613B"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39FBD597" w14:textId="77777777" w:rsidTr="00251870">
        <w:trPr>
          <w:trHeight w:val="509"/>
        </w:trPr>
        <w:tc>
          <w:tcPr>
            <w:tcW w:w="1641" w:type="pct"/>
            <w:gridSpan w:val="2"/>
            <w:vMerge/>
            <w:tcBorders>
              <w:top w:val="nil"/>
              <w:left w:val="single" w:sz="8" w:space="0" w:color="auto"/>
              <w:bottom w:val="single" w:sz="8" w:space="0" w:color="000000"/>
              <w:right w:val="single" w:sz="8" w:space="0" w:color="auto"/>
            </w:tcBorders>
            <w:vAlign w:val="center"/>
            <w:hideMark/>
          </w:tcPr>
          <w:p w14:paraId="371A5450" w14:textId="77777777" w:rsidR="005F5F01" w:rsidRPr="007E490C" w:rsidRDefault="005F5F01" w:rsidP="00251870">
            <w:pPr>
              <w:rPr>
                <w:rFonts w:ascii="StobiSerif Regular" w:hAnsi="StobiSerif Regular" w:cstheme="minorHAnsi"/>
                <w:color w:val="000000" w:themeColor="text1"/>
                <w:sz w:val="20"/>
                <w:szCs w:val="20"/>
              </w:rPr>
            </w:pPr>
          </w:p>
        </w:tc>
        <w:tc>
          <w:tcPr>
            <w:tcW w:w="1045" w:type="pct"/>
            <w:gridSpan w:val="2"/>
            <w:vMerge/>
            <w:tcBorders>
              <w:top w:val="nil"/>
              <w:left w:val="single" w:sz="8" w:space="0" w:color="auto"/>
              <w:bottom w:val="single" w:sz="8" w:space="0" w:color="000000"/>
              <w:right w:val="single" w:sz="8" w:space="0" w:color="auto"/>
            </w:tcBorders>
            <w:vAlign w:val="center"/>
            <w:hideMark/>
          </w:tcPr>
          <w:p w14:paraId="08213F42" w14:textId="77777777" w:rsidR="005F5F01" w:rsidRPr="007E490C" w:rsidRDefault="005F5F01" w:rsidP="00251870">
            <w:pPr>
              <w:rPr>
                <w:rFonts w:ascii="StobiSerif Regular" w:hAnsi="StobiSerif Regular" w:cstheme="minorHAnsi"/>
                <w:color w:val="000000" w:themeColor="text1"/>
                <w:sz w:val="20"/>
                <w:szCs w:val="20"/>
              </w:rPr>
            </w:pPr>
          </w:p>
        </w:tc>
        <w:tc>
          <w:tcPr>
            <w:tcW w:w="2314" w:type="pct"/>
            <w:gridSpan w:val="3"/>
            <w:vMerge/>
            <w:tcBorders>
              <w:top w:val="single" w:sz="8" w:space="0" w:color="auto"/>
              <w:left w:val="single" w:sz="8" w:space="0" w:color="auto"/>
              <w:bottom w:val="single" w:sz="8" w:space="0" w:color="000000"/>
              <w:right w:val="single" w:sz="8" w:space="0" w:color="000000"/>
            </w:tcBorders>
            <w:vAlign w:val="center"/>
            <w:hideMark/>
          </w:tcPr>
          <w:p w14:paraId="7E84714F"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760A9FCE" w14:textId="77777777" w:rsidTr="00251870">
        <w:trPr>
          <w:trHeight w:val="509"/>
        </w:trPr>
        <w:tc>
          <w:tcPr>
            <w:tcW w:w="1641" w:type="pct"/>
            <w:gridSpan w:val="2"/>
            <w:vMerge/>
            <w:tcBorders>
              <w:top w:val="nil"/>
              <w:left w:val="single" w:sz="8" w:space="0" w:color="auto"/>
              <w:bottom w:val="single" w:sz="8" w:space="0" w:color="000000"/>
              <w:right w:val="single" w:sz="8" w:space="0" w:color="auto"/>
            </w:tcBorders>
            <w:vAlign w:val="center"/>
            <w:hideMark/>
          </w:tcPr>
          <w:p w14:paraId="0D3DDF4B" w14:textId="77777777" w:rsidR="005F5F01" w:rsidRPr="007E490C" w:rsidRDefault="005F5F01" w:rsidP="00251870">
            <w:pPr>
              <w:rPr>
                <w:rFonts w:ascii="StobiSerif Regular" w:hAnsi="StobiSerif Regular" w:cstheme="minorHAnsi"/>
                <w:color w:val="000000" w:themeColor="text1"/>
                <w:sz w:val="20"/>
                <w:szCs w:val="20"/>
              </w:rPr>
            </w:pPr>
          </w:p>
        </w:tc>
        <w:tc>
          <w:tcPr>
            <w:tcW w:w="1045" w:type="pct"/>
            <w:gridSpan w:val="2"/>
            <w:vMerge/>
            <w:tcBorders>
              <w:top w:val="nil"/>
              <w:left w:val="single" w:sz="8" w:space="0" w:color="auto"/>
              <w:bottom w:val="single" w:sz="8" w:space="0" w:color="000000"/>
              <w:right w:val="single" w:sz="8" w:space="0" w:color="auto"/>
            </w:tcBorders>
            <w:vAlign w:val="center"/>
            <w:hideMark/>
          </w:tcPr>
          <w:p w14:paraId="19AC0722" w14:textId="77777777" w:rsidR="005F5F01" w:rsidRPr="007E490C" w:rsidRDefault="005F5F01" w:rsidP="00251870">
            <w:pPr>
              <w:rPr>
                <w:rFonts w:ascii="StobiSerif Regular" w:hAnsi="StobiSerif Regular" w:cstheme="minorHAnsi"/>
                <w:color w:val="000000" w:themeColor="text1"/>
                <w:sz w:val="20"/>
                <w:szCs w:val="20"/>
              </w:rPr>
            </w:pPr>
          </w:p>
        </w:tc>
        <w:tc>
          <w:tcPr>
            <w:tcW w:w="2314" w:type="pct"/>
            <w:gridSpan w:val="3"/>
            <w:vMerge/>
            <w:tcBorders>
              <w:top w:val="single" w:sz="8" w:space="0" w:color="auto"/>
              <w:left w:val="single" w:sz="8" w:space="0" w:color="auto"/>
              <w:bottom w:val="single" w:sz="8" w:space="0" w:color="000000"/>
              <w:right w:val="single" w:sz="8" w:space="0" w:color="000000"/>
            </w:tcBorders>
            <w:vAlign w:val="center"/>
            <w:hideMark/>
          </w:tcPr>
          <w:p w14:paraId="779A5061"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6305F735" w14:textId="77777777" w:rsidTr="00251870">
        <w:trPr>
          <w:trHeight w:val="337"/>
        </w:trPr>
        <w:tc>
          <w:tcPr>
            <w:tcW w:w="1641" w:type="pct"/>
            <w:gridSpan w:val="2"/>
            <w:vMerge/>
            <w:tcBorders>
              <w:top w:val="nil"/>
              <w:left w:val="single" w:sz="8" w:space="0" w:color="auto"/>
              <w:bottom w:val="single" w:sz="8" w:space="0" w:color="000000"/>
              <w:right w:val="single" w:sz="8" w:space="0" w:color="auto"/>
            </w:tcBorders>
            <w:vAlign w:val="center"/>
            <w:hideMark/>
          </w:tcPr>
          <w:p w14:paraId="10A1AABC" w14:textId="77777777" w:rsidR="005F5F01" w:rsidRPr="007E490C" w:rsidRDefault="005F5F01" w:rsidP="00251870">
            <w:pPr>
              <w:rPr>
                <w:rFonts w:ascii="StobiSerif Regular" w:hAnsi="StobiSerif Regular" w:cstheme="minorHAnsi"/>
                <w:color w:val="000000" w:themeColor="text1"/>
                <w:sz w:val="20"/>
                <w:szCs w:val="20"/>
              </w:rPr>
            </w:pPr>
          </w:p>
        </w:tc>
        <w:tc>
          <w:tcPr>
            <w:tcW w:w="1045" w:type="pct"/>
            <w:gridSpan w:val="2"/>
            <w:vMerge/>
            <w:tcBorders>
              <w:top w:val="nil"/>
              <w:left w:val="single" w:sz="8" w:space="0" w:color="auto"/>
              <w:bottom w:val="single" w:sz="8" w:space="0" w:color="000000"/>
              <w:right w:val="single" w:sz="8" w:space="0" w:color="auto"/>
            </w:tcBorders>
            <w:vAlign w:val="center"/>
            <w:hideMark/>
          </w:tcPr>
          <w:p w14:paraId="251F9C61" w14:textId="77777777" w:rsidR="005F5F01" w:rsidRPr="007E490C" w:rsidRDefault="005F5F01" w:rsidP="00251870">
            <w:pPr>
              <w:rPr>
                <w:rFonts w:ascii="StobiSerif Regular" w:hAnsi="StobiSerif Regular" w:cstheme="minorHAnsi"/>
                <w:color w:val="000000" w:themeColor="text1"/>
                <w:sz w:val="20"/>
                <w:szCs w:val="20"/>
              </w:rPr>
            </w:pPr>
          </w:p>
        </w:tc>
        <w:tc>
          <w:tcPr>
            <w:tcW w:w="2314" w:type="pct"/>
            <w:gridSpan w:val="3"/>
            <w:vMerge/>
            <w:tcBorders>
              <w:top w:val="single" w:sz="8" w:space="0" w:color="auto"/>
              <w:left w:val="single" w:sz="8" w:space="0" w:color="auto"/>
              <w:bottom w:val="single" w:sz="8" w:space="0" w:color="000000"/>
              <w:right w:val="single" w:sz="8" w:space="0" w:color="000000"/>
            </w:tcBorders>
            <w:vAlign w:val="center"/>
            <w:hideMark/>
          </w:tcPr>
          <w:p w14:paraId="48BF03EA" w14:textId="77777777" w:rsidR="005F5F01" w:rsidRPr="007E490C" w:rsidRDefault="005F5F01" w:rsidP="00251870">
            <w:pPr>
              <w:rPr>
                <w:rFonts w:ascii="StobiSerif Regular" w:hAnsi="StobiSerif Regular" w:cstheme="minorHAnsi"/>
                <w:color w:val="000000" w:themeColor="text1"/>
                <w:sz w:val="20"/>
                <w:szCs w:val="20"/>
              </w:rPr>
            </w:pPr>
          </w:p>
        </w:tc>
      </w:tr>
      <w:tr w:rsidR="001A5308" w14:paraId="135533F3" w14:textId="77777777" w:rsidTr="00251870">
        <w:trPr>
          <w:trHeight w:val="880"/>
        </w:trPr>
        <w:tc>
          <w:tcPr>
            <w:tcW w:w="1641" w:type="pct"/>
            <w:gridSpan w:val="2"/>
            <w:vMerge/>
            <w:tcBorders>
              <w:top w:val="nil"/>
              <w:left w:val="single" w:sz="8" w:space="0" w:color="auto"/>
              <w:bottom w:val="single" w:sz="8" w:space="0" w:color="000000"/>
              <w:right w:val="single" w:sz="8" w:space="0" w:color="auto"/>
            </w:tcBorders>
            <w:vAlign w:val="center"/>
            <w:hideMark/>
          </w:tcPr>
          <w:p w14:paraId="76E985DD" w14:textId="77777777" w:rsidR="005F5F01" w:rsidRPr="007E490C" w:rsidRDefault="005F5F01" w:rsidP="00251870">
            <w:pPr>
              <w:rPr>
                <w:rFonts w:ascii="StobiSerif Regular" w:hAnsi="StobiSerif Regular" w:cstheme="minorHAnsi"/>
                <w:color w:val="000000" w:themeColor="text1"/>
                <w:sz w:val="20"/>
                <w:szCs w:val="20"/>
              </w:rPr>
            </w:pPr>
          </w:p>
        </w:tc>
        <w:tc>
          <w:tcPr>
            <w:tcW w:w="1045" w:type="pct"/>
            <w:gridSpan w:val="2"/>
            <w:tcBorders>
              <w:top w:val="nil"/>
              <w:left w:val="single" w:sz="8" w:space="0" w:color="auto"/>
              <w:bottom w:val="single" w:sz="8" w:space="0" w:color="000000"/>
              <w:right w:val="single" w:sz="8" w:space="0" w:color="auto"/>
            </w:tcBorders>
            <w:shd w:val="clear" w:color="000000" w:fill="D9D9D9"/>
            <w:vAlign w:val="center"/>
            <w:hideMark/>
          </w:tcPr>
          <w:p w14:paraId="77C178C7" w14:textId="77777777" w:rsidR="005F5F01" w:rsidRPr="007E490C" w:rsidRDefault="007B18B6" w:rsidP="00251870">
            <w:pPr>
              <w:jc w:val="cente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 xml:space="preserve">Граѓански организации, приватен сектор, мултилатерални  и работни групи </w:t>
            </w:r>
          </w:p>
        </w:tc>
        <w:tc>
          <w:tcPr>
            <w:tcW w:w="2314" w:type="pct"/>
            <w:gridSpan w:val="3"/>
            <w:tcBorders>
              <w:top w:val="single" w:sz="8" w:space="0" w:color="auto"/>
              <w:left w:val="single" w:sz="8" w:space="0" w:color="auto"/>
              <w:bottom w:val="single" w:sz="8" w:space="0" w:color="000000"/>
              <w:right w:val="single" w:sz="8" w:space="0" w:color="000000"/>
            </w:tcBorders>
            <w:shd w:val="clear" w:color="auto" w:fill="auto"/>
            <w:vAlign w:val="center"/>
            <w:hideMark/>
          </w:tcPr>
          <w:p w14:paraId="5443501F" w14:textId="77777777" w:rsidR="005F5F01" w:rsidRPr="007E490C" w:rsidRDefault="007B18B6" w:rsidP="00251870">
            <w:pPr>
              <w:rPr>
                <w:rFonts w:ascii="StobiSerif Regular" w:hAnsi="StobiSerif Regular" w:cstheme="minorHAnsi"/>
                <w:color w:val="000000" w:themeColor="text1"/>
                <w:sz w:val="20"/>
                <w:szCs w:val="20"/>
              </w:rPr>
            </w:pPr>
            <w:r w:rsidRPr="007E490C">
              <w:rPr>
                <w:rFonts w:ascii="StobiSerif Regular" w:hAnsi="StobiSerif Regular" w:cstheme="minorHAnsi"/>
                <w:color w:val="000000" w:themeColor="text1"/>
                <w:sz w:val="20"/>
                <w:szCs w:val="20"/>
              </w:rPr>
              <w:t>1. Здружение ХОПС - Опции за здрав живот, Скопје</w:t>
            </w:r>
          </w:p>
          <w:p w14:paraId="35658968" w14:textId="77777777" w:rsidR="005F5F01" w:rsidRPr="000874B6" w:rsidRDefault="007D314D" w:rsidP="00251870">
            <w:pPr>
              <w:rPr>
                <w:rFonts w:ascii="StobiSerif Regular" w:hAnsi="StobiSerif Regular" w:cstheme="minorHAnsi"/>
                <w:color w:val="000000" w:themeColor="text1"/>
                <w:sz w:val="20"/>
                <w:szCs w:val="20"/>
              </w:rPr>
            </w:pPr>
            <w:hyperlink r:id="rId122" w:history="1">
              <w:r w:rsidR="007B18B6" w:rsidRPr="007E490C">
                <w:rPr>
                  <w:rStyle w:val="Hyperlink"/>
                  <w:rFonts w:ascii="StobiSerif Regular" w:hAnsi="StobiSerif Regular" w:cstheme="minorHAnsi"/>
                  <w:sz w:val="20"/>
                  <w:szCs w:val="20"/>
                </w:rPr>
                <w:t>hajdis@hops.org.mk</w:t>
              </w:r>
            </w:hyperlink>
            <w:r w:rsidR="007B18B6" w:rsidRPr="000874B6">
              <w:rPr>
                <w:rFonts w:ascii="StobiSerif Regular" w:hAnsi="StobiSerif Regular" w:cstheme="minorHAnsi"/>
                <w:color w:val="000000" w:themeColor="text1"/>
                <w:sz w:val="20"/>
                <w:szCs w:val="20"/>
              </w:rPr>
              <w:t xml:space="preserve">,  </w:t>
            </w:r>
            <w:hyperlink r:id="rId123" w:history="1">
              <w:r w:rsidR="007B18B6" w:rsidRPr="007E490C">
                <w:rPr>
                  <w:rStyle w:val="Hyperlink"/>
                  <w:rFonts w:ascii="StobiSerif Regular" w:hAnsi="StobiSerif Regular" w:cstheme="minorHAnsi"/>
                  <w:sz w:val="20"/>
                  <w:szCs w:val="20"/>
                </w:rPr>
                <w:t>mgligoroska@yahoo.com</w:t>
              </w:r>
            </w:hyperlink>
            <w:r w:rsidR="007B18B6" w:rsidRPr="000874B6">
              <w:rPr>
                <w:rFonts w:ascii="StobiSerif Regular" w:hAnsi="StobiSerif Regular" w:cstheme="minorHAnsi"/>
                <w:color w:val="000000" w:themeColor="text1"/>
                <w:sz w:val="20"/>
                <w:szCs w:val="20"/>
              </w:rPr>
              <w:t xml:space="preserve"> и </w:t>
            </w:r>
            <w:hyperlink r:id="rId124" w:history="1">
              <w:r w:rsidR="007B18B6" w:rsidRPr="007E490C">
                <w:rPr>
                  <w:rStyle w:val="Hyperlink"/>
                  <w:rFonts w:ascii="StobiSerif Regular" w:hAnsi="StobiSerif Regular" w:cstheme="minorHAnsi"/>
                  <w:sz w:val="20"/>
                  <w:szCs w:val="20"/>
                </w:rPr>
                <w:t>advokat.spirovska@gmail.com</w:t>
              </w:r>
            </w:hyperlink>
          </w:p>
        </w:tc>
      </w:tr>
    </w:tbl>
    <w:p w14:paraId="46B6AA99" w14:textId="77777777" w:rsidR="00C74274" w:rsidRPr="00A03A31" w:rsidRDefault="00C74274" w:rsidP="00447282">
      <w:pPr>
        <w:pStyle w:val="NoSpacing"/>
        <w:jc w:val="both"/>
        <w:rPr>
          <w:rFonts w:ascii="StobiSerif Regular" w:eastAsia="Times New Roman" w:hAnsi="StobiSerif Regular" w:cstheme="minorHAnsi"/>
          <w:sz w:val="20"/>
          <w:szCs w:val="20"/>
          <w:lang w:eastAsia="en-GB"/>
        </w:rPr>
      </w:pPr>
    </w:p>
    <w:tbl>
      <w:tblPr>
        <w:tblStyle w:val="TableGrid"/>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256"/>
        <w:gridCol w:w="6094"/>
        <w:gridCol w:w="289"/>
      </w:tblGrid>
      <w:tr w:rsidR="001A5308" w14:paraId="40C8AB30" w14:textId="77777777" w:rsidTr="003A3BB7">
        <w:trPr>
          <w:gridBefore w:val="1"/>
          <w:gridAfter w:val="1"/>
          <w:wBefore w:w="567" w:type="dxa"/>
          <w:wAfter w:w="289" w:type="dxa"/>
        </w:trPr>
        <w:tc>
          <w:tcPr>
            <w:tcW w:w="3256" w:type="dxa"/>
          </w:tcPr>
          <w:p w14:paraId="68BB87B2" w14:textId="77777777" w:rsidR="002D497F" w:rsidRPr="00A03A31" w:rsidRDefault="002D497F" w:rsidP="0065590F">
            <w:pPr>
              <w:spacing w:before="240"/>
              <w:rPr>
                <w:rFonts w:ascii="StobiSerif Regular" w:hAnsi="StobiSerif Regular"/>
                <w:b/>
                <w:color w:val="000000" w:themeColor="text1"/>
              </w:rPr>
            </w:pPr>
          </w:p>
        </w:tc>
        <w:tc>
          <w:tcPr>
            <w:tcW w:w="6094" w:type="dxa"/>
          </w:tcPr>
          <w:p w14:paraId="7D51A8E1" w14:textId="77777777" w:rsidR="002D497F" w:rsidRPr="00A03A31" w:rsidRDefault="002D497F" w:rsidP="003A3BB7">
            <w:pPr>
              <w:jc w:val="center"/>
              <w:rPr>
                <w:rFonts w:ascii="StobiSerif Regular" w:hAnsi="StobiSerif Regular"/>
                <w:color w:val="000000" w:themeColor="text1"/>
              </w:rPr>
            </w:pPr>
          </w:p>
        </w:tc>
      </w:tr>
      <w:tr w:rsidR="001A5308" w14:paraId="00CC5A21" w14:textId="77777777" w:rsidTr="003A3BB7">
        <w:tc>
          <w:tcPr>
            <w:tcW w:w="10206" w:type="dxa"/>
            <w:gridSpan w:val="4"/>
          </w:tcPr>
          <w:p w14:paraId="6D5C1631" w14:textId="77777777" w:rsidR="002D497F" w:rsidRPr="00A03A31" w:rsidRDefault="002D497F" w:rsidP="00D538EB">
            <w:pPr>
              <w:rPr>
                <w:rFonts w:ascii="StobiSerif Regular" w:hAnsi="StobiSerif Regular" w:cstheme="minorHAnsi"/>
                <w:b/>
                <w:color w:val="000000" w:themeColor="text1"/>
              </w:rPr>
            </w:pPr>
          </w:p>
        </w:tc>
      </w:tr>
    </w:tbl>
    <w:tbl>
      <w:tblPr>
        <w:tblW w:w="0" w:type="auto"/>
        <w:tblInd w:w="-436" w:type="dxa"/>
        <w:tblLook w:val="04A0" w:firstRow="1" w:lastRow="0" w:firstColumn="1" w:lastColumn="0" w:noHBand="0" w:noVBand="1"/>
      </w:tblPr>
      <w:tblGrid>
        <w:gridCol w:w="613"/>
        <w:gridCol w:w="1942"/>
        <w:gridCol w:w="2583"/>
        <w:gridCol w:w="1279"/>
        <w:gridCol w:w="1553"/>
        <w:gridCol w:w="1472"/>
      </w:tblGrid>
      <w:tr w:rsidR="001A5308" w14:paraId="7E20CC04" w14:textId="77777777" w:rsidTr="0061409F">
        <w:trPr>
          <w:trHeight w:val="482"/>
        </w:trPr>
        <w:tc>
          <w:tcPr>
            <w:tcW w:w="944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32A85064" w14:textId="77777777" w:rsidR="00857D9B" w:rsidRPr="00A03A31" w:rsidRDefault="007B18B6" w:rsidP="00E85DCE">
            <w:pPr>
              <w:pStyle w:val="Heading1"/>
            </w:pPr>
            <w:bookmarkStart w:id="41" w:name="_Toc91072943"/>
            <w:r w:rsidRPr="00A03A31">
              <w:t>4. ПРИСТАП ДО ПРАВДА</w:t>
            </w:r>
            <w:bookmarkEnd w:id="41"/>
          </w:p>
        </w:tc>
      </w:tr>
      <w:tr w:rsidR="001A5308" w14:paraId="3B0DDB8C" w14:textId="77777777" w:rsidTr="0061409F">
        <w:trPr>
          <w:trHeight w:val="300"/>
        </w:trPr>
        <w:tc>
          <w:tcPr>
            <w:tcW w:w="944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4B3F9E6D" w14:textId="77777777" w:rsidR="00857D9B" w:rsidRPr="00A03A31" w:rsidRDefault="007B18B6" w:rsidP="00E85DCE">
            <w:pPr>
              <w:pStyle w:val="Heading1"/>
            </w:pPr>
            <w:bookmarkStart w:id="42" w:name="_Toc91072944"/>
            <w:r w:rsidRPr="00A03A31">
              <w:t>4.1 Унапредување на заштитата на сексуалните работници и лицата кои употребуваат дроги</w:t>
            </w:r>
            <w:bookmarkEnd w:id="42"/>
          </w:p>
          <w:p w14:paraId="62ADA7DE" w14:textId="77777777" w:rsidR="00857D9B" w:rsidRPr="00A03A31" w:rsidRDefault="007B18B6" w:rsidP="00B95230">
            <w:pPr>
              <w:jc w:val="center"/>
              <w:rPr>
                <w:rFonts w:ascii="StobiSerif Regular" w:hAnsi="StobiSerif Regular"/>
                <w:color w:val="000000" w:themeColor="text1"/>
              </w:rPr>
            </w:pPr>
            <w:r w:rsidRPr="00A03A31">
              <w:rPr>
                <w:rFonts w:ascii="StobiSerif Regular" w:hAnsi="StobiSerif Regular"/>
                <w:color w:val="000000" w:themeColor="text1"/>
              </w:rPr>
              <w:t>октомври 2021 –август 2023 година</w:t>
            </w:r>
          </w:p>
        </w:tc>
      </w:tr>
      <w:tr w:rsidR="001A5308" w14:paraId="5A3CBDD8" w14:textId="77777777" w:rsidTr="00D538EB">
        <w:trPr>
          <w:trHeight w:val="900"/>
        </w:trPr>
        <w:tc>
          <w:tcPr>
            <w:tcW w:w="2555"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DAC52EB" w14:textId="77777777" w:rsidR="00F27F3D" w:rsidRPr="00A03A31" w:rsidRDefault="007B18B6" w:rsidP="00F27F3D">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Кој јавен проблем  се адресира со заложбата?</w:t>
            </w:r>
          </w:p>
          <w:p w14:paraId="76F5B8AA" w14:textId="77777777" w:rsidR="00F27F3D" w:rsidRPr="00A03A31" w:rsidRDefault="00F27F3D" w:rsidP="00F27F3D">
            <w:pPr>
              <w:jc w:val="center"/>
              <w:rPr>
                <w:rFonts w:ascii="StobiSerif Regular" w:hAnsi="StobiSerif Regular" w:cstheme="minorHAnsi"/>
                <w:color w:val="000000" w:themeColor="text1"/>
                <w:sz w:val="20"/>
                <w:szCs w:val="20"/>
              </w:rPr>
            </w:pPr>
          </w:p>
        </w:tc>
        <w:tc>
          <w:tcPr>
            <w:tcW w:w="6887" w:type="dxa"/>
            <w:gridSpan w:val="4"/>
            <w:tcBorders>
              <w:top w:val="single" w:sz="4" w:space="0" w:color="auto"/>
              <w:left w:val="nil"/>
              <w:bottom w:val="single" w:sz="8" w:space="0" w:color="auto"/>
              <w:right w:val="single" w:sz="8" w:space="0" w:color="000000"/>
            </w:tcBorders>
            <w:shd w:val="clear" w:color="auto" w:fill="auto"/>
            <w:vAlign w:val="center"/>
            <w:hideMark/>
          </w:tcPr>
          <w:p w14:paraId="4BBA53E8" w14:textId="77777777" w:rsidR="00F27F3D" w:rsidRPr="00A03A31" w:rsidRDefault="007B18B6" w:rsidP="00F27F3D">
            <w:pPr>
              <w:rPr>
                <w:rFonts w:ascii="StobiSerif Regular" w:hAnsi="StobiSerif Regular"/>
                <w:color w:val="000000" w:themeColor="text1"/>
                <w:sz w:val="20"/>
                <w:szCs w:val="20"/>
              </w:rPr>
            </w:pPr>
            <w:r w:rsidRPr="00A03A31">
              <w:rPr>
                <w:rFonts w:ascii="StobiSerif Regular" w:hAnsi="StobiSerif Regular" w:cstheme="minorHAnsi"/>
                <w:sz w:val="20"/>
                <w:szCs w:val="20"/>
              </w:rPr>
              <w:t xml:space="preserve">Основната цел на полицијата во едно демократско општество е почитување и заштита на основните човекови слободи и права на сите граѓани, недискриминација и почитување и штитење на човечкото достоинство. Меѓутоа, во многу случаи полицијата во своето постапување ги прекршува правата на лицата кои употребуваат дроги и сексуалните работници. Лицата кои употребуваат дроги често пријавуваат случаи дека врз истите бил вршен незаконит претрес од страна на полициски службеници, дека биле малтретирани во полициски станици, биле изложени на тортура (присилувани да признаат дека сториле некое дело, за да можат полициските службеници да поведат постапка против тие лица), нечовечко и/или деградирачко постапување, не им биле соопштувани нивните права во полициска станица, врз истите била употребувана прекумерна употреба на сила од страна на полицијата во полициското постапување, а како последица од тоа, лицата кои употребуваат дроги се здобиваат со телесни повреди. Покрај тоа што лицата кои употребуваат дроги се изложени на тортура од страна на полицијата, истите се изложени на тортура и во затворите. Сексуалните работнички пак, често пријавуваат дека полицијата не постапува по нивно пријавување на случаи на насилство и дека трпат разни форми на насилство од страна на полиција. Она што исто така се јавува како сериозен проблем е фактот што ниту полицијата, ниту јавното обвинителство не пристапуваат кон темелна истрага во случаи кога се работи за сексуални работнички, а посебно недоволно ги истражуваат случаите на </w:t>
            </w:r>
            <w:proofErr w:type="spellStart"/>
            <w:r w:rsidRPr="00A03A31">
              <w:rPr>
                <w:rFonts w:ascii="StobiSerif Regular" w:hAnsi="StobiSerif Regular" w:cstheme="minorHAnsi"/>
                <w:sz w:val="20"/>
                <w:szCs w:val="20"/>
              </w:rPr>
              <w:t>фемицид</w:t>
            </w:r>
            <w:proofErr w:type="spellEnd"/>
            <w:r w:rsidRPr="00A03A31">
              <w:rPr>
                <w:rFonts w:ascii="StobiSerif Regular" w:hAnsi="StobiSerif Regular" w:cstheme="minorHAnsi"/>
                <w:sz w:val="20"/>
                <w:szCs w:val="20"/>
              </w:rPr>
              <w:t xml:space="preserve"> на сексуалните работички.</w:t>
            </w:r>
          </w:p>
          <w:p w14:paraId="4631D8C0" w14:textId="77777777" w:rsidR="00F27F3D" w:rsidRPr="00A03A31" w:rsidRDefault="007B18B6" w:rsidP="00A71A66">
            <w:pPr>
              <w:pStyle w:val="ListParagraph"/>
              <w:numPr>
                <w:ilvl w:val="0"/>
                <w:numId w:val="58"/>
              </w:numPr>
              <w:suppressAutoHyphens w:val="0"/>
              <w:spacing w:after="160" w:line="259" w:lineRule="auto"/>
              <w:rPr>
                <w:rFonts w:ascii="StobiSerif Regular" w:eastAsia="Times New Roman" w:hAnsi="StobiSerif Regular"/>
                <w:color w:val="000000" w:themeColor="text1"/>
                <w:sz w:val="20"/>
                <w:szCs w:val="20"/>
              </w:rPr>
            </w:pPr>
            <w:r w:rsidRPr="00A03A31">
              <w:rPr>
                <w:rFonts w:ascii="StobiSerif Regular" w:eastAsia="Times New Roman" w:hAnsi="StobiSerif Regular"/>
                <w:color w:val="000000" w:themeColor="text1"/>
                <w:sz w:val="20"/>
                <w:szCs w:val="20"/>
              </w:rPr>
              <w:lastRenderedPageBreak/>
              <w:t xml:space="preserve">Дискриминација, нееднаков третман и прекршување на човекови права на лицата кои употребуваат дроги и сексуалните работници од страна на полиција. </w:t>
            </w:r>
          </w:p>
          <w:p w14:paraId="0155260E" w14:textId="77777777" w:rsidR="00E37E6D" w:rsidRPr="00A03A31" w:rsidRDefault="007B18B6" w:rsidP="0032488A">
            <w:pPr>
              <w:suppressAutoHyphens w:val="0"/>
              <w:spacing w:after="160" w:line="259" w:lineRule="auto"/>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Врз основа на истражување спроведено од страна на ХОПС за правните проблеми и потреби со кои се соочуваат лицата кои употребуваат дроги и сексуалните работници на територија на Република Северна Македонија, 85% од лицата кои употребуваат дроги и 62% од сексуалните работници пријавиле барем еден проблем со полиција:</w:t>
            </w:r>
          </w:p>
          <w:p w14:paraId="3AA19491" w14:textId="77777777" w:rsidR="00E37E6D" w:rsidRPr="00A03A31" w:rsidRDefault="007B18B6" w:rsidP="0032488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- 69% од лицата кои употребуваат дроги и 49% од сексуалните работници се соочиле со противзаконит претрес, профилирање и сл. од страна на полиција, </w:t>
            </w:r>
          </w:p>
          <w:p w14:paraId="63CD6254" w14:textId="77777777" w:rsidR="00E37E6D" w:rsidRPr="00A03A31" w:rsidRDefault="007B18B6" w:rsidP="0032488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- 65% од лицата кои употребуваат дроги и 41% од сексуалните работници се соочиле со физичко или психичко малтретирање од страна на полициски службеници (навредување, омаловажување, тепање и сл.), </w:t>
            </w:r>
          </w:p>
          <w:p w14:paraId="59422C25" w14:textId="77777777" w:rsidR="00E37E6D" w:rsidRPr="00A03A31" w:rsidRDefault="007B18B6" w:rsidP="0032488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- 37% од лицата кои употребуваат дроги и 20% од сексуалните работници се жртви на злоупотреби на службена положба од страна на полиција (злоупотреба на лични податоци, уцена и сл.), </w:t>
            </w:r>
          </w:p>
          <w:p w14:paraId="5AA47C67" w14:textId="77777777" w:rsidR="00E37E6D" w:rsidRPr="00A03A31" w:rsidRDefault="007B18B6" w:rsidP="0032488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- 47% од лицата кои употребуваат дроги и 27% од сексуалните работници се соочиле со неосновано приведување, задржување на или лишување од слобода,</w:t>
            </w:r>
          </w:p>
          <w:p w14:paraId="73456A02" w14:textId="77777777" w:rsidR="00E37E6D" w:rsidRPr="00A03A31" w:rsidRDefault="007B18B6" w:rsidP="0032488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- 33% од лицата кои употребуваат дроги и 28% од сексуалните работници се соочиле со одбивање од страна на полицијата да евидентира или да поведе истрага за пријавено дело/проблем,</w:t>
            </w:r>
          </w:p>
          <w:p w14:paraId="4900D2D3" w14:textId="77777777" w:rsidR="00F27F3D" w:rsidRPr="00A03A31" w:rsidRDefault="00F27F3D" w:rsidP="00F27F3D">
            <w:pPr>
              <w:pStyle w:val="ListParagraph"/>
              <w:rPr>
                <w:rFonts w:ascii="StobiSerif Regular" w:eastAsia="Times New Roman" w:hAnsi="StobiSerif Regular"/>
                <w:color w:val="000000" w:themeColor="text1"/>
                <w:sz w:val="20"/>
                <w:szCs w:val="20"/>
              </w:rPr>
            </w:pPr>
          </w:p>
          <w:p w14:paraId="3FA4CB7C" w14:textId="77777777" w:rsidR="00F27F3D" w:rsidRPr="00A03A31" w:rsidRDefault="007B18B6" w:rsidP="00A71A66">
            <w:pPr>
              <w:pStyle w:val="ListParagraph"/>
              <w:numPr>
                <w:ilvl w:val="0"/>
                <w:numId w:val="57"/>
              </w:numPr>
              <w:suppressAutoHyphens w:val="0"/>
              <w:spacing w:after="160" w:line="259" w:lineRule="auto"/>
              <w:rPr>
                <w:rFonts w:ascii="StobiSerif Regular" w:eastAsia="Times New Roman" w:hAnsi="StobiSerif Regular"/>
                <w:color w:val="000000" w:themeColor="text1"/>
                <w:sz w:val="20"/>
                <w:szCs w:val="20"/>
              </w:rPr>
            </w:pPr>
            <w:r w:rsidRPr="00A03A31">
              <w:rPr>
                <w:rFonts w:ascii="StobiSerif Regular" w:eastAsia="Times New Roman" w:hAnsi="StobiSerif Regular"/>
                <w:color w:val="000000" w:themeColor="text1"/>
                <w:sz w:val="20"/>
                <w:szCs w:val="20"/>
              </w:rPr>
              <w:t xml:space="preserve">Полицијата не постапува по пријави на лица кои употребуваат дроги и сексуални работници, </w:t>
            </w:r>
          </w:p>
          <w:p w14:paraId="301F1DED" w14:textId="77777777" w:rsidR="00E37E6D" w:rsidRPr="00A03A31" w:rsidRDefault="007B18B6" w:rsidP="0032488A">
            <w:pPr>
              <w:suppressAutoHyphens w:val="0"/>
              <w:spacing w:after="160" w:line="259" w:lineRule="auto"/>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Врз основа на истражување за анализа на ставовите на сексуалните работници за потребите од промена на законската регулатива за сексуалната работа во Македонија, само 1,3%  од сексуалните работници одговориле дека очекуваат или добиле помош од полиција, што се должи на непостапување од страна на полиција, дискриминаторски третман и злоупотреба на службена должност. </w:t>
            </w:r>
          </w:p>
          <w:p w14:paraId="34CBEAAF" w14:textId="77777777" w:rsidR="00F27F3D" w:rsidRPr="00A03A31" w:rsidRDefault="007B18B6" w:rsidP="00A71A66">
            <w:pPr>
              <w:pStyle w:val="ListParagraph"/>
              <w:numPr>
                <w:ilvl w:val="0"/>
                <w:numId w:val="56"/>
              </w:numPr>
              <w:suppressAutoHyphens w:val="0"/>
              <w:spacing w:after="160" w:line="259" w:lineRule="auto"/>
              <w:rPr>
                <w:rFonts w:ascii="StobiSerif Regular" w:eastAsia="Times New Roman" w:hAnsi="StobiSerif Regular"/>
                <w:color w:val="000000" w:themeColor="text1"/>
                <w:sz w:val="20"/>
                <w:szCs w:val="20"/>
              </w:rPr>
            </w:pPr>
            <w:r w:rsidRPr="00A03A31">
              <w:rPr>
                <w:rFonts w:ascii="StobiSerif Regular" w:eastAsia="Times New Roman" w:hAnsi="StobiSerif Regular"/>
                <w:color w:val="000000" w:themeColor="text1"/>
                <w:sz w:val="20"/>
                <w:szCs w:val="20"/>
              </w:rPr>
              <w:t>Тортура и деградирачко постапување врз лицата кои употребуваат дроги и сексуалните работници во затворите.</w:t>
            </w:r>
          </w:p>
          <w:p w14:paraId="0DF71065" w14:textId="77777777" w:rsidR="00E37E6D" w:rsidRPr="00A03A31" w:rsidRDefault="007B18B6" w:rsidP="0032488A">
            <w:pPr>
              <w:rPr>
                <w:rFonts w:ascii="StobiSerif Regular" w:hAnsi="StobiSerif Regular" w:cstheme="minorHAnsi"/>
              </w:rPr>
            </w:pPr>
            <w:r w:rsidRPr="00A03A31">
              <w:rPr>
                <w:rFonts w:ascii="StobiSerif Regular" w:hAnsi="StobiSerif Regular"/>
                <w:color w:val="000000" w:themeColor="text1"/>
                <w:sz w:val="20"/>
                <w:szCs w:val="20"/>
              </w:rPr>
              <w:t xml:space="preserve">Врз основа на истражување спроведено од страна на ХОПС за правните проблеми и потреби со кои се соочуваат лицата кои </w:t>
            </w:r>
            <w:r w:rsidRPr="00A03A31">
              <w:rPr>
                <w:rFonts w:ascii="StobiSerif Regular" w:hAnsi="StobiSerif Regular"/>
                <w:color w:val="000000" w:themeColor="text1"/>
                <w:sz w:val="20"/>
                <w:szCs w:val="20"/>
              </w:rPr>
              <w:lastRenderedPageBreak/>
              <w:t>употребуваат дроги и сексуалните работници на територија на Република Северна Македонија, 92% од лицата кои употребуваат дроги и 60% од сексуалните работници се соочиле со  најмалку еден проблем при издржување на казна затвор</w:t>
            </w:r>
            <w:r w:rsidRPr="00A03A31">
              <w:rPr>
                <w:rFonts w:ascii="StobiSerif Regular" w:hAnsi="StobiSerif Regular"/>
                <w:color w:val="000000" w:themeColor="text1"/>
              </w:rPr>
              <w:t>.</w:t>
            </w:r>
          </w:p>
        </w:tc>
      </w:tr>
      <w:tr w:rsidR="001A5308" w14:paraId="180A87A3" w14:textId="77777777" w:rsidTr="00D538EB">
        <w:trPr>
          <w:trHeight w:val="320"/>
        </w:trPr>
        <w:tc>
          <w:tcPr>
            <w:tcW w:w="2555"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674BE86D" w14:textId="77777777" w:rsidR="00F27F3D" w:rsidRPr="00A03A31" w:rsidRDefault="007B18B6" w:rsidP="00F27F3D">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Главна цел на заложбата</w:t>
            </w:r>
          </w:p>
        </w:tc>
        <w:tc>
          <w:tcPr>
            <w:tcW w:w="6887" w:type="dxa"/>
            <w:gridSpan w:val="4"/>
            <w:tcBorders>
              <w:top w:val="single" w:sz="8" w:space="0" w:color="auto"/>
              <w:left w:val="nil"/>
              <w:bottom w:val="single" w:sz="8" w:space="0" w:color="auto"/>
              <w:right w:val="single" w:sz="8" w:space="0" w:color="000000"/>
            </w:tcBorders>
            <w:shd w:val="clear" w:color="auto" w:fill="auto"/>
            <w:vAlign w:val="center"/>
            <w:hideMark/>
          </w:tcPr>
          <w:p w14:paraId="66207915" w14:textId="77777777" w:rsidR="00E37E6D" w:rsidRPr="00A03A31" w:rsidRDefault="007B18B6" w:rsidP="0032488A">
            <w:pPr>
              <w:suppressAutoHyphens w:val="0"/>
              <w:spacing w:after="160" w:line="259" w:lineRule="auto"/>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Главна цел на заложбата е сензибилизација на полициските службеници и вработените лица во затворите во постапување со лица кои употребуваат дроги и сексуални работници преку обуки.  </w:t>
            </w:r>
          </w:p>
          <w:p w14:paraId="06D21285" w14:textId="77777777" w:rsidR="00E37E6D" w:rsidRPr="00A03A31" w:rsidRDefault="007B18B6" w:rsidP="0032488A">
            <w:pPr>
              <w:suppressAutoHyphens w:val="0"/>
              <w:spacing w:after="160" w:line="259" w:lineRule="auto"/>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Очекувани резултати: </w:t>
            </w:r>
          </w:p>
          <w:p w14:paraId="441D1D68" w14:textId="77777777" w:rsidR="006E62CE" w:rsidRPr="00A03A31" w:rsidRDefault="007B18B6" w:rsidP="00A71A66">
            <w:pPr>
              <w:pStyle w:val="ListParagraph"/>
              <w:numPr>
                <w:ilvl w:val="0"/>
                <w:numId w:val="9"/>
              </w:numPr>
              <w:suppressAutoHyphens w:val="0"/>
              <w:spacing w:after="160" w:line="259" w:lineRule="auto"/>
              <w:ind w:left="328" w:hanging="219"/>
              <w:rPr>
                <w:rFonts w:ascii="StobiSerif Regular" w:eastAsia="Times New Roman" w:hAnsi="StobiSerif Regular"/>
                <w:color w:val="000000" w:themeColor="text1"/>
                <w:sz w:val="20"/>
                <w:szCs w:val="20"/>
              </w:rPr>
            </w:pPr>
            <w:r w:rsidRPr="00A03A31">
              <w:rPr>
                <w:rFonts w:ascii="StobiSerif Regular" w:eastAsia="Times New Roman" w:hAnsi="StobiSerif Regular"/>
                <w:color w:val="000000" w:themeColor="text1"/>
                <w:sz w:val="20"/>
                <w:szCs w:val="20"/>
              </w:rPr>
              <w:t>Постапување од страна на полицијата по пријавени случаи од лица кои употребуваат дроги и сексуални работн</w:t>
            </w:r>
            <w:r w:rsidR="00B6406A" w:rsidRPr="00A03A31">
              <w:rPr>
                <w:rFonts w:ascii="StobiSerif Regular" w:eastAsia="Times New Roman" w:hAnsi="StobiSerif Regular"/>
                <w:color w:val="000000" w:themeColor="text1"/>
                <w:sz w:val="20"/>
                <w:szCs w:val="20"/>
              </w:rPr>
              <w:t>ици.</w:t>
            </w:r>
            <w:r w:rsidRPr="00A03A31">
              <w:rPr>
                <w:rFonts w:ascii="StobiSerif Regular" w:eastAsia="Times New Roman" w:hAnsi="StobiSerif Regular"/>
                <w:color w:val="000000" w:themeColor="text1"/>
                <w:sz w:val="20"/>
                <w:szCs w:val="20"/>
              </w:rPr>
              <w:t xml:space="preserve"> </w:t>
            </w:r>
          </w:p>
          <w:p w14:paraId="2BFDF540" w14:textId="77777777" w:rsidR="006E62CE" w:rsidRPr="00A03A31" w:rsidRDefault="007B18B6" w:rsidP="00A71A66">
            <w:pPr>
              <w:pStyle w:val="ListParagraph"/>
              <w:numPr>
                <w:ilvl w:val="0"/>
                <w:numId w:val="9"/>
              </w:numPr>
              <w:suppressAutoHyphens w:val="0"/>
              <w:spacing w:after="160" w:line="259" w:lineRule="auto"/>
              <w:ind w:left="328" w:hanging="219"/>
              <w:rPr>
                <w:rFonts w:ascii="StobiSerif Regular" w:eastAsia="Times New Roman" w:hAnsi="StobiSerif Regular"/>
                <w:color w:val="000000" w:themeColor="text1"/>
                <w:sz w:val="20"/>
                <w:szCs w:val="20"/>
              </w:rPr>
            </w:pPr>
            <w:r w:rsidRPr="00A03A31">
              <w:rPr>
                <w:rFonts w:ascii="StobiSerif Regular" w:eastAsia="Times New Roman" w:hAnsi="StobiSerif Regular"/>
                <w:color w:val="000000" w:themeColor="text1"/>
                <w:sz w:val="20"/>
                <w:szCs w:val="20"/>
              </w:rPr>
              <w:t>Еднаков третман од страна на полицијата и вработените лица во затворите кон лицата кои употребуваат</w:t>
            </w:r>
            <w:r w:rsidR="00B6406A" w:rsidRPr="00A03A31">
              <w:rPr>
                <w:rFonts w:ascii="StobiSerif Regular" w:eastAsia="Times New Roman" w:hAnsi="StobiSerif Regular"/>
                <w:color w:val="000000" w:themeColor="text1"/>
                <w:sz w:val="20"/>
                <w:szCs w:val="20"/>
              </w:rPr>
              <w:t xml:space="preserve"> дроги и сексуалните работници.</w:t>
            </w:r>
          </w:p>
          <w:p w14:paraId="48B66341" w14:textId="77777777" w:rsidR="00F27F3D" w:rsidRPr="00A03A31" w:rsidRDefault="007B18B6" w:rsidP="00A71A66">
            <w:pPr>
              <w:pStyle w:val="ListParagraph"/>
              <w:numPr>
                <w:ilvl w:val="0"/>
                <w:numId w:val="9"/>
              </w:numPr>
              <w:suppressAutoHyphens w:val="0"/>
              <w:spacing w:after="160" w:line="259" w:lineRule="auto"/>
              <w:ind w:left="328" w:hanging="219"/>
              <w:rPr>
                <w:rFonts w:ascii="StobiSerif Regular" w:eastAsia="Times New Roman" w:hAnsi="StobiSerif Regular"/>
                <w:i/>
                <w:color w:val="000000" w:themeColor="text1"/>
                <w:sz w:val="20"/>
                <w:szCs w:val="20"/>
              </w:rPr>
            </w:pPr>
            <w:r w:rsidRPr="00A03A31">
              <w:rPr>
                <w:rFonts w:ascii="StobiSerif Regular" w:eastAsia="Times New Roman" w:hAnsi="StobiSerif Regular"/>
                <w:color w:val="000000" w:themeColor="text1"/>
                <w:sz w:val="20"/>
                <w:szCs w:val="20"/>
              </w:rPr>
              <w:t>Зголемена доверба во полицијата кај лицата кои употребуваат дроги и сексуалните работници</w:t>
            </w:r>
            <w:r w:rsidRPr="00A03A31">
              <w:rPr>
                <w:rFonts w:ascii="StobiSerif Regular" w:eastAsia="Times New Roman" w:hAnsi="StobiSerif Regular"/>
                <w:i/>
                <w:color w:val="000000" w:themeColor="text1"/>
                <w:sz w:val="20"/>
                <w:szCs w:val="20"/>
              </w:rPr>
              <w:t xml:space="preserve">.  </w:t>
            </w:r>
          </w:p>
        </w:tc>
      </w:tr>
      <w:tr w:rsidR="001A5308" w14:paraId="4FCF30DB" w14:textId="77777777" w:rsidTr="00D538EB">
        <w:trPr>
          <w:trHeight w:val="900"/>
        </w:trPr>
        <w:tc>
          <w:tcPr>
            <w:tcW w:w="2555"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67023594" w14:textId="77777777" w:rsidR="00DF092B" w:rsidRPr="00A03A31" w:rsidRDefault="007B18B6" w:rsidP="00DF092B">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Како заложбата  ќе</w:t>
            </w:r>
          </w:p>
          <w:p w14:paraId="5ACE65E6" w14:textId="77777777" w:rsidR="00DF092B" w:rsidRPr="00A03A31" w:rsidRDefault="007B18B6" w:rsidP="00DF092B">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придонесе за </w:t>
            </w:r>
          </w:p>
          <w:p w14:paraId="3B28216A" w14:textId="77777777" w:rsidR="00DF092B" w:rsidRPr="00A03A31" w:rsidRDefault="007B18B6" w:rsidP="00DF092B">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решавање на јавниот</w:t>
            </w:r>
          </w:p>
          <w:p w14:paraId="0D96B8D3" w14:textId="77777777" w:rsidR="00DF092B" w:rsidRPr="00A03A31" w:rsidRDefault="007B18B6" w:rsidP="00DF092B">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проблем?</w:t>
            </w:r>
          </w:p>
        </w:tc>
        <w:tc>
          <w:tcPr>
            <w:tcW w:w="6887" w:type="dxa"/>
            <w:gridSpan w:val="4"/>
            <w:tcBorders>
              <w:top w:val="single" w:sz="8" w:space="0" w:color="auto"/>
              <w:left w:val="nil"/>
              <w:bottom w:val="single" w:sz="8" w:space="0" w:color="auto"/>
              <w:right w:val="single" w:sz="8" w:space="0" w:color="000000"/>
            </w:tcBorders>
            <w:shd w:val="clear" w:color="auto" w:fill="auto"/>
            <w:vAlign w:val="center"/>
            <w:hideMark/>
          </w:tcPr>
          <w:p w14:paraId="6A3D3DE8" w14:textId="77777777" w:rsidR="00DF092B" w:rsidRPr="00A03A31" w:rsidRDefault="007B18B6" w:rsidP="00DF092B">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Преку воведување на обуки за полициски службеници и вработени лица во затворите за работа со лица кои употребуваат дроги и сексуални работници ќе се зголеми </w:t>
            </w:r>
            <w:proofErr w:type="spellStart"/>
            <w:r w:rsidRPr="00A03A31">
              <w:rPr>
                <w:rFonts w:ascii="StobiSerif Regular" w:hAnsi="StobiSerif Regular"/>
                <w:color w:val="000000" w:themeColor="text1"/>
                <w:sz w:val="20"/>
                <w:szCs w:val="20"/>
              </w:rPr>
              <w:t>сензибилноста</w:t>
            </w:r>
            <w:proofErr w:type="spellEnd"/>
            <w:r w:rsidRPr="00A03A31">
              <w:rPr>
                <w:rFonts w:ascii="StobiSerif Regular" w:hAnsi="StobiSerif Regular"/>
                <w:color w:val="000000" w:themeColor="text1"/>
                <w:sz w:val="20"/>
                <w:szCs w:val="20"/>
              </w:rPr>
              <w:t xml:space="preserve"> на полицијата и вработените лица во затворите при постапување со овие две заедници. Лицата кои употребуваат дроги и сексуалните работници ќе имаат еднаков третман како и сите граѓани, со тоа кај нив ќе се зголеми довербата во полицијата, што ќе резултира со поголем број на пријавени случаи. </w:t>
            </w:r>
          </w:p>
          <w:p w14:paraId="4A7CE385" w14:textId="77777777" w:rsidR="00DF092B" w:rsidRPr="00A03A31" w:rsidRDefault="007B18B6" w:rsidP="00DF092B">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Воведувањето на задолжителен аудио и видео запис во полициските простории за време на распит ќе придонесе за поефикасно решавање на случаите и елиминирање на тортура, нехумано и деградирачко однесување  кон лицата кои употребуваат дроги и сексуалните работници. </w:t>
            </w:r>
          </w:p>
          <w:p w14:paraId="343130EC" w14:textId="77777777" w:rsidR="00DF092B" w:rsidRPr="00A03A31" w:rsidRDefault="007B18B6" w:rsidP="00DF092B">
            <w:pPr>
              <w:rPr>
                <w:rFonts w:ascii="StobiSerif Regular" w:hAnsi="StobiSerif Regular"/>
                <w:sz w:val="20"/>
                <w:szCs w:val="20"/>
              </w:rPr>
            </w:pPr>
            <w:r w:rsidRPr="00A03A31">
              <w:rPr>
                <w:rFonts w:ascii="StobiSerif Regular" w:hAnsi="StobiSerif Regular"/>
                <w:sz w:val="20"/>
                <w:szCs w:val="20"/>
              </w:rPr>
              <w:t xml:space="preserve">Употребата на технички средства за аудио и видео снимање е уредено и во членот 93-а од Законот за полиција каде е предвидено дека  полицијата, при преземање на дејствија во рамките на полициските овластувања, да употребува технички средства за аудио и видео снимање, со цел обезбедување на снимен материјал за начинот на кој се презема дејствието од страна на полициските службеници. </w:t>
            </w:r>
          </w:p>
          <w:p w14:paraId="5E2E8BC6" w14:textId="77777777" w:rsidR="00DF092B" w:rsidRPr="00A03A31" w:rsidRDefault="007B18B6" w:rsidP="00DF092B">
            <w:pPr>
              <w:rPr>
                <w:rFonts w:ascii="StobiSerif Regular" w:hAnsi="StobiSerif Regular"/>
                <w:sz w:val="20"/>
                <w:szCs w:val="20"/>
              </w:rPr>
            </w:pPr>
            <w:r w:rsidRPr="00A03A31">
              <w:rPr>
                <w:rFonts w:ascii="StobiSerif Regular" w:hAnsi="StobiSerif Regular"/>
                <w:sz w:val="20"/>
                <w:szCs w:val="20"/>
              </w:rPr>
              <w:t>Употребата на технички средства за аудио и видео снимање е регулирана и со други закони и овие технички средства веќе се применуваат во судовите и јавните обвинителства.</w:t>
            </w:r>
          </w:p>
          <w:p w14:paraId="3AB5140E" w14:textId="77777777" w:rsidR="00DF092B" w:rsidRPr="00A03A31" w:rsidRDefault="007B18B6" w:rsidP="00DF092B">
            <w:pPr>
              <w:rPr>
                <w:rFonts w:ascii="StobiSerif Regular" w:hAnsi="StobiSerif Regular"/>
                <w:i/>
                <w:color w:val="000000" w:themeColor="text1"/>
                <w:sz w:val="20"/>
                <w:szCs w:val="20"/>
              </w:rPr>
            </w:pPr>
            <w:r w:rsidRPr="00A03A31">
              <w:rPr>
                <w:rFonts w:ascii="StobiSerif Regular" w:hAnsi="StobiSerif Regular"/>
                <w:sz w:val="20"/>
                <w:szCs w:val="20"/>
              </w:rPr>
              <w:lastRenderedPageBreak/>
              <w:t xml:space="preserve">Покрај </w:t>
            </w:r>
            <w:proofErr w:type="spellStart"/>
            <w:r w:rsidRPr="00A03A31">
              <w:rPr>
                <w:rFonts w:ascii="StobiSerif Regular" w:hAnsi="StobiSerif Regular"/>
                <w:sz w:val="20"/>
                <w:szCs w:val="20"/>
              </w:rPr>
              <w:t>постоечките</w:t>
            </w:r>
            <w:proofErr w:type="spellEnd"/>
            <w:r w:rsidRPr="00A03A31">
              <w:rPr>
                <w:rFonts w:ascii="StobiSerif Regular" w:hAnsi="StobiSerif Regular"/>
                <w:sz w:val="20"/>
                <w:szCs w:val="20"/>
              </w:rPr>
              <w:t xml:space="preserve"> закони, од  мај 2021 година ќе се применува и Законот за спречување и заштита од насилство врз жените и семејно насилство кој исто така со мерките за заштита на жртвите од </w:t>
            </w:r>
            <w:proofErr w:type="spellStart"/>
            <w:r w:rsidRPr="00A03A31">
              <w:rPr>
                <w:rFonts w:ascii="StobiSerif Regular" w:hAnsi="StobiSerif Regular"/>
                <w:sz w:val="20"/>
                <w:szCs w:val="20"/>
              </w:rPr>
              <w:t>ревиктимизација</w:t>
            </w:r>
            <w:proofErr w:type="spellEnd"/>
            <w:r w:rsidRPr="00A03A31">
              <w:rPr>
                <w:rFonts w:ascii="StobiSerif Regular" w:hAnsi="StobiSerif Regular"/>
                <w:sz w:val="20"/>
                <w:szCs w:val="20"/>
              </w:rPr>
              <w:t xml:space="preserve"> ги задолжува надлежните институции, исказот на жртвата во полициска станица и јавно обвинителство да се земе со користење на видео и тонски записи. </w:t>
            </w:r>
          </w:p>
        </w:tc>
      </w:tr>
      <w:tr w:rsidR="001A5308" w14:paraId="0BB491DB" w14:textId="77777777" w:rsidTr="00D538EB">
        <w:trPr>
          <w:trHeight w:val="900"/>
        </w:trPr>
        <w:tc>
          <w:tcPr>
            <w:tcW w:w="2555"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5A921E3E" w14:textId="77777777" w:rsidR="00CA2FC0" w:rsidRPr="00A03A31" w:rsidRDefault="007B18B6" w:rsidP="00CA2FC0">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Зошто оваа заложба е релевантна за вредностите на ОВП?</w:t>
            </w:r>
          </w:p>
          <w:p w14:paraId="329F24D0" w14:textId="77777777" w:rsidR="00CA2FC0" w:rsidRPr="00A03A31" w:rsidRDefault="00CA2FC0" w:rsidP="00CA2FC0">
            <w:pPr>
              <w:jc w:val="center"/>
              <w:rPr>
                <w:rFonts w:ascii="StobiSerif Regular" w:hAnsi="StobiSerif Regular"/>
                <w:color w:val="000000" w:themeColor="text1"/>
                <w:sz w:val="20"/>
                <w:szCs w:val="20"/>
              </w:rPr>
            </w:pPr>
          </w:p>
        </w:tc>
        <w:tc>
          <w:tcPr>
            <w:tcW w:w="6887" w:type="dxa"/>
            <w:gridSpan w:val="4"/>
            <w:tcBorders>
              <w:top w:val="single" w:sz="8" w:space="0" w:color="auto"/>
              <w:left w:val="nil"/>
              <w:bottom w:val="single" w:sz="8" w:space="0" w:color="auto"/>
              <w:right w:val="single" w:sz="8" w:space="0" w:color="000000"/>
            </w:tcBorders>
            <w:shd w:val="clear" w:color="auto" w:fill="auto"/>
            <w:vAlign w:val="center"/>
          </w:tcPr>
          <w:p w14:paraId="1E5415CF" w14:textId="77777777" w:rsidR="00E37E6D" w:rsidRPr="00A03A31" w:rsidRDefault="007B18B6" w:rsidP="0032488A">
            <w:pPr>
              <w:rPr>
                <w:rFonts w:ascii="StobiSerif Regular" w:hAnsi="StobiSerif Regular"/>
                <w:sz w:val="20"/>
                <w:szCs w:val="20"/>
              </w:rPr>
            </w:pPr>
            <w:r w:rsidRPr="00A03A31">
              <w:rPr>
                <w:rFonts w:ascii="StobiSerif Regular" w:hAnsi="StobiSerif Regular"/>
                <w:b/>
                <w:sz w:val="20"/>
                <w:szCs w:val="20"/>
              </w:rPr>
              <w:t>ЗАЛОЖБАТА Е ВАЖНА ЗА ТРАНСПАРЕНТНОСТА</w:t>
            </w:r>
            <w:r w:rsidR="001E005C" w:rsidRPr="00A03A31">
              <w:rPr>
                <w:rFonts w:ascii="StobiSerif Regular" w:hAnsi="StobiSerif Regular"/>
                <w:sz w:val="20"/>
                <w:szCs w:val="20"/>
              </w:rPr>
              <w:t xml:space="preserve"> бидејќи </w:t>
            </w:r>
            <w:r w:rsidRPr="00A03A31">
              <w:rPr>
                <w:rFonts w:ascii="StobiSerif Regular" w:hAnsi="StobiSerif Regular"/>
                <w:sz w:val="20"/>
                <w:szCs w:val="20"/>
              </w:rPr>
              <w:t>овозможува пристап до нови и повеќе информации, така што би се имало евиденција за спроведените обуки за сензибилизација на вработени лица во полиција и затвори, како и евиденција за бројот на обучени кадри за работа со лица кои употребуваат дроги и сексуални работници.</w:t>
            </w:r>
            <w:r w:rsidR="001D44FC" w:rsidRPr="00A03A31">
              <w:rPr>
                <w:rFonts w:ascii="StobiSerif Regular" w:hAnsi="StobiSerif Regular"/>
                <w:sz w:val="20"/>
                <w:szCs w:val="20"/>
              </w:rPr>
              <w:t xml:space="preserve"> </w:t>
            </w:r>
            <w:r w:rsidRPr="00A03A31">
              <w:rPr>
                <w:rFonts w:ascii="StobiSerif Regular" w:hAnsi="StobiSerif Regular"/>
                <w:sz w:val="20"/>
                <w:szCs w:val="20"/>
              </w:rPr>
              <w:t xml:space="preserve">Задолжителниот аудио и видео запис во полициските простории за време на распит го подобрува квалитетот на информациите, на начин што лицата кои употребуваат дроги и сексуалните работници, на кои им се прекршени правата (дискриминација, прекршување на права и тортура, нехумано, деградирачко однесување) од страна на полициските службеници ќе можат таквите записи да им послужат како доказ во постапки за докажување на случаите на прекршување на таквите права. Аудио и видео записите нема да се достапни за јавноста, туку истите ќе послужат за заштита од дополнителна </w:t>
            </w:r>
            <w:proofErr w:type="spellStart"/>
            <w:r w:rsidRPr="00A03A31">
              <w:rPr>
                <w:rFonts w:ascii="StobiSerif Regular" w:hAnsi="StobiSerif Regular"/>
                <w:sz w:val="20"/>
                <w:szCs w:val="20"/>
              </w:rPr>
              <w:t>виктимизација</w:t>
            </w:r>
            <w:proofErr w:type="spellEnd"/>
            <w:r w:rsidRPr="00A03A31">
              <w:rPr>
                <w:rFonts w:ascii="StobiSerif Regular" w:hAnsi="StobiSerif Regular"/>
                <w:sz w:val="20"/>
                <w:szCs w:val="20"/>
              </w:rPr>
              <w:t xml:space="preserve"> или </w:t>
            </w:r>
            <w:proofErr w:type="spellStart"/>
            <w:r w:rsidRPr="00A03A31">
              <w:rPr>
                <w:rFonts w:ascii="StobiSerif Regular" w:hAnsi="StobiSerif Regular"/>
                <w:sz w:val="20"/>
                <w:szCs w:val="20"/>
              </w:rPr>
              <w:t>ревиктимизација</w:t>
            </w:r>
            <w:proofErr w:type="spellEnd"/>
            <w:r w:rsidRPr="00A03A31">
              <w:rPr>
                <w:rFonts w:ascii="StobiSerif Regular" w:hAnsi="StobiSerif Regular"/>
                <w:sz w:val="20"/>
                <w:szCs w:val="20"/>
              </w:rPr>
              <w:t xml:space="preserve">. Преку истите ќе се овозможи полесно следење и увид во тоа дали и колку надлежните институции ја спроведуваат оваа заложба. Со евиденцијата на спроведените обуки и обучените кадри ќе се овозможи полесно следење на работата на институциите и надлежните </w:t>
            </w:r>
            <w:r w:rsidR="001E005C" w:rsidRPr="00A03A31">
              <w:rPr>
                <w:rFonts w:ascii="StobiSerif Regular" w:hAnsi="StobiSerif Regular"/>
                <w:sz w:val="20"/>
                <w:szCs w:val="20"/>
              </w:rPr>
              <w:t>м</w:t>
            </w:r>
            <w:r w:rsidRPr="00A03A31">
              <w:rPr>
                <w:rFonts w:ascii="StobiSerif Regular" w:hAnsi="StobiSerif Regular"/>
                <w:sz w:val="20"/>
                <w:szCs w:val="20"/>
              </w:rPr>
              <w:t xml:space="preserve">инистерства. Дополнително преку пристапноста на информации до јавноста ќе се има увид во тоа дали и колку надлежните институции ја спроведуваат оваа заложба.  </w:t>
            </w:r>
          </w:p>
          <w:p w14:paraId="1AD55C4D" w14:textId="77777777" w:rsidR="001E005C" w:rsidRPr="00A03A31" w:rsidRDefault="007B18B6" w:rsidP="0032488A">
            <w:pPr>
              <w:suppressAutoHyphens w:val="0"/>
              <w:spacing w:after="160" w:line="259" w:lineRule="auto"/>
              <w:rPr>
                <w:rFonts w:ascii="StobiSerif Regular" w:hAnsi="StobiSerif Regular"/>
                <w:sz w:val="20"/>
                <w:szCs w:val="20"/>
              </w:rPr>
            </w:pPr>
            <w:r w:rsidRPr="00A03A31">
              <w:rPr>
                <w:rFonts w:ascii="StobiSerif Regular" w:hAnsi="StobiSerif Regular"/>
                <w:b/>
                <w:sz w:val="20"/>
                <w:szCs w:val="20"/>
              </w:rPr>
              <w:t>ЗАЛОЖБАТА Е ВАЖНА ЗА ГРАЃАНСКОТО УЧЕСТВО</w:t>
            </w:r>
            <w:r w:rsidRPr="00A03A31">
              <w:rPr>
                <w:rFonts w:ascii="StobiSerif Regular" w:hAnsi="StobiSerif Regular"/>
                <w:sz w:val="20"/>
                <w:szCs w:val="20"/>
              </w:rPr>
              <w:t xml:space="preserve"> бидејќ</w:t>
            </w:r>
            <w:r w:rsidR="00CA2FC0" w:rsidRPr="00A03A31">
              <w:rPr>
                <w:rFonts w:ascii="StobiSerif Regular" w:hAnsi="StobiSerif Regular"/>
                <w:sz w:val="20"/>
                <w:szCs w:val="20"/>
              </w:rPr>
              <w:t>и л</w:t>
            </w:r>
            <w:r w:rsidRPr="00A03A31">
              <w:rPr>
                <w:rFonts w:ascii="StobiSerif Regular" w:hAnsi="StobiSerif Regular"/>
                <w:sz w:val="20"/>
                <w:szCs w:val="20"/>
              </w:rPr>
              <w:t xml:space="preserve">ицата кои употребуваат дроги и сексуалните работници, поради стигмата и дискриминацијата со која се соочуваат долги години, довело до недоверба во системот, а со тоа и намалена мотивација сами да ги пријавуваат и решаваат проблемите со кои се соочуваат и да ја подобрат својата положба во општеството. Токму поради овие причини вклучувањето на граѓанскиот сектор во оваа заложба е од голема важност, во однос на мотивација од пријавување и целосна поддршка во однос на советување во постапките. </w:t>
            </w:r>
          </w:p>
          <w:p w14:paraId="0642AEFF" w14:textId="77777777" w:rsidR="00E37E6D" w:rsidRPr="00A03A31" w:rsidRDefault="007B18B6" w:rsidP="0032488A">
            <w:pPr>
              <w:suppressAutoHyphens w:val="0"/>
              <w:spacing w:after="160" w:line="259" w:lineRule="auto"/>
              <w:rPr>
                <w:rFonts w:ascii="StobiSerif Regular" w:hAnsi="StobiSerif Regular"/>
                <w:sz w:val="20"/>
                <w:szCs w:val="20"/>
              </w:rPr>
            </w:pPr>
            <w:r w:rsidRPr="00A03A31">
              <w:rPr>
                <w:rFonts w:ascii="StobiSerif Regular" w:hAnsi="StobiSerif Regular"/>
                <w:b/>
                <w:sz w:val="20"/>
                <w:szCs w:val="20"/>
              </w:rPr>
              <w:t>ЗАЛОЖБАТА Е ВАЖНА ЗА ЈАВНА ОТЧЕТНОСТ</w:t>
            </w:r>
            <w:r w:rsidR="001E005C" w:rsidRPr="00A03A31">
              <w:rPr>
                <w:rFonts w:ascii="StobiSerif Regular" w:hAnsi="StobiSerif Regular"/>
                <w:sz w:val="20"/>
                <w:szCs w:val="20"/>
              </w:rPr>
              <w:t xml:space="preserve"> </w:t>
            </w:r>
            <w:r w:rsidRPr="00A03A31">
              <w:rPr>
                <w:rFonts w:ascii="StobiSerif Regular" w:hAnsi="StobiSerif Regular"/>
                <w:sz w:val="20"/>
                <w:szCs w:val="20"/>
              </w:rPr>
              <w:t>бидејќи</w:t>
            </w:r>
            <w:r w:rsidR="00CA2FC0" w:rsidRPr="00A03A31">
              <w:rPr>
                <w:rFonts w:ascii="StobiSerif Regular" w:hAnsi="StobiSerif Regular"/>
                <w:sz w:val="20"/>
                <w:szCs w:val="20"/>
              </w:rPr>
              <w:t xml:space="preserve"> в</w:t>
            </w:r>
            <w:r w:rsidRPr="00A03A31">
              <w:rPr>
                <w:rFonts w:ascii="StobiSerif Regular" w:hAnsi="StobiSerif Regular"/>
                <w:sz w:val="20"/>
                <w:szCs w:val="20"/>
              </w:rPr>
              <w:t xml:space="preserve">оведувањето на задолжителниот аудио и видео запис во полициските станици за време на распит, ќе придонесе за </w:t>
            </w:r>
            <w:r w:rsidRPr="00A03A31">
              <w:rPr>
                <w:rFonts w:ascii="StobiSerif Regular" w:hAnsi="StobiSerif Regular"/>
                <w:sz w:val="20"/>
                <w:szCs w:val="20"/>
              </w:rPr>
              <w:lastRenderedPageBreak/>
              <w:t xml:space="preserve">поефикасно решавање на случаите на прекршување на права од страна полициски службеници, а воедно ќе даде појасна слика за тоа колку и дали лицата кои употребуваат дроги и сексуалните работници се запознаени со нивните права за време на распит, за кои полициските службеници се должни да ги информираат. Аудио и видео записите нема да се достапни за јавноста, туку истите ќе послужат за заштита дополнителна </w:t>
            </w:r>
            <w:proofErr w:type="spellStart"/>
            <w:r w:rsidRPr="00A03A31">
              <w:rPr>
                <w:rFonts w:ascii="StobiSerif Regular" w:hAnsi="StobiSerif Regular"/>
                <w:sz w:val="20"/>
                <w:szCs w:val="20"/>
              </w:rPr>
              <w:t>виктимизација</w:t>
            </w:r>
            <w:proofErr w:type="spellEnd"/>
            <w:r w:rsidRPr="00A03A31">
              <w:rPr>
                <w:rFonts w:ascii="StobiSerif Regular" w:hAnsi="StobiSerif Regular"/>
                <w:sz w:val="20"/>
                <w:szCs w:val="20"/>
              </w:rPr>
              <w:t xml:space="preserve"> или </w:t>
            </w:r>
            <w:proofErr w:type="spellStart"/>
            <w:r w:rsidRPr="00A03A31">
              <w:rPr>
                <w:rFonts w:ascii="StobiSerif Regular" w:hAnsi="StobiSerif Regular"/>
                <w:sz w:val="20"/>
                <w:szCs w:val="20"/>
              </w:rPr>
              <w:t>ревиктимизација</w:t>
            </w:r>
            <w:proofErr w:type="spellEnd"/>
            <w:r w:rsidRPr="00A03A31">
              <w:rPr>
                <w:rFonts w:ascii="StobiSerif Regular" w:hAnsi="StobiSerif Regular"/>
                <w:sz w:val="20"/>
                <w:szCs w:val="20"/>
              </w:rPr>
              <w:t>, како и доказ во постапки за докажување на случаите на прекршување на права (дискриминација, тортура, нехумано, деградирачко однесување) од страна на полициските службеници.</w:t>
            </w:r>
          </w:p>
          <w:p w14:paraId="474028E1" w14:textId="77777777" w:rsidR="00E37E6D" w:rsidRPr="00A03A31" w:rsidRDefault="007B18B6" w:rsidP="0032488A">
            <w:pPr>
              <w:rPr>
                <w:rFonts w:ascii="StobiSerif Regular" w:hAnsi="StobiSerif Regular"/>
                <w:sz w:val="20"/>
                <w:szCs w:val="20"/>
              </w:rPr>
            </w:pPr>
            <w:r w:rsidRPr="00A03A31">
              <w:rPr>
                <w:rFonts w:ascii="StobiSerif Regular" w:hAnsi="StobiSerif Regular"/>
                <w:sz w:val="20"/>
                <w:szCs w:val="20"/>
              </w:rPr>
              <w:t xml:space="preserve">Спроведените обуки и </w:t>
            </w:r>
            <w:proofErr w:type="spellStart"/>
            <w:r w:rsidRPr="00A03A31">
              <w:rPr>
                <w:rFonts w:ascii="StobiSerif Regular" w:hAnsi="StobiSerif Regular"/>
                <w:sz w:val="20"/>
                <w:szCs w:val="20"/>
              </w:rPr>
              <w:t>сензибилизираните</w:t>
            </w:r>
            <w:proofErr w:type="spellEnd"/>
            <w:r w:rsidRPr="00A03A31">
              <w:rPr>
                <w:rFonts w:ascii="StobiSerif Regular" w:hAnsi="StobiSerif Regular"/>
                <w:sz w:val="20"/>
                <w:szCs w:val="20"/>
              </w:rPr>
              <w:t xml:space="preserve"> кадри ќе придонесат до еднаков пристап и третман кон сите луѓе, вклучувајќи ги и лицата кои употребуваат дроги и сексуалните работници, како и можност за согледување на неправилности во нивната работа. </w:t>
            </w:r>
          </w:p>
          <w:p w14:paraId="036D1B14" w14:textId="77777777" w:rsidR="00E37E6D" w:rsidRPr="00A03A31" w:rsidRDefault="007B18B6" w:rsidP="0032488A">
            <w:pPr>
              <w:rPr>
                <w:rFonts w:ascii="StobiSerif Regular" w:hAnsi="StobiSerif Regular"/>
                <w:sz w:val="20"/>
                <w:szCs w:val="20"/>
              </w:rPr>
            </w:pPr>
            <w:r w:rsidRPr="00A03A31">
              <w:rPr>
                <w:rFonts w:ascii="StobiSerif Regular" w:hAnsi="StobiSerif Regular"/>
                <w:sz w:val="20"/>
                <w:szCs w:val="20"/>
              </w:rPr>
              <w:t>Сето ова ќе допринесе кон создавање и подобрување на правилата, прописите и механизмите за јавна одговорност на функционерите.</w:t>
            </w:r>
          </w:p>
        </w:tc>
      </w:tr>
      <w:tr w:rsidR="001A5308" w14:paraId="46BA8D26" w14:textId="77777777" w:rsidTr="00D538EB">
        <w:trPr>
          <w:trHeight w:val="2100"/>
        </w:trPr>
        <w:tc>
          <w:tcPr>
            <w:tcW w:w="2555"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94C2BE4" w14:textId="77777777" w:rsidR="00CA2FC0" w:rsidRPr="00A03A31" w:rsidRDefault="007B18B6" w:rsidP="00CA2FC0">
            <w:pPr>
              <w:jc w:val="center"/>
              <w:rPr>
                <w:rFonts w:ascii="StobiSerif Regular" w:hAnsi="StobiSerif Regular"/>
                <w:sz w:val="20"/>
                <w:szCs w:val="20"/>
              </w:rPr>
            </w:pPr>
            <w:r w:rsidRPr="00A03A31">
              <w:rPr>
                <w:rFonts w:ascii="StobiSerif Regular" w:hAnsi="StobiSerif Regular"/>
                <w:sz w:val="20"/>
                <w:szCs w:val="20"/>
              </w:rPr>
              <w:lastRenderedPageBreak/>
              <w:t>Дополнителни информации</w:t>
            </w:r>
          </w:p>
        </w:tc>
        <w:tc>
          <w:tcPr>
            <w:tcW w:w="6887" w:type="dxa"/>
            <w:gridSpan w:val="4"/>
            <w:tcBorders>
              <w:top w:val="single" w:sz="8" w:space="0" w:color="auto"/>
              <w:left w:val="nil"/>
              <w:bottom w:val="single" w:sz="8" w:space="0" w:color="auto"/>
              <w:right w:val="single" w:sz="8" w:space="0" w:color="000000"/>
            </w:tcBorders>
            <w:shd w:val="clear" w:color="auto" w:fill="auto"/>
            <w:vAlign w:val="center"/>
            <w:hideMark/>
          </w:tcPr>
          <w:p w14:paraId="6A3C9F8B" w14:textId="77777777" w:rsidR="00E37E6D" w:rsidRPr="00A03A31" w:rsidRDefault="007B18B6" w:rsidP="0032488A">
            <w:pPr>
              <w:suppressAutoHyphens w:val="0"/>
              <w:spacing w:after="160" w:line="259" w:lineRule="auto"/>
              <w:rPr>
                <w:rFonts w:ascii="StobiSerif Regular" w:hAnsi="StobiSerif Regular"/>
                <w:sz w:val="20"/>
                <w:szCs w:val="20"/>
              </w:rPr>
            </w:pPr>
            <w:r w:rsidRPr="00A03A31">
              <w:rPr>
                <w:rFonts w:ascii="StobiSerif Regular" w:hAnsi="StobiSerif Regular"/>
                <w:sz w:val="20"/>
                <w:szCs w:val="20"/>
              </w:rPr>
              <w:t xml:space="preserve">Врска со Правилник за обука во Министерството за внатрешни работи; Национална стратегија за еднаквост и недискриминација 2016 – 2020 година; Национална стратегија за развој на </w:t>
            </w:r>
            <w:proofErr w:type="spellStart"/>
            <w:r w:rsidRPr="00A03A31">
              <w:rPr>
                <w:rFonts w:ascii="StobiSerif Regular" w:hAnsi="StobiSerif Regular"/>
                <w:sz w:val="20"/>
                <w:szCs w:val="20"/>
              </w:rPr>
              <w:t>пенитенцијалниот</w:t>
            </w:r>
            <w:proofErr w:type="spellEnd"/>
            <w:r w:rsidRPr="00A03A31">
              <w:rPr>
                <w:rFonts w:ascii="StobiSerif Regular" w:hAnsi="StobiSerif Regular"/>
                <w:sz w:val="20"/>
                <w:szCs w:val="20"/>
              </w:rPr>
              <w:t xml:space="preserve"> систем 2015 – 2019 година</w:t>
            </w:r>
            <w:r w:rsidR="001E005C" w:rsidRPr="00A03A31">
              <w:rPr>
                <w:rFonts w:ascii="StobiSerif Regular" w:hAnsi="StobiSerif Regular"/>
                <w:sz w:val="20"/>
                <w:szCs w:val="20"/>
              </w:rPr>
              <w:t>.</w:t>
            </w:r>
          </w:p>
          <w:p w14:paraId="32C18FE8" w14:textId="77777777" w:rsidR="00CA2FC0" w:rsidRPr="00A03A31" w:rsidRDefault="007B18B6" w:rsidP="001E005C">
            <w:pPr>
              <w:rPr>
                <w:rFonts w:ascii="StobiSerif Regular" w:hAnsi="StobiSerif Regular"/>
                <w:sz w:val="20"/>
                <w:szCs w:val="20"/>
              </w:rPr>
            </w:pPr>
            <w:r w:rsidRPr="00A03A31">
              <w:rPr>
                <w:rFonts w:ascii="StobiSerif Regular" w:hAnsi="StobiSerif Regular" w:cstheme="minorHAnsi"/>
                <w:color w:val="000000"/>
                <w:sz w:val="20"/>
                <w:szCs w:val="20"/>
              </w:rPr>
              <w:t>Поврзаност со Глобалните цели за одржлив развој -Врска со Цел 16 ,,Мир, правда и силни институции“, Таргет 16.3 Промовирање на владеење на правото на национално и меѓунаро</w:t>
            </w:r>
            <w:r w:rsidR="001E005C" w:rsidRPr="00A03A31">
              <w:rPr>
                <w:rFonts w:ascii="StobiSerif Regular" w:hAnsi="StobiSerif Regular" w:cstheme="minorHAnsi"/>
                <w:color w:val="000000"/>
                <w:sz w:val="20"/>
                <w:szCs w:val="20"/>
              </w:rPr>
              <w:t xml:space="preserve">дно ниво и обезбедување еднаков </w:t>
            </w:r>
            <w:r w:rsidRPr="00A03A31">
              <w:rPr>
                <w:rFonts w:ascii="StobiSerif Regular" w:hAnsi="StobiSerif Regular" w:cstheme="minorHAnsi"/>
                <w:color w:val="000000"/>
                <w:sz w:val="20"/>
                <w:szCs w:val="20"/>
              </w:rPr>
              <w:t>пристап до правда за сите</w:t>
            </w:r>
            <w:r w:rsidRPr="00A03A31">
              <w:rPr>
                <w:rFonts w:ascii="StobiSerif Regular" w:hAnsi="StobiSerif Regular"/>
                <w:color w:val="000000"/>
              </w:rPr>
              <w:t>.</w:t>
            </w:r>
            <w:r w:rsidR="001E005C" w:rsidRPr="00A03A31">
              <w:rPr>
                <w:rFonts w:ascii="StobiSerif Regular" w:hAnsi="StobiSerif Regular"/>
                <w:color w:val="000000"/>
              </w:rPr>
              <w:t xml:space="preserve"> </w:t>
            </w:r>
            <w:r w:rsidR="00DB3AF4" w:rsidRPr="00A03A31">
              <w:rPr>
                <w:rFonts w:ascii="StobiSerif Regular" w:hAnsi="StobiSerif Regular" w:cstheme="minorHAnsi"/>
                <w:color w:val="000000"/>
                <w:sz w:val="20"/>
                <w:szCs w:val="20"/>
              </w:rPr>
              <w:t xml:space="preserve">Со мерките од оваа заложба ќе се придонесе кон сузбивање на </w:t>
            </w:r>
            <w:r w:rsidR="001E005C" w:rsidRPr="00A03A31">
              <w:rPr>
                <w:rFonts w:ascii="StobiSerif Regular" w:hAnsi="StobiSerif Regular" w:cstheme="minorHAnsi"/>
                <w:color w:val="000000"/>
                <w:sz w:val="20"/>
                <w:szCs w:val="20"/>
              </w:rPr>
              <w:t>д</w:t>
            </w:r>
            <w:r w:rsidR="00DB3AF4" w:rsidRPr="00A03A31">
              <w:rPr>
                <w:rFonts w:ascii="StobiSerif Regular" w:hAnsi="StobiSerif Regular" w:cstheme="minorHAnsi"/>
                <w:color w:val="000000"/>
                <w:sz w:val="20"/>
                <w:szCs w:val="20"/>
              </w:rPr>
              <w:t xml:space="preserve">искриминација, нееднаков третман и прекршување на човекови права на лицата кои употребуваат дроги и сексуалните работници од страна на полиција. </w:t>
            </w:r>
          </w:p>
        </w:tc>
      </w:tr>
      <w:tr w:rsidR="001A5308" w14:paraId="3647D906" w14:textId="77777777" w:rsidTr="00D538EB">
        <w:trPr>
          <w:trHeight w:val="270"/>
        </w:trPr>
        <w:tc>
          <w:tcPr>
            <w:tcW w:w="613"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7DC5CAC9" w14:textId="77777777" w:rsidR="00CA2FC0" w:rsidRPr="00A03A31" w:rsidRDefault="007B18B6" w:rsidP="00CA2FC0">
            <w:pP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Бр.</w:t>
            </w:r>
          </w:p>
        </w:tc>
        <w:tc>
          <w:tcPr>
            <w:tcW w:w="1942"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28017503" w14:textId="77777777" w:rsidR="00CA2FC0" w:rsidRPr="00A03A31" w:rsidRDefault="007B18B6" w:rsidP="00CA2FC0">
            <w:pP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Достигнување</w:t>
            </w:r>
          </w:p>
        </w:tc>
        <w:tc>
          <w:tcPr>
            <w:tcW w:w="2583"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5AF2AE75" w14:textId="77777777" w:rsidR="00CA2FC0" w:rsidRPr="00A03A31" w:rsidRDefault="007B18B6" w:rsidP="00CA2FC0">
            <w:pP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 xml:space="preserve">Индикатори </w:t>
            </w:r>
          </w:p>
        </w:tc>
        <w:tc>
          <w:tcPr>
            <w:tcW w:w="1279"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2B1BAB74" w14:textId="77777777" w:rsidR="00CA2FC0" w:rsidRPr="00A03A31" w:rsidRDefault="007B18B6" w:rsidP="00CA2FC0">
            <w:pP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 xml:space="preserve">Носител на активност </w:t>
            </w:r>
          </w:p>
        </w:tc>
        <w:tc>
          <w:tcPr>
            <w:tcW w:w="1553"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5F8D38A9" w14:textId="77777777" w:rsidR="00CA2FC0" w:rsidRPr="00A03A31" w:rsidRDefault="007B18B6" w:rsidP="00CA2FC0">
            <w:pP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Датум на започнување</w:t>
            </w:r>
          </w:p>
        </w:tc>
        <w:tc>
          <w:tcPr>
            <w:tcW w:w="1472"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47C39C16" w14:textId="77777777" w:rsidR="00CA2FC0" w:rsidRPr="00A03A31" w:rsidRDefault="007B18B6" w:rsidP="00CA2FC0">
            <w:pP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 xml:space="preserve">Датум на завршување </w:t>
            </w:r>
          </w:p>
        </w:tc>
      </w:tr>
      <w:tr w:rsidR="001A5308" w14:paraId="157AFFAE" w14:textId="77777777" w:rsidTr="00D538EB">
        <w:trPr>
          <w:trHeight w:val="1533"/>
        </w:trPr>
        <w:tc>
          <w:tcPr>
            <w:tcW w:w="61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7D5D9DA2" w14:textId="77777777" w:rsidR="00CA2FC0" w:rsidRPr="00A03A31" w:rsidRDefault="007B18B6" w:rsidP="00CA2FC0">
            <w:pPr>
              <w:jc w:val="center"/>
              <w:rPr>
                <w:rFonts w:ascii="StobiSerif Regular" w:hAnsi="StobiSerif Regular"/>
                <w:b/>
                <w:color w:val="000000" w:themeColor="text1"/>
                <w:sz w:val="20"/>
                <w:szCs w:val="20"/>
              </w:rPr>
            </w:pPr>
            <w:r w:rsidRPr="00A03A31">
              <w:rPr>
                <w:rFonts w:ascii="StobiSerif Regular" w:hAnsi="StobiSerif Regular"/>
                <w:bCs/>
                <w:color w:val="000000" w:themeColor="text1"/>
                <w:sz w:val="20"/>
                <w:szCs w:val="20"/>
              </w:rPr>
              <w:t>4.1.1</w:t>
            </w:r>
          </w:p>
        </w:tc>
        <w:tc>
          <w:tcPr>
            <w:tcW w:w="194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B75439F" w14:textId="77777777" w:rsidR="00CA2FC0" w:rsidRPr="00A03A31" w:rsidRDefault="007B18B6" w:rsidP="00CA2FC0">
            <w:pPr>
              <w:rPr>
                <w:rFonts w:ascii="StobiSerif Regular" w:hAnsi="StobiSerif Regular"/>
                <w:color w:val="000000" w:themeColor="text1"/>
                <w:sz w:val="20"/>
                <w:szCs w:val="20"/>
              </w:rPr>
            </w:pPr>
            <w:r w:rsidRPr="00A03A31">
              <w:rPr>
                <w:rFonts w:ascii="StobiSerif Regular" w:hAnsi="StobiSerif Regular" w:cstheme="minorHAnsi"/>
                <w:iCs/>
                <w:color w:val="000000" w:themeColor="text1"/>
                <w:sz w:val="20"/>
                <w:szCs w:val="20"/>
              </w:rPr>
              <w:t xml:space="preserve">Зголемување на обемот на информации </w:t>
            </w:r>
            <w:r w:rsidR="009D4DED" w:rsidRPr="00A03A31">
              <w:rPr>
                <w:rFonts w:ascii="StobiSerif Regular" w:hAnsi="StobiSerif Regular" w:cstheme="minorHAnsi"/>
                <w:iCs/>
                <w:color w:val="000000" w:themeColor="text1"/>
                <w:sz w:val="20"/>
                <w:szCs w:val="20"/>
              </w:rPr>
              <w:t xml:space="preserve">помеѓу </w:t>
            </w:r>
            <w:r w:rsidRPr="00A03A31">
              <w:rPr>
                <w:rFonts w:ascii="StobiSerif Regular" w:hAnsi="StobiSerif Regular" w:cstheme="minorHAnsi"/>
                <w:iCs/>
                <w:color w:val="000000" w:themeColor="text1"/>
                <w:sz w:val="20"/>
                <w:szCs w:val="20"/>
              </w:rPr>
              <w:t xml:space="preserve">полициските службеници во насока на </w:t>
            </w:r>
            <w:r w:rsidRPr="00A03A31">
              <w:rPr>
                <w:rFonts w:ascii="StobiSerif Regular" w:hAnsi="StobiSerif Regular"/>
                <w:color w:val="000000" w:themeColor="text1"/>
                <w:sz w:val="20"/>
                <w:szCs w:val="20"/>
              </w:rPr>
              <w:lastRenderedPageBreak/>
              <w:t xml:space="preserve">постапување со лица кои употребуваат дроги и сексуални работници </w:t>
            </w:r>
            <w:r w:rsidRPr="00A03A31">
              <w:rPr>
                <w:rFonts w:ascii="StobiSerif Regular" w:hAnsi="StobiSerif Regular" w:cstheme="minorHAnsi"/>
                <w:iCs/>
                <w:color w:val="000000" w:themeColor="text1"/>
                <w:sz w:val="20"/>
                <w:szCs w:val="20"/>
              </w:rPr>
              <w:t>преку о</w:t>
            </w:r>
            <w:r w:rsidRPr="00A03A31">
              <w:rPr>
                <w:rFonts w:ascii="StobiSerif Regular" w:hAnsi="StobiSerif Regular"/>
                <w:color w:val="000000" w:themeColor="text1"/>
                <w:sz w:val="20"/>
                <w:szCs w:val="20"/>
              </w:rPr>
              <w:t xml:space="preserve">рганизирање на обуки за сензибилизација на полициски службеници </w:t>
            </w:r>
          </w:p>
        </w:tc>
        <w:tc>
          <w:tcPr>
            <w:tcW w:w="2583"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CAFD04D" w14:textId="77777777" w:rsidR="00CA2FC0" w:rsidRPr="00A03A31" w:rsidRDefault="007B18B6" w:rsidP="00CA2FC0">
            <w:pPr>
              <w:jc w:val="left"/>
              <w:rPr>
                <w:rFonts w:ascii="StobiSerif Regular" w:hAnsi="StobiSerif Regular" w:cstheme="minorHAnsi"/>
                <w:iCs/>
                <w:color w:val="000000" w:themeColor="text1"/>
                <w:sz w:val="20"/>
                <w:szCs w:val="20"/>
              </w:rPr>
            </w:pPr>
            <w:r w:rsidRPr="00A03A31">
              <w:rPr>
                <w:rFonts w:ascii="StobiSerif Regular" w:hAnsi="StobiSerif Regular" w:cstheme="minorHAnsi"/>
                <w:iCs/>
                <w:color w:val="000000" w:themeColor="text1"/>
                <w:sz w:val="20"/>
                <w:szCs w:val="20"/>
              </w:rPr>
              <w:lastRenderedPageBreak/>
              <w:t xml:space="preserve">1.1. Број на обучени полициски службеници </w:t>
            </w:r>
          </w:p>
          <w:p w14:paraId="6FD6F3E2" w14:textId="77777777" w:rsidR="00CA2FC0" w:rsidRPr="00A03A31" w:rsidRDefault="007B18B6" w:rsidP="00CA2FC0">
            <w:pPr>
              <w:jc w:val="left"/>
              <w:rPr>
                <w:rFonts w:ascii="StobiSerif Regular" w:hAnsi="StobiSerif Regular" w:cstheme="minorHAnsi"/>
                <w:iCs/>
                <w:color w:val="000000" w:themeColor="text1"/>
                <w:sz w:val="20"/>
                <w:szCs w:val="20"/>
              </w:rPr>
            </w:pPr>
            <w:r w:rsidRPr="00A03A31">
              <w:rPr>
                <w:rFonts w:ascii="StobiSerif Regular" w:hAnsi="StobiSerif Regular" w:cstheme="minorHAnsi"/>
                <w:iCs/>
                <w:color w:val="000000" w:themeColor="text1"/>
                <w:sz w:val="20"/>
                <w:szCs w:val="20"/>
              </w:rPr>
              <w:t>1.2. Процент на полициски службеници кои преку обуките го зголемиле своето знаење</w:t>
            </w:r>
          </w:p>
          <w:p w14:paraId="2457241B" w14:textId="77777777" w:rsidR="00CA2FC0" w:rsidRPr="00A03A31" w:rsidRDefault="007B18B6" w:rsidP="00CA2FC0">
            <w:pPr>
              <w:rPr>
                <w:rFonts w:ascii="StobiSerif Regular" w:hAnsi="StobiSerif Regular" w:cstheme="minorHAnsi"/>
                <w:iCs/>
                <w:color w:val="000000" w:themeColor="text1"/>
                <w:sz w:val="20"/>
                <w:szCs w:val="20"/>
              </w:rPr>
            </w:pPr>
            <w:r w:rsidRPr="00A03A31">
              <w:rPr>
                <w:rFonts w:ascii="StobiSerif Regular" w:hAnsi="StobiSerif Regular" w:cstheme="minorHAnsi"/>
                <w:iCs/>
                <w:color w:val="000000" w:themeColor="text1"/>
                <w:sz w:val="20"/>
                <w:szCs w:val="20"/>
              </w:rPr>
              <w:lastRenderedPageBreak/>
              <w:t>1.3. Процент на полициски службеници кои известиле дека го применуваат знаењето од обуката во секојдневната работа</w:t>
            </w:r>
          </w:p>
        </w:tc>
        <w:tc>
          <w:tcPr>
            <w:tcW w:w="1279" w:type="dxa"/>
            <w:tcBorders>
              <w:top w:val="single" w:sz="8" w:space="0" w:color="auto"/>
              <w:left w:val="single" w:sz="4" w:space="0" w:color="auto"/>
              <w:bottom w:val="single" w:sz="8" w:space="0" w:color="auto"/>
              <w:right w:val="single" w:sz="8" w:space="0" w:color="000000"/>
            </w:tcBorders>
            <w:shd w:val="clear" w:color="auto" w:fill="auto"/>
            <w:vAlign w:val="center"/>
          </w:tcPr>
          <w:p w14:paraId="3E10F527" w14:textId="77777777" w:rsidR="00CA2FC0" w:rsidRPr="00A03A31" w:rsidRDefault="007B18B6" w:rsidP="00CA2FC0">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МВР</w:t>
            </w:r>
          </w:p>
        </w:tc>
        <w:tc>
          <w:tcPr>
            <w:tcW w:w="1553" w:type="dxa"/>
            <w:tcBorders>
              <w:top w:val="single" w:sz="4" w:space="0" w:color="auto"/>
              <w:left w:val="nil"/>
              <w:bottom w:val="single" w:sz="4" w:space="0" w:color="auto"/>
              <w:right w:val="single" w:sz="8" w:space="0" w:color="auto"/>
            </w:tcBorders>
            <w:shd w:val="clear" w:color="auto" w:fill="auto"/>
            <w:vAlign w:val="center"/>
          </w:tcPr>
          <w:p w14:paraId="2B99AEBD" w14:textId="77777777" w:rsidR="00CA2FC0" w:rsidRPr="00A03A31" w:rsidRDefault="007B18B6" w:rsidP="001E005C">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 </w:t>
            </w:r>
            <w:r w:rsidR="001E005C" w:rsidRPr="00A03A31">
              <w:rPr>
                <w:rFonts w:ascii="StobiSerif Regular" w:hAnsi="StobiSerif Regular"/>
                <w:color w:val="000000" w:themeColor="text1"/>
                <w:sz w:val="20"/>
                <w:szCs w:val="20"/>
              </w:rPr>
              <w:t>октомври</w:t>
            </w:r>
            <w:r w:rsidRPr="00A03A31">
              <w:rPr>
                <w:rFonts w:ascii="StobiSerif Regular" w:hAnsi="StobiSerif Regular"/>
                <w:color w:val="000000" w:themeColor="text1"/>
                <w:sz w:val="20"/>
                <w:szCs w:val="20"/>
              </w:rPr>
              <w:t xml:space="preserve"> 2021</w:t>
            </w:r>
          </w:p>
        </w:tc>
        <w:tc>
          <w:tcPr>
            <w:tcW w:w="1472" w:type="dxa"/>
            <w:tcBorders>
              <w:top w:val="single" w:sz="4" w:space="0" w:color="auto"/>
              <w:left w:val="nil"/>
              <w:bottom w:val="single" w:sz="4" w:space="0" w:color="auto"/>
              <w:right w:val="single" w:sz="8" w:space="0" w:color="auto"/>
            </w:tcBorders>
            <w:shd w:val="clear" w:color="auto" w:fill="auto"/>
            <w:vAlign w:val="center"/>
          </w:tcPr>
          <w:p w14:paraId="41D14CC5" w14:textId="77777777" w:rsidR="00CA2FC0" w:rsidRPr="00A03A31" w:rsidRDefault="007B18B6" w:rsidP="00CA2FC0">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 август 2023 </w:t>
            </w:r>
          </w:p>
        </w:tc>
      </w:tr>
      <w:tr w:rsidR="001A5308" w14:paraId="4AD4196A" w14:textId="77777777" w:rsidTr="00D538EB">
        <w:trPr>
          <w:trHeight w:val="768"/>
        </w:trPr>
        <w:tc>
          <w:tcPr>
            <w:tcW w:w="613" w:type="dxa"/>
            <w:tcBorders>
              <w:top w:val="single" w:sz="8" w:space="0" w:color="auto"/>
              <w:left w:val="single" w:sz="8" w:space="0" w:color="auto"/>
              <w:bottom w:val="single" w:sz="4" w:space="0" w:color="auto"/>
              <w:right w:val="single" w:sz="4" w:space="0" w:color="auto"/>
            </w:tcBorders>
            <w:shd w:val="clear" w:color="auto" w:fill="FFE599" w:themeFill="accent4" w:themeFillTint="66"/>
            <w:noWrap/>
            <w:vAlign w:val="center"/>
          </w:tcPr>
          <w:p w14:paraId="2AAF6F15" w14:textId="77777777" w:rsidR="00CA2FC0" w:rsidRPr="00A03A31" w:rsidRDefault="007B18B6" w:rsidP="00CA2FC0">
            <w:pPr>
              <w:jc w:val="center"/>
              <w:rPr>
                <w:rFonts w:ascii="StobiSerif Regular" w:hAnsi="StobiSerif Regular"/>
                <w:bCs/>
                <w:color w:val="000000" w:themeColor="text1"/>
                <w:sz w:val="20"/>
                <w:szCs w:val="20"/>
              </w:rPr>
            </w:pPr>
            <w:r w:rsidRPr="00A03A31">
              <w:rPr>
                <w:rFonts w:ascii="StobiSerif Regular" w:hAnsi="StobiSerif Regular"/>
                <w:bCs/>
                <w:color w:val="000000" w:themeColor="text1"/>
                <w:sz w:val="20"/>
                <w:szCs w:val="20"/>
              </w:rPr>
              <w:t>4.1.2</w:t>
            </w:r>
          </w:p>
        </w:tc>
        <w:tc>
          <w:tcPr>
            <w:tcW w:w="1942" w:type="dxa"/>
            <w:tcBorders>
              <w:top w:val="single" w:sz="8" w:space="0" w:color="auto"/>
              <w:left w:val="single" w:sz="4" w:space="0" w:color="auto"/>
              <w:bottom w:val="single" w:sz="4" w:space="0" w:color="auto"/>
              <w:right w:val="single" w:sz="4" w:space="0" w:color="auto"/>
            </w:tcBorders>
            <w:shd w:val="clear" w:color="auto" w:fill="FFE599" w:themeFill="accent4" w:themeFillTint="66"/>
            <w:vAlign w:val="center"/>
          </w:tcPr>
          <w:p w14:paraId="27454D4D" w14:textId="77777777" w:rsidR="00CA2FC0" w:rsidRPr="00A03A31" w:rsidRDefault="007B18B6" w:rsidP="00CA2FC0">
            <w:pPr>
              <w:rPr>
                <w:rFonts w:ascii="StobiSerif Regular" w:hAnsi="StobiSerif Regular"/>
                <w:color w:val="000000" w:themeColor="text1"/>
                <w:sz w:val="20"/>
                <w:szCs w:val="20"/>
              </w:rPr>
            </w:pPr>
            <w:r w:rsidRPr="00A03A31">
              <w:rPr>
                <w:rFonts w:ascii="StobiSerif Regular" w:hAnsi="StobiSerif Regular" w:cstheme="minorHAnsi"/>
                <w:iCs/>
                <w:color w:val="000000" w:themeColor="text1"/>
                <w:sz w:val="20"/>
                <w:szCs w:val="20"/>
              </w:rPr>
              <w:t xml:space="preserve">Зголемување на обемот на информации помеѓу </w:t>
            </w:r>
            <w:r w:rsidRPr="00A03A31">
              <w:rPr>
                <w:rFonts w:ascii="StobiSerif Regular" w:hAnsi="StobiSerif Regular"/>
                <w:color w:val="000000" w:themeColor="text1"/>
                <w:sz w:val="20"/>
                <w:szCs w:val="20"/>
              </w:rPr>
              <w:t xml:space="preserve">вработени лица во затворите </w:t>
            </w:r>
            <w:r w:rsidRPr="00A03A31">
              <w:rPr>
                <w:rFonts w:ascii="StobiSerif Regular" w:hAnsi="StobiSerif Regular" w:cstheme="minorHAnsi"/>
                <w:iCs/>
                <w:color w:val="000000" w:themeColor="text1"/>
                <w:sz w:val="20"/>
                <w:szCs w:val="20"/>
              </w:rPr>
              <w:t xml:space="preserve">во насока на </w:t>
            </w:r>
            <w:r w:rsidRPr="00A03A31">
              <w:rPr>
                <w:rFonts w:ascii="StobiSerif Regular" w:hAnsi="StobiSerif Regular"/>
                <w:color w:val="000000" w:themeColor="text1"/>
                <w:sz w:val="20"/>
                <w:szCs w:val="20"/>
              </w:rPr>
              <w:t>постапување</w:t>
            </w:r>
            <w:r w:rsidR="00031A6B" w:rsidRPr="00A03A31">
              <w:rPr>
                <w:rFonts w:ascii="StobiSerif Regular" w:hAnsi="StobiSerif Regular"/>
                <w:color w:val="000000" w:themeColor="text1"/>
                <w:sz w:val="20"/>
                <w:szCs w:val="20"/>
              </w:rPr>
              <w:t xml:space="preserve"> </w:t>
            </w:r>
            <w:r w:rsidRPr="00A03A31">
              <w:rPr>
                <w:rFonts w:ascii="StobiSerif Regular" w:hAnsi="StobiSerif Regular"/>
                <w:color w:val="000000" w:themeColor="text1"/>
                <w:sz w:val="20"/>
                <w:szCs w:val="20"/>
              </w:rPr>
              <w:t>со лица кои употребуваат дроги и сексуални работници преку</w:t>
            </w:r>
            <w:r w:rsidRPr="00A03A31">
              <w:rPr>
                <w:rFonts w:ascii="StobiSerif Regular" w:hAnsi="StobiSerif Regular" w:cstheme="minorHAnsi"/>
                <w:iCs/>
                <w:color w:val="000000" w:themeColor="text1"/>
                <w:sz w:val="20"/>
                <w:szCs w:val="20"/>
              </w:rPr>
              <w:t xml:space="preserve"> о</w:t>
            </w:r>
            <w:r w:rsidRPr="00A03A31">
              <w:rPr>
                <w:rFonts w:ascii="StobiSerif Regular" w:hAnsi="StobiSerif Regular"/>
                <w:color w:val="000000" w:themeColor="text1"/>
                <w:sz w:val="20"/>
                <w:szCs w:val="20"/>
              </w:rPr>
              <w:t xml:space="preserve">рганизирање на обуки за сензибилизација на вработени лица во затворите </w:t>
            </w:r>
          </w:p>
        </w:tc>
        <w:tc>
          <w:tcPr>
            <w:tcW w:w="2583" w:type="dxa"/>
            <w:tcBorders>
              <w:top w:val="single" w:sz="8" w:space="0" w:color="auto"/>
              <w:left w:val="single" w:sz="4" w:space="0" w:color="auto"/>
              <w:bottom w:val="single" w:sz="4" w:space="0" w:color="auto"/>
              <w:right w:val="single" w:sz="4" w:space="0" w:color="auto"/>
            </w:tcBorders>
            <w:shd w:val="clear" w:color="auto" w:fill="FFE599" w:themeFill="accent4" w:themeFillTint="66"/>
            <w:vAlign w:val="center"/>
          </w:tcPr>
          <w:p w14:paraId="28B34031" w14:textId="77777777" w:rsidR="00CA2FC0" w:rsidRPr="00A03A31" w:rsidRDefault="007B18B6" w:rsidP="00CA2FC0">
            <w:pPr>
              <w:jc w:val="left"/>
              <w:rPr>
                <w:rFonts w:ascii="StobiSerif Regular" w:hAnsi="StobiSerif Regular" w:cstheme="minorHAnsi"/>
                <w:sz w:val="20"/>
                <w:szCs w:val="20"/>
              </w:rPr>
            </w:pPr>
            <w:r w:rsidRPr="00A03A31">
              <w:rPr>
                <w:rFonts w:ascii="StobiSerif Regular" w:hAnsi="StobiSerif Regular" w:cstheme="minorHAnsi"/>
                <w:sz w:val="20"/>
                <w:szCs w:val="20"/>
              </w:rPr>
              <w:t>2.1. Број на обучени вработени лица во затворите</w:t>
            </w:r>
          </w:p>
          <w:p w14:paraId="7FB25AA2" w14:textId="77777777" w:rsidR="00CA2FC0" w:rsidRPr="00A03A31" w:rsidRDefault="007B18B6" w:rsidP="00CA2FC0">
            <w:pPr>
              <w:jc w:val="left"/>
              <w:rPr>
                <w:rFonts w:ascii="StobiSerif Regular" w:hAnsi="StobiSerif Regular" w:cstheme="minorHAnsi"/>
                <w:sz w:val="20"/>
                <w:szCs w:val="20"/>
              </w:rPr>
            </w:pPr>
            <w:r w:rsidRPr="00A03A31">
              <w:rPr>
                <w:rFonts w:ascii="StobiSerif Regular" w:hAnsi="StobiSerif Regular" w:cstheme="minorHAnsi"/>
                <w:sz w:val="20"/>
                <w:szCs w:val="20"/>
              </w:rPr>
              <w:t>2.2. Процент на учесници кои преку обуките го зголемиле своето знаење</w:t>
            </w:r>
          </w:p>
          <w:p w14:paraId="784BF9F3" w14:textId="77777777" w:rsidR="00CA2FC0" w:rsidRPr="00A03A31" w:rsidRDefault="007B18B6" w:rsidP="00CA2FC0">
            <w:pPr>
              <w:jc w:val="left"/>
              <w:rPr>
                <w:rFonts w:ascii="StobiSerif Regular" w:hAnsi="StobiSerif Regular" w:cstheme="minorHAnsi"/>
                <w:sz w:val="20"/>
                <w:szCs w:val="20"/>
              </w:rPr>
            </w:pPr>
            <w:r w:rsidRPr="00A03A31">
              <w:rPr>
                <w:rFonts w:ascii="StobiSerif Regular" w:hAnsi="StobiSerif Regular" w:cstheme="minorHAnsi"/>
                <w:sz w:val="20"/>
                <w:szCs w:val="20"/>
              </w:rPr>
              <w:t xml:space="preserve">2.3. Процент на учесници кои известиле дека го применуваат знаењето од обуката во секојдневната работа </w:t>
            </w:r>
          </w:p>
          <w:p w14:paraId="15C0DE49" w14:textId="77777777" w:rsidR="00CA2FC0" w:rsidRPr="00A03A31" w:rsidRDefault="007B18B6" w:rsidP="00CA2FC0">
            <w:pPr>
              <w:rPr>
                <w:rFonts w:ascii="StobiSerif Regular" w:hAnsi="StobiSerif Regular"/>
                <w:color w:val="000000" w:themeColor="text1"/>
                <w:sz w:val="20"/>
                <w:szCs w:val="20"/>
              </w:rPr>
            </w:pPr>
            <w:r w:rsidRPr="00A03A31">
              <w:rPr>
                <w:rFonts w:ascii="StobiSerif Regular" w:hAnsi="StobiSerif Regular" w:cstheme="minorHAnsi"/>
                <w:sz w:val="20"/>
                <w:szCs w:val="20"/>
              </w:rPr>
              <w:t>2.4. Број на нововработени лица со соодветно образование</w:t>
            </w:r>
          </w:p>
        </w:tc>
        <w:tc>
          <w:tcPr>
            <w:tcW w:w="1279" w:type="dxa"/>
            <w:tcBorders>
              <w:top w:val="single" w:sz="8" w:space="0" w:color="auto"/>
              <w:left w:val="single" w:sz="4" w:space="0" w:color="auto"/>
              <w:bottom w:val="single" w:sz="4" w:space="0" w:color="auto"/>
              <w:right w:val="single" w:sz="8" w:space="0" w:color="000000"/>
            </w:tcBorders>
            <w:shd w:val="clear" w:color="auto" w:fill="auto"/>
            <w:vAlign w:val="center"/>
          </w:tcPr>
          <w:p w14:paraId="231C4580" w14:textId="77777777" w:rsidR="00CA2FC0" w:rsidRPr="00A03A31" w:rsidRDefault="007B18B6" w:rsidP="00286499">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МП (</w:t>
            </w:r>
            <w:r w:rsidR="00286499" w:rsidRPr="00A03A31">
              <w:rPr>
                <w:rFonts w:ascii="StobiSerif Regular" w:hAnsi="StobiSerif Regular"/>
                <w:color w:val="000000" w:themeColor="text1"/>
                <w:sz w:val="20"/>
                <w:szCs w:val="20"/>
              </w:rPr>
              <w:t>УИС</w:t>
            </w:r>
            <w:r w:rsidRPr="00A03A31">
              <w:rPr>
                <w:rFonts w:ascii="StobiSerif Regular" w:hAnsi="StobiSerif Regular"/>
                <w:color w:val="000000" w:themeColor="text1"/>
                <w:sz w:val="20"/>
                <w:szCs w:val="20"/>
              </w:rPr>
              <w:t>)</w:t>
            </w:r>
          </w:p>
        </w:tc>
        <w:tc>
          <w:tcPr>
            <w:tcW w:w="1553" w:type="dxa"/>
            <w:tcBorders>
              <w:top w:val="single" w:sz="4" w:space="0" w:color="auto"/>
              <w:left w:val="nil"/>
              <w:bottom w:val="single" w:sz="4" w:space="0" w:color="auto"/>
              <w:right w:val="single" w:sz="8" w:space="0" w:color="auto"/>
            </w:tcBorders>
            <w:shd w:val="clear" w:color="auto" w:fill="auto"/>
            <w:vAlign w:val="center"/>
          </w:tcPr>
          <w:p w14:paraId="0EA31512" w14:textId="77777777" w:rsidR="00CA2FC0" w:rsidRPr="00A03A31" w:rsidRDefault="007B18B6" w:rsidP="00CA2FC0">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октомври 2021</w:t>
            </w:r>
          </w:p>
        </w:tc>
        <w:tc>
          <w:tcPr>
            <w:tcW w:w="1472" w:type="dxa"/>
            <w:tcBorders>
              <w:top w:val="single" w:sz="4" w:space="0" w:color="auto"/>
              <w:left w:val="nil"/>
              <w:bottom w:val="single" w:sz="4" w:space="0" w:color="auto"/>
              <w:right w:val="single" w:sz="8" w:space="0" w:color="auto"/>
            </w:tcBorders>
            <w:shd w:val="clear" w:color="auto" w:fill="auto"/>
            <w:vAlign w:val="center"/>
          </w:tcPr>
          <w:p w14:paraId="216C17A7" w14:textId="77777777" w:rsidR="00CA2FC0" w:rsidRPr="00A03A31" w:rsidRDefault="007B18B6" w:rsidP="00CA2FC0">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 август 2023 </w:t>
            </w:r>
          </w:p>
        </w:tc>
      </w:tr>
      <w:tr w:rsidR="001A5308" w14:paraId="218226D8" w14:textId="77777777" w:rsidTr="00D538EB">
        <w:trPr>
          <w:trHeight w:val="2796"/>
        </w:trPr>
        <w:tc>
          <w:tcPr>
            <w:tcW w:w="613" w:type="dxa"/>
            <w:tcBorders>
              <w:top w:val="single" w:sz="4" w:space="0" w:color="auto"/>
              <w:left w:val="single" w:sz="8" w:space="0" w:color="auto"/>
              <w:bottom w:val="single" w:sz="8" w:space="0" w:color="auto"/>
              <w:right w:val="single" w:sz="4" w:space="0" w:color="auto"/>
            </w:tcBorders>
            <w:shd w:val="clear" w:color="auto" w:fill="FFE599" w:themeFill="accent4" w:themeFillTint="66"/>
            <w:noWrap/>
            <w:vAlign w:val="center"/>
          </w:tcPr>
          <w:p w14:paraId="45DFD6BE" w14:textId="77777777" w:rsidR="00CA2FC0" w:rsidRPr="00A03A31" w:rsidRDefault="007B18B6" w:rsidP="00CA2FC0">
            <w:pPr>
              <w:jc w:val="center"/>
              <w:rPr>
                <w:rFonts w:ascii="StobiSerif Regular" w:hAnsi="StobiSerif Regular"/>
                <w:bCs/>
                <w:color w:val="000000" w:themeColor="text1"/>
                <w:sz w:val="20"/>
                <w:szCs w:val="20"/>
              </w:rPr>
            </w:pPr>
            <w:r w:rsidRPr="00A03A31">
              <w:rPr>
                <w:rFonts w:ascii="StobiSerif Regular" w:hAnsi="StobiSerif Regular"/>
                <w:bCs/>
                <w:color w:val="000000" w:themeColor="text1"/>
                <w:sz w:val="20"/>
                <w:szCs w:val="20"/>
              </w:rPr>
              <w:t>4.1.3</w:t>
            </w:r>
          </w:p>
        </w:tc>
        <w:tc>
          <w:tcPr>
            <w:tcW w:w="1942" w:type="dxa"/>
            <w:tcBorders>
              <w:top w:val="single" w:sz="4" w:space="0" w:color="auto"/>
              <w:left w:val="single" w:sz="4" w:space="0" w:color="auto"/>
              <w:bottom w:val="single" w:sz="8" w:space="0" w:color="auto"/>
              <w:right w:val="single" w:sz="4" w:space="0" w:color="auto"/>
            </w:tcBorders>
            <w:shd w:val="clear" w:color="auto" w:fill="FFE599" w:themeFill="accent4" w:themeFillTint="66"/>
            <w:vAlign w:val="center"/>
          </w:tcPr>
          <w:p w14:paraId="373E0BB1" w14:textId="77777777" w:rsidR="00CA2FC0" w:rsidRPr="00A03A31" w:rsidRDefault="007B18B6" w:rsidP="00CA2FC0">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Пристап до информации</w:t>
            </w:r>
            <w:r w:rsidR="00EA2ECD" w:rsidRPr="00A03A31">
              <w:rPr>
                <w:rFonts w:ascii="StobiSerif Regular" w:hAnsi="StobiSerif Regular"/>
                <w:color w:val="000000" w:themeColor="text1"/>
                <w:sz w:val="20"/>
                <w:szCs w:val="20"/>
              </w:rPr>
              <w:t xml:space="preserve"> на адвокати и обвинети </w:t>
            </w:r>
            <w:r w:rsidRPr="00A03A31">
              <w:rPr>
                <w:rFonts w:ascii="StobiSerif Regular" w:hAnsi="StobiSerif Regular"/>
                <w:color w:val="000000" w:themeColor="text1"/>
                <w:sz w:val="20"/>
                <w:szCs w:val="20"/>
              </w:rPr>
              <w:t xml:space="preserve"> </w:t>
            </w:r>
            <w:r w:rsidR="00EA2ECD" w:rsidRPr="00A03A31">
              <w:rPr>
                <w:rFonts w:ascii="StobiSerif Regular" w:hAnsi="StobiSerif Regular"/>
                <w:color w:val="000000" w:themeColor="text1"/>
                <w:sz w:val="20"/>
                <w:szCs w:val="20"/>
              </w:rPr>
              <w:t>преку кои</w:t>
            </w:r>
            <w:r w:rsidRPr="00A03A31">
              <w:rPr>
                <w:rFonts w:ascii="StobiSerif Regular" w:hAnsi="StobiSerif Regular"/>
                <w:color w:val="000000" w:themeColor="text1"/>
                <w:sz w:val="20"/>
                <w:szCs w:val="20"/>
              </w:rPr>
              <w:t xml:space="preserve"> </w:t>
            </w:r>
            <w:r w:rsidR="00EA2ECD" w:rsidRPr="00A03A31">
              <w:rPr>
                <w:rFonts w:ascii="StobiSerif Regular" w:hAnsi="StobiSerif Regular"/>
                <w:color w:val="000000" w:themeColor="text1"/>
                <w:sz w:val="20"/>
                <w:szCs w:val="20"/>
              </w:rPr>
              <w:t xml:space="preserve">полесно ќе се докажува прекршување на човекови права преку </w:t>
            </w:r>
            <w:r w:rsidRPr="00A03A31">
              <w:rPr>
                <w:rFonts w:ascii="StobiSerif Regular" w:hAnsi="StobiSerif Regular"/>
                <w:color w:val="000000" w:themeColor="text1"/>
                <w:sz w:val="20"/>
                <w:szCs w:val="20"/>
              </w:rPr>
              <w:t xml:space="preserve">воведување на задолжителен аудио и видео </w:t>
            </w:r>
            <w:r w:rsidRPr="00A03A31">
              <w:rPr>
                <w:rFonts w:ascii="StobiSerif Regular" w:hAnsi="StobiSerif Regular"/>
                <w:color w:val="000000" w:themeColor="text1"/>
                <w:sz w:val="20"/>
                <w:szCs w:val="20"/>
              </w:rPr>
              <w:lastRenderedPageBreak/>
              <w:t>запис во по една полициска станица во секој град на територијата на РСМ за време на распит, а првенствено во Скопје, Гостивар, Струмица, Охрид и Гевгелија.</w:t>
            </w:r>
          </w:p>
        </w:tc>
        <w:tc>
          <w:tcPr>
            <w:tcW w:w="2583" w:type="dxa"/>
            <w:tcBorders>
              <w:top w:val="single" w:sz="4" w:space="0" w:color="auto"/>
              <w:left w:val="single" w:sz="4" w:space="0" w:color="auto"/>
              <w:bottom w:val="single" w:sz="8" w:space="0" w:color="auto"/>
              <w:right w:val="single" w:sz="4" w:space="0" w:color="auto"/>
            </w:tcBorders>
            <w:shd w:val="clear" w:color="auto" w:fill="FFE599" w:themeFill="accent4" w:themeFillTint="66"/>
            <w:vAlign w:val="center"/>
          </w:tcPr>
          <w:p w14:paraId="625368E1" w14:textId="77777777" w:rsidR="00CA2FC0" w:rsidRPr="00A03A31" w:rsidRDefault="00CA2FC0" w:rsidP="00CA2FC0">
            <w:pPr>
              <w:rPr>
                <w:rFonts w:ascii="StobiSerif Regular" w:hAnsi="StobiSerif Regular"/>
                <w:color w:val="000000" w:themeColor="text1"/>
                <w:sz w:val="20"/>
                <w:szCs w:val="20"/>
              </w:rPr>
            </w:pPr>
          </w:p>
          <w:p w14:paraId="34EB68F0" w14:textId="77777777" w:rsidR="00CA2FC0" w:rsidRPr="00A03A31" w:rsidRDefault="007B18B6" w:rsidP="00CA2FC0">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3.1. Број на  полициски простории опремени со аудио и видео опрема (таргет: минимум 5) </w:t>
            </w:r>
          </w:p>
          <w:p w14:paraId="462599ED" w14:textId="77777777" w:rsidR="00CA2FC0" w:rsidRPr="00A03A31" w:rsidRDefault="00CA2FC0" w:rsidP="00CA2FC0">
            <w:pPr>
              <w:rPr>
                <w:rFonts w:ascii="StobiSerif Regular" w:hAnsi="StobiSerif Regular"/>
                <w:color w:val="000000" w:themeColor="text1"/>
                <w:sz w:val="20"/>
                <w:szCs w:val="20"/>
              </w:rPr>
            </w:pPr>
          </w:p>
        </w:tc>
        <w:tc>
          <w:tcPr>
            <w:tcW w:w="1279" w:type="dxa"/>
            <w:tcBorders>
              <w:top w:val="single" w:sz="4" w:space="0" w:color="auto"/>
              <w:left w:val="single" w:sz="4" w:space="0" w:color="auto"/>
              <w:bottom w:val="single" w:sz="8" w:space="0" w:color="auto"/>
              <w:right w:val="single" w:sz="8" w:space="0" w:color="000000"/>
            </w:tcBorders>
            <w:shd w:val="clear" w:color="auto" w:fill="auto"/>
            <w:vAlign w:val="center"/>
          </w:tcPr>
          <w:p w14:paraId="2B8EF1AA" w14:textId="77777777" w:rsidR="00CA2FC0" w:rsidRPr="00A03A31" w:rsidRDefault="007B18B6" w:rsidP="00CA2FC0">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МВР</w:t>
            </w:r>
          </w:p>
        </w:tc>
        <w:tc>
          <w:tcPr>
            <w:tcW w:w="1553" w:type="dxa"/>
            <w:tcBorders>
              <w:top w:val="single" w:sz="4" w:space="0" w:color="auto"/>
              <w:left w:val="nil"/>
              <w:bottom w:val="single" w:sz="4" w:space="0" w:color="auto"/>
              <w:right w:val="single" w:sz="8" w:space="0" w:color="auto"/>
            </w:tcBorders>
            <w:shd w:val="clear" w:color="auto" w:fill="auto"/>
            <w:vAlign w:val="center"/>
          </w:tcPr>
          <w:p w14:paraId="25D9D50F" w14:textId="77777777" w:rsidR="00CA2FC0" w:rsidRPr="00A03A31" w:rsidRDefault="007B18B6" w:rsidP="00CA2FC0">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октомври 2021</w:t>
            </w:r>
          </w:p>
        </w:tc>
        <w:tc>
          <w:tcPr>
            <w:tcW w:w="1472" w:type="dxa"/>
            <w:tcBorders>
              <w:top w:val="single" w:sz="4" w:space="0" w:color="auto"/>
              <w:left w:val="nil"/>
              <w:bottom w:val="single" w:sz="4" w:space="0" w:color="auto"/>
              <w:right w:val="single" w:sz="8" w:space="0" w:color="auto"/>
            </w:tcBorders>
            <w:shd w:val="clear" w:color="auto" w:fill="auto"/>
            <w:vAlign w:val="center"/>
          </w:tcPr>
          <w:p w14:paraId="30CF732C" w14:textId="77777777" w:rsidR="00CA2FC0" w:rsidRPr="00A03A31" w:rsidRDefault="007B18B6" w:rsidP="00286499">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август 2023 </w:t>
            </w:r>
          </w:p>
        </w:tc>
      </w:tr>
      <w:tr w:rsidR="001A5308" w14:paraId="7597AF66" w14:textId="77777777" w:rsidTr="00D538EB">
        <w:trPr>
          <w:trHeight w:val="315"/>
        </w:trPr>
        <w:tc>
          <w:tcPr>
            <w:tcW w:w="51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18E75D" w14:textId="77777777" w:rsidR="00CA2FC0" w:rsidRPr="00A03A31" w:rsidRDefault="00CA2FC0" w:rsidP="00CA2FC0">
            <w:pPr>
              <w:rPr>
                <w:rFonts w:ascii="StobiSerif Regular" w:hAnsi="StobiSerif Regular" w:cstheme="minorHAnsi"/>
                <w:color w:val="000000" w:themeColor="text1"/>
                <w:sz w:val="20"/>
                <w:szCs w:val="20"/>
              </w:rPr>
            </w:pPr>
          </w:p>
          <w:p w14:paraId="6B70ABC8" w14:textId="77777777" w:rsidR="00CA2FC0" w:rsidRPr="00A03A31" w:rsidRDefault="00CA2FC0" w:rsidP="00CA2FC0">
            <w:pPr>
              <w:rPr>
                <w:rFonts w:ascii="StobiSerif Regular" w:hAnsi="StobiSerif Regular" w:cstheme="minorHAnsi"/>
                <w:color w:val="000000" w:themeColor="text1"/>
                <w:sz w:val="20"/>
                <w:szCs w:val="20"/>
              </w:rPr>
            </w:pPr>
          </w:p>
        </w:tc>
        <w:tc>
          <w:tcPr>
            <w:tcW w:w="4304" w:type="dxa"/>
            <w:gridSpan w:val="3"/>
            <w:tcBorders>
              <w:top w:val="single" w:sz="4" w:space="0" w:color="auto"/>
              <w:left w:val="nil"/>
              <w:bottom w:val="single" w:sz="4" w:space="0" w:color="auto"/>
              <w:right w:val="single" w:sz="4" w:space="0" w:color="auto"/>
            </w:tcBorders>
            <w:shd w:val="clear" w:color="auto" w:fill="auto"/>
            <w:vAlign w:val="center"/>
            <w:hideMark/>
          </w:tcPr>
          <w:p w14:paraId="5C7AFF0E" w14:textId="77777777" w:rsidR="00CA2FC0" w:rsidRPr="00A03A31" w:rsidRDefault="007B18B6" w:rsidP="00CA2FC0">
            <w:pPr>
              <w:jc w:val="right"/>
              <w:rPr>
                <w:rFonts w:ascii="StobiSerif Regular" w:hAnsi="StobiSerif Regular" w:cstheme="minorHAnsi"/>
                <w:b/>
                <w:bCs/>
                <w:i/>
                <w:color w:val="000000" w:themeColor="text1"/>
                <w:sz w:val="20"/>
                <w:szCs w:val="20"/>
              </w:rPr>
            </w:pPr>
            <w:r w:rsidRPr="00A03A31">
              <w:rPr>
                <w:rFonts w:ascii="StobiSerif Regular" w:hAnsi="StobiSerif Regular" w:cstheme="minorHAnsi"/>
                <w:b/>
                <w:bCs/>
                <w:i/>
                <w:color w:val="000000" w:themeColor="text1"/>
                <w:sz w:val="20"/>
                <w:szCs w:val="20"/>
              </w:rPr>
              <w:t>Нова заложба</w:t>
            </w:r>
          </w:p>
        </w:tc>
      </w:tr>
      <w:tr w:rsidR="001A5308" w14:paraId="16631FA5" w14:textId="77777777" w:rsidTr="00D538EB">
        <w:trPr>
          <w:trHeight w:val="600"/>
        </w:trPr>
        <w:tc>
          <w:tcPr>
            <w:tcW w:w="5138" w:type="dxa"/>
            <w:gridSpan w:val="3"/>
            <w:tcBorders>
              <w:top w:val="nil"/>
              <w:left w:val="single" w:sz="8" w:space="0" w:color="auto"/>
              <w:bottom w:val="single" w:sz="8" w:space="0" w:color="auto"/>
              <w:right w:val="single" w:sz="8" w:space="0" w:color="000000"/>
            </w:tcBorders>
            <w:shd w:val="clear" w:color="000000" w:fill="D9D9D9"/>
            <w:vAlign w:val="center"/>
            <w:hideMark/>
          </w:tcPr>
          <w:p w14:paraId="5730CACC" w14:textId="77777777" w:rsidR="00CA2FC0" w:rsidRPr="00A03A31" w:rsidRDefault="007B18B6" w:rsidP="00CA2FC0">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Водечка институција за спроведување</w:t>
            </w:r>
          </w:p>
          <w:p w14:paraId="05E0DFEF" w14:textId="77777777" w:rsidR="00CA2FC0" w:rsidRPr="00A03A31" w:rsidRDefault="00CA2FC0" w:rsidP="00CA2FC0">
            <w:pPr>
              <w:jc w:val="center"/>
              <w:rPr>
                <w:rFonts w:ascii="StobiSerif Regular" w:hAnsi="StobiSerif Regular" w:cstheme="minorHAnsi"/>
                <w:color w:val="000000" w:themeColor="text1"/>
                <w:sz w:val="20"/>
                <w:szCs w:val="20"/>
              </w:rPr>
            </w:pPr>
          </w:p>
        </w:tc>
        <w:tc>
          <w:tcPr>
            <w:tcW w:w="4304" w:type="dxa"/>
            <w:gridSpan w:val="3"/>
            <w:tcBorders>
              <w:top w:val="nil"/>
              <w:left w:val="nil"/>
              <w:bottom w:val="single" w:sz="8" w:space="0" w:color="auto"/>
              <w:right w:val="single" w:sz="8" w:space="0" w:color="000000"/>
            </w:tcBorders>
            <w:shd w:val="clear" w:color="auto" w:fill="auto"/>
            <w:vAlign w:val="center"/>
            <w:hideMark/>
          </w:tcPr>
          <w:p w14:paraId="1EFB95EA" w14:textId="77777777" w:rsidR="00CA2FC0" w:rsidRPr="00A03A31" w:rsidRDefault="007B18B6" w:rsidP="00CA2FC0">
            <w:pPr>
              <w:pStyle w:val="NoSpacing"/>
              <w:jc w:val="center"/>
              <w:rPr>
                <w:rFonts w:ascii="StobiSerif Regular" w:hAnsi="StobiSerif Regular" w:cstheme="minorHAnsi"/>
                <w:b/>
                <w:sz w:val="20"/>
                <w:szCs w:val="20"/>
              </w:rPr>
            </w:pPr>
            <w:r w:rsidRPr="00A03A31">
              <w:rPr>
                <w:rFonts w:ascii="StobiSerif Regular" w:hAnsi="StobiSerif Regular" w:cstheme="minorHAnsi"/>
                <w:b/>
                <w:sz w:val="20"/>
                <w:szCs w:val="20"/>
              </w:rPr>
              <w:t>МВР</w:t>
            </w:r>
          </w:p>
          <w:p w14:paraId="34B2ED6D" w14:textId="77777777" w:rsidR="00CA2FC0" w:rsidRPr="00A03A31" w:rsidRDefault="00CA2FC0" w:rsidP="00CA2FC0">
            <w:pPr>
              <w:rPr>
                <w:rFonts w:ascii="StobiSerif Regular" w:hAnsi="StobiSerif Regular" w:cstheme="minorHAnsi"/>
                <w:b/>
                <w:color w:val="000000" w:themeColor="text1"/>
                <w:sz w:val="20"/>
                <w:szCs w:val="20"/>
              </w:rPr>
            </w:pPr>
          </w:p>
          <w:p w14:paraId="4F4B4A02" w14:textId="77777777" w:rsidR="00CA2FC0" w:rsidRPr="00A03A31" w:rsidRDefault="00CA2FC0" w:rsidP="00CA2FC0">
            <w:pPr>
              <w:pStyle w:val="paragraph"/>
              <w:spacing w:before="0" w:beforeAutospacing="0" w:after="0" w:afterAutospacing="0"/>
              <w:jc w:val="center"/>
              <w:textAlignment w:val="baseline"/>
              <w:rPr>
                <w:rFonts w:ascii="StobiSerif Regular" w:hAnsi="StobiSerif Regular" w:cstheme="minorHAnsi"/>
                <w:sz w:val="20"/>
                <w:szCs w:val="20"/>
              </w:rPr>
            </w:pPr>
          </w:p>
        </w:tc>
      </w:tr>
      <w:tr w:rsidR="001A5308" w14:paraId="2BC6A1AD" w14:textId="77777777" w:rsidTr="00D538EB">
        <w:trPr>
          <w:trHeight w:val="487"/>
        </w:trPr>
        <w:tc>
          <w:tcPr>
            <w:tcW w:w="5138"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73C1CC83" w14:textId="77777777" w:rsidR="00CA2FC0" w:rsidRPr="00A03A31" w:rsidRDefault="007B18B6" w:rsidP="00CA2FC0">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Име на одговорно лице за спроведување</w:t>
            </w:r>
          </w:p>
          <w:p w14:paraId="6CCFBA0B" w14:textId="77777777" w:rsidR="00CA2FC0" w:rsidRPr="00A03A31" w:rsidRDefault="00CA2FC0" w:rsidP="00CA2FC0">
            <w:pPr>
              <w:jc w:val="center"/>
              <w:rPr>
                <w:rFonts w:ascii="StobiSerif Regular" w:hAnsi="StobiSerif Regular" w:cstheme="minorHAnsi"/>
                <w:color w:val="000000" w:themeColor="text1"/>
                <w:sz w:val="20"/>
                <w:szCs w:val="20"/>
              </w:rPr>
            </w:pPr>
          </w:p>
        </w:tc>
        <w:tc>
          <w:tcPr>
            <w:tcW w:w="4304" w:type="dxa"/>
            <w:gridSpan w:val="3"/>
            <w:tcBorders>
              <w:top w:val="single" w:sz="8" w:space="0" w:color="auto"/>
              <w:left w:val="nil"/>
              <w:bottom w:val="single" w:sz="8" w:space="0" w:color="auto"/>
              <w:right w:val="single" w:sz="8" w:space="0" w:color="000000"/>
            </w:tcBorders>
            <w:shd w:val="clear" w:color="auto" w:fill="auto"/>
            <w:vAlign w:val="center"/>
            <w:hideMark/>
          </w:tcPr>
          <w:p w14:paraId="78212CF5" w14:textId="77777777" w:rsidR="00CA2FC0" w:rsidRPr="00A03A31" w:rsidRDefault="007B18B6" w:rsidP="00CA2FC0">
            <w:pPr>
              <w:pStyle w:val="NoSpacing"/>
              <w:jc w:val="center"/>
              <w:rPr>
                <w:rFonts w:ascii="StobiSerif Regular" w:hAnsi="StobiSerif Regular" w:cstheme="minorHAnsi"/>
                <w:sz w:val="20"/>
                <w:szCs w:val="20"/>
              </w:rPr>
            </w:pPr>
            <w:proofErr w:type="spellStart"/>
            <w:r w:rsidRPr="00A03A31">
              <w:rPr>
                <w:rFonts w:ascii="StobiSerif Regular" w:hAnsi="StobiSerif Regular" w:cstheme="minorHAnsi"/>
                <w:sz w:val="20"/>
                <w:szCs w:val="20"/>
              </w:rPr>
              <w:t>Сусана</w:t>
            </w:r>
            <w:proofErr w:type="spellEnd"/>
            <w:r w:rsidR="00286499" w:rsidRPr="00A03A31">
              <w:rPr>
                <w:rFonts w:ascii="StobiSerif Regular" w:hAnsi="StobiSerif Regular" w:cstheme="minorHAnsi"/>
                <w:sz w:val="20"/>
                <w:szCs w:val="20"/>
              </w:rPr>
              <w:t xml:space="preserve"> </w:t>
            </w:r>
            <w:proofErr w:type="spellStart"/>
            <w:r w:rsidRPr="00A03A31">
              <w:rPr>
                <w:rFonts w:ascii="StobiSerif Regular" w:hAnsi="StobiSerif Regular" w:cstheme="minorHAnsi"/>
                <w:sz w:val="20"/>
                <w:szCs w:val="20"/>
              </w:rPr>
              <w:t>Новакоска</w:t>
            </w:r>
            <w:proofErr w:type="spellEnd"/>
          </w:p>
        </w:tc>
      </w:tr>
      <w:tr w:rsidR="001A5308" w14:paraId="3D0E63D3" w14:textId="77777777" w:rsidTr="00D538EB">
        <w:trPr>
          <w:trHeight w:val="320"/>
        </w:trPr>
        <w:tc>
          <w:tcPr>
            <w:tcW w:w="5138"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7E352842" w14:textId="77777777" w:rsidR="00CA2FC0" w:rsidRPr="00A03A31" w:rsidRDefault="007B18B6" w:rsidP="00CA2FC0">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Функција, Одделение</w:t>
            </w:r>
          </w:p>
          <w:p w14:paraId="585677F1" w14:textId="77777777" w:rsidR="00CA2FC0" w:rsidRPr="00A03A31" w:rsidRDefault="00CA2FC0" w:rsidP="00CA2FC0">
            <w:pPr>
              <w:jc w:val="center"/>
              <w:rPr>
                <w:rFonts w:ascii="StobiSerif Regular" w:hAnsi="StobiSerif Regular" w:cstheme="minorHAnsi"/>
                <w:color w:val="000000" w:themeColor="text1"/>
                <w:sz w:val="20"/>
                <w:szCs w:val="20"/>
              </w:rPr>
            </w:pPr>
          </w:p>
        </w:tc>
        <w:tc>
          <w:tcPr>
            <w:tcW w:w="4304" w:type="dxa"/>
            <w:gridSpan w:val="3"/>
            <w:tcBorders>
              <w:top w:val="single" w:sz="8" w:space="0" w:color="auto"/>
              <w:left w:val="nil"/>
              <w:bottom w:val="single" w:sz="8" w:space="0" w:color="auto"/>
              <w:right w:val="single" w:sz="8" w:space="0" w:color="000000"/>
            </w:tcBorders>
            <w:shd w:val="clear" w:color="auto" w:fill="auto"/>
            <w:vAlign w:val="center"/>
            <w:hideMark/>
          </w:tcPr>
          <w:p w14:paraId="08443E15" w14:textId="77777777" w:rsidR="00CA2FC0" w:rsidRPr="00A03A31" w:rsidRDefault="007B18B6" w:rsidP="00CA2FC0">
            <w:pPr>
              <w:jc w:val="center"/>
              <w:rPr>
                <w:rFonts w:ascii="StobiSerif Regular" w:hAnsi="StobiSerif Regular" w:cstheme="minorHAnsi"/>
                <w:color w:val="A6A6A6" w:themeColor="background1" w:themeShade="A6"/>
                <w:sz w:val="20"/>
                <w:szCs w:val="20"/>
              </w:rPr>
            </w:pPr>
            <w:r w:rsidRPr="00A03A31">
              <w:rPr>
                <w:rFonts w:ascii="StobiSerif Regular" w:hAnsi="StobiSerif Regular" w:cstheme="minorHAnsi"/>
                <w:color w:val="000000" w:themeColor="text1"/>
                <w:sz w:val="20"/>
                <w:szCs w:val="20"/>
              </w:rPr>
              <w:t>Полициски советник во ООЈСП при МВР</w:t>
            </w:r>
          </w:p>
        </w:tc>
      </w:tr>
      <w:tr w:rsidR="001A5308" w14:paraId="5BC8D0FD" w14:textId="77777777" w:rsidTr="00D538EB">
        <w:trPr>
          <w:trHeight w:val="320"/>
        </w:trPr>
        <w:tc>
          <w:tcPr>
            <w:tcW w:w="5138"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6C187855" w14:textId="77777777" w:rsidR="00CA2FC0" w:rsidRPr="00A03A31" w:rsidRDefault="007B18B6" w:rsidP="00CA2FC0">
            <w:pPr>
              <w:jc w:val="center"/>
              <w:rPr>
                <w:rFonts w:ascii="StobiSerif Regular" w:hAnsi="StobiSerif Regular" w:cstheme="minorHAnsi"/>
                <w:color w:val="000000" w:themeColor="text1"/>
                <w:sz w:val="20"/>
                <w:szCs w:val="20"/>
              </w:rPr>
            </w:pPr>
            <w:proofErr w:type="spellStart"/>
            <w:r w:rsidRPr="00A03A31">
              <w:rPr>
                <w:rFonts w:ascii="StobiSerif Regular" w:hAnsi="StobiSerif Regular" w:cstheme="minorHAnsi"/>
                <w:color w:val="000000" w:themeColor="text1"/>
                <w:sz w:val="20"/>
                <w:szCs w:val="20"/>
              </w:rPr>
              <w:t>Email</w:t>
            </w:r>
            <w:proofErr w:type="spellEnd"/>
          </w:p>
        </w:tc>
        <w:tc>
          <w:tcPr>
            <w:tcW w:w="4304" w:type="dxa"/>
            <w:gridSpan w:val="3"/>
            <w:tcBorders>
              <w:top w:val="single" w:sz="8" w:space="0" w:color="auto"/>
              <w:left w:val="nil"/>
              <w:bottom w:val="single" w:sz="8" w:space="0" w:color="auto"/>
              <w:right w:val="single" w:sz="8" w:space="0" w:color="000000"/>
            </w:tcBorders>
            <w:shd w:val="clear" w:color="auto" w:fill="auto"/>
            <w:vAlign w:val="center"/>
            <w:hideMark/>
          </w:tcPr>
          <w:p w14:paraId="01CD3730" w14:textId="77777777" w:rsidR="00CA2FC0" w:rsidRPr="00A03A31" w:rsidRDefault="007D314D" w:rsidP="00CA2FC0">
            <w:pPr>
              <w:pStyle w:val="NoSpacing"/>
              <w:rPr>
                <w:rFonts w:ascii="StobiSerif Regular" w:hAnsi="StobiSerif Regular" w:cstheme="minorHAnsi"/>
                <w:sz w:val="20"/>
                <w:szCs w:val="20"/>
              </w:rPr>
            </w:pPr>
            <w:hyperlink r:id="rId125" w:history="1">
              <w:r w:rsidR="007B18B6" w:rsidRPr="00A03A31">
                <w:rPr>
                  <w:rStyle w:val="Hyperlink"/>
                  <w:rFonts w:ascii="StobiSerif Regular" w:eastAsia="Times New Roman" w:hAnsi="StobiSerif Regular" w:cstheme="minorHAnsi"/>
                  <w:sz w:val="20"/>
                  <w:szCs w:val="20"/>
                </w:rPr>
                <w:t>susana_novakoska@moi.gov.mk</w:t>
              </w:r>
            </w:hyperlink>
          </w:p>
          <w:p w14:paraId="38CAEBE7" w14:textId="77777777" w:rsidR="00CA2FC0" w:rsidRPr="00A03A31" w:rsidRDefault="00CA2FC0" w:rsidP="00CA2FC0">
            <w:pPr>
              <w:jc w:val="center"/>
              <w:rPr>
                <w:rFonts w:ascii="StobiSerif Regular" w:hAnsi="StobiSerif Regular" w:cstheme="minorHAnsi"/>
                <w:color w:val="A6A6A6" w:themeColor="background1" w:themeShade="A6"/>
                <w:sz w:val="20"/>
                <w:szCs w:val="20"/>
              </w:rPr>
            </w:pPr>
          </w:p>
        </w:tc>
      </w:tr>
      <w:tr w:rsidR="001A5308" w14:paraId="6343DA35" w14:textId="77777777" w:rsidTr="00D538EB">
        <w:trPr>
          <w:trHeight w:val="320"/>
        </w:trPr>
        <w:tc>
          <w:tcPr>
            <w:tcW w:w="5138"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206631C" w14:textId="77777777" w:rsidR="00CA2FC0" w:rsidRPr="00A03A31" w:rsidRDefault="007B18B6" w:rsidP="00CA2FC0">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Телефон</w:t>
            </w:r>
          </w:p>
        </w:tc>
        <w:tc>
          <w:tcPr>
            <w:tcW w:w="4304" w:type="dxa"/>
            <w:gridSpan w:val="3"/>
            <w:tcBorders>
              <w:top w:val="single" w:sz="8" w:space="0" w:color="auto"/>
              <w:left w:val="nil"/>
              <w:bottom w:val="single" w:sz="8" w:space="0" w:color="auto"/>
              <w:right w:val="single" w:sz="8" w:space="0" w:color="000000"/>
            </w:tcBorders>
            <w:shd w:val="clear" w:color="auto" w:fill="auto"/>
            <w:vAlign w:val="center"/>
            <w:hideMark/>
          </w:tcPr>
          <w:p w14:paraId="0A1503EA" w14:textId="77777777" w:rsidR="00CA2FC0" w:rsidRPr="00A03A31" w:rsidRDefault="007B18B6" w:rsidP="00CA2FC0">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w:t>
            </w:r>
          </w:p>
        </w:tc>
      </w:tr>
      <w:tr w:rsidR="001A5308" w14:paraId="54DB15A9" w14:textId="77777777" w:rsidTr="00D538EB">
        <w:trPr>
          <w:trHeight w:val="450"/>
        </w:trPr>
        <w:tc>
          <w:tcPr>
            <w:tcW w:w="2555"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3D1717EB" w14:textId="77777777" w:rsidR="00CA2FC0" w:rsidRPr="00A03A31" w:rsidRDefault="007B18B6" w:rsidP="00CA2FC0">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Други вклучени субјекти</w:t>
            </w:r>
          </w:p>
        </w:tc>
        <w:tc>
          <w:tcPr>
            <w:tcW w:w="2583"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39FD6518" w14:textId="77777777" w:rsidR="00CA2FC0" w:rsidRPr="00A03A31" w:rsidRDefault="007B18B6" w:rsidP="00CA2FC0">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М</w:t>
            </w:r>
            <w:r w:rsidRPr="00071BD2">
              <w:rPr>
                <w:rFonts w:ascii="StobiSerif Regular" w:hAnsi="StobiSerif Regular" w:cstheme="minorHAnsi"/>
                <w:color w:val="000000" w:themeColor="text1"/>
                <w:sz w:val="20"/>
                <w:szCs w:val="20"/>
              </w:rPr>
              <w:t>инистерства</w:t>
            </w:r>
            <w:r>
              <w:rPr>
                <w:rFonts w:ascii="StobiSerif Regular" w:hAnsi="StobiSerif Regular" w:cstheme="minorHAnsi"/>
                <w:color w:val="000000" w:themeColor="text1"/>
                <w:sz w:val="20"/>
                <w:szCs w:val="20"/>
              </w:rPr>
              <w:t>/А</w:t>
            </w:r>
            <w:r w:rsidRPr="00071BD2">
              <w:rPr>
                <w:rFonts w:ascii="StobiSerif Regular" w:hAnsi="StobiSerif Regular" w:cstheme="minorHAnsi"/>
                <w:color w:val="000000" w:themeColor="text1"/>
                <w:sz w:val="20"/>
                <w:szCs w:val="20"/>
              </w:rPr>
              <w:t>генци</w:t>
            </w:r>
            <w:r>
              <w:rPr>
                <w:rFonts w:ascii="StobiSerif Regular" w:hAnsi="StobiSerif Regular" w:cstheme="minorHAnsi"/>
                <w:color w:val="000000" w:themeColor="text1"/>
                <w:sz w:val="20"/>
                <w:szCs w:val="20"/>
              </w:rPr>
              <w:t>и</w:t>
            </w:r>
          </w:p>
        </w:tc>
        <w:tc>
          <w:tcPr>
            <w:tcW w:w="4304"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91C1193" w14:textId="77777777" w:rsidR="00CA2FC0" w:rsidRPr="00A03A31" w:rsidRDefault="007B18B6" w:rsidP="00286499">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УИС</w:t>
            </w:r>
          </w:p>
        </w:tc>
      </w:tr>
      <w:tr w:rsidR="001A5308" w14:paraId="50D92AD8" w14:textId="77777777" w:rsidTr="00D538EB">
        <w:trPr>
          <w:trHeight w:val="450"/>
        </w:trPr>
        <w:tc>
          <w:tcPr>
            <w:tcW w:w="2555" w:type="dxa"/>
            <w:gridSpan w:val="2"/>
            <w:vMerge/>
            <w:tcBorders>
              <w:top w:val="nil"/>
              <w:left w:val="single" w:sz="8" w:space="0" w:color="auto"/>
              <w:bottom w:val="single" w:sz="8" w:space="0" w:color="000000"/>
              <w:right w:val="single" w:sz="8" w:space="0" w:color="auto"/>
            </w:tcBorders>
            <w:vAlign w:val="center"/>
            <w:hideMark/>
          </w:tcPr>
          <w:p w14:paraId="73DAC564" w14:textId="77777777" w:rsidR="00CA2FC0" w:rsidRPr="00A03A31" w:rsidRDefault="00CA2FC0" w:rsidP="00CA2FC0">
            <w:pPr>
              <w:rPr>
                <w:rFonts w:ascii="StobiSerif Regular" w:hAnsi="StobiSerif Regular" w:cstheme="minorHAnsi"/>
                <w:color w:val="000000" w:themeColor="text1"/>
                <w:sz w:val="20"/>
                <w:szCs w:val="20"/>
              </w:rPr>
            </w:pPr>
          </w:p>
        </w:tc>
        <w:tc>
          <w:tcPr>
            <w:tcW w:w="2583" w:type="dxa"/>
            <w:vMerge/>
            <w:tcBorders>
              <w:top w:val="nil"/>
              <w:left w:val="single" w:sz="8" w:space="0" w:color="auto"/>
              <w:bottom w:val="single" w:sz="8" w:space="0" w:color="000000"/>
              <w:right w:val="single" w:sz="8" w:space="0" w:color="auto"/>
            </w:tcBorders>
            <w:vAlign w:val="center"/>
            <w:hideMark/>
          </w:tcPr>
          <w:p w14:paraId="2AD374BB" w14:textId="77777777" w:rsidR="00CA2FC0" w:rsidRPr="00A03A31" w:rsidRDefault="00CA2FC0" w:rsidP="00CA2FC0">
            <w:pPr>
              <w:rPr>
                <w:rFonts w:ascii="StobiSerif Regular" w:hAnsi="StobiSerif Regular" w:cstheme="minorHAnsi"/>
                <w:color w:val="000000" w:themeColor="text1"/>
                <w:sz w:val="20"/>
                <w:szCs w:val="20"/>
              </w:rPr>
            </w:pPr>
          </w:p>
        </w:tc>
        <w:tc>
          <w:tcPr>
            <w:tcW w:w="4304" w:type="dxa"/>
            <w:gridSpan w:val="3"/>
            <w:vMerge/>
            <w:tcBorders>
              <w:top w:val="single" w:sz="8" w:space="0" w:color="auto"/>
              <w:left w:val="single" w:sz="8" w:space="0" w:color="auto"/>
              <w:bottom w:val="single" w:sz="8" w:space="0" w:color="000000"/>
              <w:right w:val="single" w:sz="8" w:space="0" w:color="000000"/>
            </w:tcBorders>
            <w:vAlign w:val="center"/>
            <w:hideMark/>
          </w:tcPr>
          <w:p w14:paraId="0D31F6E3" w14:textId="77777777" w:rsidR="00CA2FC0" w:rsidRPr="00A03A31" w:rsidRDefault="00CA2FC0" w:rsidP="00CA2FC0">
            <w:pPr>
              <w:rPr>
                <w:rFonts w:ascii="StobiSerif Regular" w:hAnsi="StobiSerif Regular" w:cstheme="minorHAnsi"/>
                <w:i/>
                <w:color w:val="000000" w:themeColor="text1"/>
                <w:sz w:val="20"/>
                <w:szCs w:val="20"/>
              </w:rPr>
            </w:pPr>
          </w:p>
        </w:tc>
      </w:tr>
      <w:tr w:rsidR="001A5308" w14:paraId="014DE768" w14:textId="77777777" w:rsidTr="00D538EB">
        <w:trPr>
          <w:trHeight w:val="450"/>
        </w:trPr>
        <w:tc>
          <w:tcPr>
            <w:tcW w:w="2555" w:type="dxa"/>
            <w:gridSpan w:val="2"/>
            <w:vMerge/>
            <w:tcBorders>
              <w:top w:val="nil"/>
              <w:left w:val="single" w:sz="8" w:space="0" w:color="auto"/>
              <w:bottom w:val="single" w:sz="8" w:space="0" w:color="000000"/>
              <w:right w:val="single" w:sz="8" w:space="0" w:color="auto"/>
            </w:tcBorders>
            <w:vAlign w:val="center"/>
            <w:hideMark/>
          </w:tcPr>
          <w:p w14:paraId="364D8C24" w14:textId="77777777" w:rsidR="00CA2FC0" w:rsidRPr="00A03A31" w:rsidRDefault="00CA2FC0" w:rsidP="00CA2FC0">
            <w:pPr>
              <w:rPr>
                <w:rFonts w:ascii="StobiSerif Regular" w:hAnsi="StobiSerif Regular" w:cstheme="minorHAnsi"/>
                <w:color w:val="000000" w:themeColor="text1"/>
                <w:sz w:val="20"/>
                <w:szCs w:val="20"/>
              </w:rPr>
            </w:pPr>
          </w:p>
        </w:tc>
        <w:tc>
          <w:tcPr>
            <w:tcW w:w="2583" w:type="dxa"/>
            <w:vMerge/>
            <w:tcBorders>
              <w:top w:val="nil"/>
              <w:left w:val="single" w:sz="8" w:space="0" w:color="auto"/>
              <w:bottom w:val="single" w:sz="8" w:space="0" w:color="000000"/>
              <w:right w:val="single" w:sz="8" w:space="0" w:color="auto"/>
            </w:tcBorders>
            <w:vAlign w:val="center"/>
            <w:hideMark/>
          </w:tcPr>
          <w:p w14:paraId="58061B97" w14:textId="77777777" w:rsidR="00CA2FC0" w:rsidRPr="00A03A31" w:rsidRDefault="00CA2FC0" w:rsidP="00CA2FC0">
            <w:pPr>
              <w:rPr>
                <w:rFonts w:ascii="StobiSerif Regular" w:hAnsi="StobiSerif Regular" w:cstheme="minorHAnsi"/>
                <w:color w:val="000000" w:themeColor="text1"/>
                <w:sz w:val="20"/>
                <w:szCs w:val="20"/>
              </w:rPr>
            </w:pPr>
          </w:p>
        </w:tc>
        <w:tc>
          <w:tcPr>
            <w:tcW w:w="4304" w:type="dxa"/>
            <w:gridSpan w:val="3"/>
            <w:vMerge/>
            <w:tcBorders>
              <w:top w:val="single" w:sz="8" w:space="0" w:color="auto"/>
              <w:left w:val="single" w:sz="8" w:space="0" w:color="auto"/>
              <w:bottom w:val="single" w:sz="8" w:space="0" w:color="000000"/>
              <w:right w:val="single" w:sz="8" w:space="0" w:color="000000"/>
            </w:tcBorders>
            <w:vAlign w:val="center"/>
            <w:hideMark/>
          </w:tcPr>
          <w:p w14:paraId="7D5D59E0" w14:textId="77777777" w:rsidR="00CA2FC0" w:rsidRPr="00A03A31" w:rsidRDefault="00CA2FC0" w:rsidP="00CA2FC0">
            <w:pPr>
              <w:rPr>
                <w:rFonts w:ascii="StobiSerif Regular" w:hAnsi="StobiSerif Regular" w:cstheme="minorHAnsi"/>
                <w:i/>
                <w:color w:val="000000" w:themeColor="text1"/>
                <w:sz w:val="20"/>
                <w:szCs w:val="20"/>
              </w:rPr>
            </w:pPr>
          </w:p>
        </w:tc>
      </w:tr>
      <w:tr w:rsidR="001A5308" w14:paraId="566E3723" w14:textId="77777777" w:rsidTr="00D538EB">
        <w:trPr>
          <w:trHeight w:val="450"/>
        </w:trPr>
        <w:tc>
          <w:tcPr>
            <w:tcW w:w="2555" w:type="dxa"/>
            <w:gridSpan w:val="2"/>
            <w:vMerge/>
            <w:tcBorders>
              <w:top w:val="nil"/>
              <w:left w:val="single" w:sz="8" w:space="0" w:color="auto"/>
              <w:bottom w:val="single" w:sz="8" w:space="0" w:color="000000"/>
              <w:right w:val="single" w:sz="8" w:space="0" w:color="auto"/>
            </w:tcBorders>
            <w:vAlign w:val="center"/>
            <w:hideMark/>
          </w:tcPr>
          <w:p w14:paraId="24B32C2B" w14:textId="77777777" w:rsidR="00CA2FC0" w:rsidRPr="00A03A31" w:rsidRDefault="00CA2FC0" w:rsidP="00CA2FC0">
            <w:pPr>
              <w:rPr>
                <w:rFonts w:ascii="StobiSerif Regular" w:hAnsi="StobiSerif Regular" w:cstheme="minorHAnsi"/>
                <w:color w:val="000000" w:themeColor="text1"/>
                <w:sz w:val="20"/>
                <w:szCs w:val="20"/>
              </w:rPr>
            </w:pPr>
          </w:p>
        </w:tc>
        <w:tc>
          <w:tcPr>
            <w:tcW w:w="2583" w:type="dxa"/>
            <w:vMerge/>
            <w:tcBorders>
              <w:top w:val="nil"/>
              <w:left w:val="single" w:sz="8" w:space="0" w:color="auto"/>
              <w:bottom w:val="single" w:sz="8" w:space="0" w:color="000000"/>
              <w:right w:val="single" w:sz="8" w:space="0" w:color="auto"/>
            </w:tcBorders>
            <w:vAlign w:val="center"/>
            <w:hideMark/>
          </w:tcPr>
          <w:p w14:paraId="08B2279F" w14:textId="77777777" w:rsidR="00CA2FC0" w:rsidRPr="00A03A31" w:rsidRDefault="00CA2FC0" w:rsidP="00CA2FC0">
            <w:pPr>
              <w:rPr>
                <w:rFonts w:ascii="StobiSerif Regular" w:hAnsi="StobiSerif Regular" w:cstheme="minorHAnsi"/>
                <w:color w:val="000000" w:themeColor="text1"/>
                <w:sz w:val="20"/>
                <w:szCs w:val="20"/>
              </w:rPr>
            </w:pPr>
          </w:p>
        </w:tc>
        <w:tc>
          <w:tcPr>
            <w:tcW w:w="4304" w:type="dxa"/>
            <w:gridSpan w:val="3"/>
            <w:vMerge/>
            <w:tcBorders>
              <w:top w:val="single" w:sz="8" w:space="0" w:color="auto"/>
              <w:left w:val="single" w:sz="8" w:space="0" w:color="auto"/>
              <w:bottom w:val="single" w:sz="8" w:space="0" w:color="000000"/>
              <w:right w:val="single" w:sz="8" w:space="0" w:color="000000"/>
            </w:tcBorders>
            <w:vAlign w:val="center"/>
            <w:hideMark/>
          </w:tcPr>
          <w:p w14:paraId="35A6AE01" w14:textId="77777777" w:rsidR="00CA2FC0" w:rsidRPr="00A03A31" w:rsidRDefault="00CA2FC0" w:rsidP="00CA2FC0">
            <w:pPr>
              <w:rPr>
                <w:rFonts w:ascii="StobiSerif Regular" w:hAnsi="StobiSerif Regular" w:cstheme="minorHAnsi"/>
                <w:i/>
                <w:color w:val="000000" w:themeColor="text1"/>
                <w:sz w:val="20"/>
                <w:szCs w:val="20"/>
              </w:rPr>
            </w:pPr>
          </w:p>
        </w:tc>
      </w:tr>
      <w:tr w:rsidR="001A5308" w14:paraId="59D1D729" w14:textId="77777777" w:rsidTr="00D538EB">
        <w:trPr>
          <w:trHeight w:val="450"/>
        </w:trPr>
        <w:tc>
          <w:tcPr>
            <w:tcW w:w="2555" w:type="dxa"/>
            <w:gridSpan w:val="2"/>
            <w:vMerge/>
            <w:tcBorders>
              <w:top w:val="nil"/>
              <w:left w:val="single" w:sz="8" w:space="0" w:color="auto"/>
              <w:bottom w:val="single" w:sz="8" w:space="0" w:color="000000"/>
              <w:right w:val="single" w:sz="8" w:space="0" w:color="auto"/>
            </w:tcBorders>
            <w:vAlign w:val="center"/>
            <w:hideMark/>
          </w:tcPr>
          <w:p w14:paraId="5D4628E8" w14:textId="77777777" w:rsidR="00CA2FC0" w:rsidRPr="00A03A31" w:rsidRDefault="00CA2FC0" w:rsidP="00CA2FC0">
            <w:pPr>
              <w:rPr>
                <w:rFonts w:ascii="StobiSerif Regular" w:hAnsi="StobiSerif Regular" w:cstheme="minorHAnsi"/>
                <w:color w:val="000000" w:themeColor="text1"/>
                <w:sz w:val="20"/>
                <w:szCs w:val="20"/>
              </w:rPr>
            </w:pPr>
          </w:p>
        </w:tc>
        <w:tc>
          <w:tcPr>
            <w:tcW w:w="2583" w:type="dxa"/>
            <w:vMerge/>
            <w:tcBorders>
              <w:top w:val="nil"/>
              <w:left w:val="single" w:sz="8" w:space="0" w:color="auto"/>
              <w:bottom w:val="single" w:sz="8" w:space="0" w:color="000000"/>
              <w:right w:val="single" w:sz="8" w:space="0" w:color="auto"/>
            </w:tcBorders>
            <w:vAlign w:val="center"/>
            <w:hideMark/>
          </w:tcPr>
          <w:p w14:paraId="679C3B66" w14:textId="77777777" w:rsidR="00CA2FC0" w:rsidRPr="00A03A31" w:rsidRDefault="00CA2FC0" w:rsidP="00CA2FC0">
            <w:pPr>
              <w:rPr>
                <w:rFonts w:ascii="StobiSerif Regular" w:hAnsi="StobiSerif Regular" w:cstheme="minorHAnsi"/>
                <w:color w:val="000000" w:themeColor="text1"/>
                <w:sz w:val="20"/>
                <w:szCs w:val="20"/>
              </w:rPr>
            </w:pPr>
          </w:p>
        </w:tc>
        <w:tc>
          <w:tcPr>
            <w:tcW w:w="4304" w:type="dxa"/>
            <w:gridSpan w:val="3"/>
            <w:vMerge/>
            <w:tcBorders>
              <w:top w:val="single" w:sz="8" w:space="0" w:color="auto"/>
              <w:left w:val="single" w:sz="8" w:space="0" w:color="auto"/>
              <w:bottom w:val="single" w:sz="8" w:space="0" w:color="000000"/>
              <w:right w:val="single" w:sz="8" w:space="0" w:color="000000"/>
            </w:tcBorders>
            <w:vAlign w:val="center"/>
            <w:hideMark/>
          </w:tcPr>
          <w:p w14:paraId="6F9FA034" w14:textId="77777777" w:rsidR="00CA2FC0" w:rsidRPr="00A03A31" w:rsidRDefault="00CA2FC0" w:rsidP="00CA2FC0">
            <w:pPr>
              <w:rPr>
                <w:rFonts w:ascii="StobiSerif Regular" w:hAnsi="StobiSerif Regular" w:cstheme="minorHAnsi"/>
                <w:i/>
                <w:color w:val="000000" w:themeColor="text1"/>
                <w:sz w:val="20"/>
                <w:szCs w:val="20"/>
              </w:rPr>
            </w:pPr>
          </w:p>
        </w:tc>
      </w:tr>
      <w:tr w:rsidR="001A5308" w14:paraId="3D0CC4C4" w14:textId="77777777" w:rsidTr="00D538EB">
        <w:trPr>
          <w:trHeight w:val="880"/>
        </w:trPr>
        <w:tc>
          <w:tcPr>
            <w:tcW w:w="2555" w:type="dxa"/>
            <w:gridSpan w:val="2"/>
            <w:vMerge/>
            <w:tcBorders>
              <w:top w:val="nil"/>
              <w:left w:val="single" w:sz="8" w:space="0" w:color="auto"/>
              <w:bottom w:val="single" w:sz="8" w:space="0" w:color="000000"/>
              <w:right w:val="single" w:sz="8" w:space="0" w:color="auto"/>
            </w:tcBorders>
            <w:vAlign w:val="center"/>
            <w:hideMark/>
          </w:tcPr>
          <w:p w14:paraId="62382BDD" w14:textId="77777777" w:rsidR="00CA2FC0" w:rsidRPr="00A03A31" w:rsidRDefault="00CA2FC0" w:rsidP="00CA2FC0">
            <w:pPr>
              <w:rPr>
                <w:rFonts w:ascii="StobiSerif Regular" w:hAnsi="StobiSerif Regular" w:cstheme="minorHAnsi"/>
                <w:color w:val="000000" w:themeColor="text1"/>
                <w:sz w:val="20"/>
                <w:szCs w:val="20"/>
              </w:rPr>
            </w:pPr>
          </w:p>
        </w:tc>
        <w:tc>
          <w:tcPr>
            <w:tcW w:w="2583"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FF7B3AD" w14:textId="77777777" w:rsidR="00CA2FC0" w:rsidRPr="00A03A31" w:rsidRDefault="007B18B6" w:rsidP="00CA2FC0">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 xml:space="preserve">Граѓански организации, приватен сектор, мултилатерални  и работни групи </w:t>
            </w:r>
          </w:p>
        </w:tc>
        <w:tc>
          <w:tcPr>
            <w:tcW w:w="4304"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CB4A705" w14:textId="77777777" w:rsidR="00CA2FC0" w:rsidRPr="00A03A31" w:rsidRDefault="007B18B6" w:rsidP="00CA2FC0">
            <w:pPr>
              <w:rPr>
                <w:rFonts w:ascii="StobiSerif Regular" w:hAnsi="StobiSerif Regular" w:cstheme="minorHAnsi"/>
                <w:b/>
                <w:color w:val="000000" w:themeColor="text1"/>
                <w:sz w:val="20"/>
                <w:szCs w:val="20"/>
              </w:rPr>
            </w:pPr>
            <w:r w:rsidRPr="00A03A31">
              <w:rPr>
                <w:rFonts w:ascii="StobiSerif Regular" w:hAnsi="StobiSerif Regular" w:cstheme="minorHAnsi"/>
                <w:b/>
                <w:color w:val="000000" w:themeColor="text1"/>
                <w:sz w:val="20"/>
                <w:szCs w:val="20"/>
              </w:rPr>
              <w:t>ХОПС – Опции за здрав живот Скопје</w:t>
            </w:r>
          </w:p>
          <w:p w14:paraId="39786D58" w14:textId="77777777" w:rsidR="00CA2FC0" w:rsidRPr="00A03A31" w:rsidRDefault="007B18B6" w:rsidP="00CA2FC0">
            <w:pPr>
              <w:pStyle w:val="NoSpacing"/>
              <w:rPr>
                <w:rFonts w:ascii="StobiSerif Regular" w:hAnsi="StobiSerif Regular" w:cstheme="minorHAnsi"/>
                <w:sz w:val="20"/>
                <w:szCs w:val="20"/>
              </w:rPr>
            </w:pPr>
            <w:proofErr w:type="spellStart"/>
            <w:r w:rsidRPr="00A03A31">
              <w:rPr>
                <w:rFonts w:ascii="StobiSerif Regular" w:hAnsi="StobiSerif Regular" w:cstheme="minorHAnsi"/>
                <w:sz w:val="20"/>
                <w:szCs w:val="20"/>
              </w:rPr>
              <w:t>Хајди</w:t>
            </w:r>
            <w:proofErr w:type="spellEnd"/>
            <w:r w:rsidRPr="00A03A31">
              <w:rPr>
                <w:rFonts w:ascii="StobiSerif Regular" w:hAnsi="StobiSerif Regular" w:cstheme="minorHAnsi"/>
                <w:sz w:val="20"/>
                <w:szCs w:val="20"/>
              </w:rPr>
              <w:t xml:space="preserve"> Штерјова Симоновиќ </w:t>
            </w:r>
            <w:hyperlink r:id="rId126" w:history="1">
              <w:r w:rsidRPr="00A03A31">
                <w:rPr>
                  <w:rStyle w:val="Hyperlink"/>
                  <w:rFonts w:ascii="StobiSerif Regular" w:hAnsi="StobiSerif Regular" w:cstheme="minorHAnsi"/>
                  <w:sz w:val="20"/>
                  <w:szCs w:val="20"/>
                  <w:shd w:val="clear" w:color="auto" w:fill="FFFFFF"/>
                </w:rPr>
                <w:t>hajdis@hops.org.mk</w:t>
              </w:r>
            </w:hyperlink>
          </w:p>
          <w:p w14:paraId="09646C51" w14:textId="77777777" w:rsidR="008A11EE" w:rsidRDefault="007B18B6" w:rsidP="00CA2FC0">
            <w:pPr>
              <w:rPr>
                <w:rFonts w:ascii="StobiSerif Regular" w:hAnsi="StobiSerif Regular" w:cstheme="minorHAnsi"/>
                <w:color w:val="000000"/>
                <w:sz w:val="20"/>
                <w:szCs w:val="20"/>
                <w:shd w:val="clear" w:color="auto" w:fill="FFFFFF"/>
              </w:rPr>
            </w:pPr>
            <w:r w:rsidRPr="00A03A31">
              <w:rPr>
                <w:rFonts w:ascii="StobiSerif Regular" w:hAnsi="StobiSerif Regular" w:cstheme="minorHAnsi"/>
                <w:color w:val="000000"/>
                <w:sz w:val="20"/>
                <w:szCs w:val="20"/>
                <w:shd w:val="clear" w:color="auto" w:fill="FFFFFF"/>
              </w:rPr>
              <w:t xml:space="preserve">Маргарита </w:t>
            </w:r>
            <w:proofErr w:type="spellStart"/>
            <w:r w:rsidRPr="00A03A31">
              <w:rPr>
                <w:rFonts w:ascii="StobiSerif Regular" w:hAnsi="StobiSerif Regular" w:cstheme="minorHAnsi"/>
                <w:color w:val="000000"/>
                <w:sz w:val="20"/>
                <w:szCs w:val="20"/>
                <w:shd w:val="clear" w:color="auto" w:fill="FFFFFF"/>
              </w:rPr>
              <w:t>Глигуроска</w:t>
            </w:r>
            <w:proofErr w:type="spellEnd"/>
          </w:p>
          <w:p w14:paraId="5C078CA1" w14:textId="563F0941" w:rsidR="00CA2FC0" w:rsidRPr="00A03A31" w:rsidRDefault="007D314D" w:rsidP="00CA2FC0">
            <w:pPr>
              <w:rPr>
                <w:rFonts w:ascii="StobiSerif Regular" w:hAnsi="StobiSerif Regular" w:cstheme="minorHAnsi"/>
                <w:color w:val="000000"/>
                <w:sz w:val="20"/>
                <w:szCs w:val="20"/>
                <w:shd w:val="clear" w:color="auto" w:fill="FFFFFF"/>
              </w:rPr>
            </w:pPr>
            <w:hyperlink r:id="rId127" w:history="1">
              <w:r w:rsidR="008A11EE" w:rsidRPr="00B8322C">
                <w:rPr>
                  <w:rStyle w:val="Hyperlink"/>
                  <w:rFonts w:ascii="StobiSerif Regular" w:hAnsi="StobiSerif Regular" w:cstheme="minorHAnsi"/>
                  <w:sz w:val="20"/>
                  <w:szCs w:val="20"/>
                  <w:shd w:val="clear" w:color="auto" w:fill="FFFFFF"/>
                </w:rPr>
                <w:t>mgligoroska@yahoo.com</w:t>
              </w:r>
            </w:hyperlink>
          </w:p>
          <w:p w14:paraId="28AAD727" w14:textId="363F628E" w:rsidR="00CA2FC0" w:rsidRPr="00A03A31" w:rsidRDefault="007B18B6" w:rsidP="008A11EE">
            <w:pPr>
              <w:jc w:val="left"/>
              <w:rPr>
                <w:rFonts w:ascii="StobiSerif Regular" w:hAnsi="StobiSerif Regular" w:cstheme="minorHAnsi"/>
                <w:i/>
                <w:color w:val="000000" w:themeColor="text1"/>
                <w:sz w:val="20"/>
                <w:szCs w:val="20"/>
              </w:rPr>
            </w:pPr>
            <w:r w:rsidRPr="00A03A31">
              <w:rPr>
                <w:rFonts w:ascii="StobiSerif Regular" w:hAnsi="StobiSerif Regular" w:cstheme="minorHAnsi"/>
                <w:color w:val="000000"/>
                <w:sz w:val="20"/>
                <w:szCs w:val="20"/>
                <w:shd w:val="clear" w:color="auto" w:fill="FFFFFF"/>
              </w:rPr>
              <w:t>Милка</w:t>
            </w:r>
            <w:r w:rsidR="008A11EE">
              <w:rPr>
                <w:rFonts w:ascii="StobiSerif Regular" w:hAnsi="StobiSerif Regular" w:cstheme="minorHAnsi"/>
                <w:color w:val="000000"/>
                <w:sz w:val="20"/>
                <w:szCs w:val="20"/>
                <w:shd w:val="clear" w:color="auto" w:fill="FFFFFF"/>
              </w:rPr>
              <w:t xml:space="preserve"> </w:t>
            </w:r>
            <w:r w:rsidRPr="00A03A31">
              <w:rPr>
                <w:rFonts w:ascii="StobiSerif Regular" w:hAnsi="StobiSerif Regular" w:cstheme="minorHAnsi"/>
                <w:color w:val="000000"/>
                <w:sz w:val="20"/>
                <w:szCs w:val="20"/>
                <w:shd w:val="clear" w:color="auto" w:fill="FFFFFF"/>
              </w:rPr>
              <w:t xml:space="preserve">Спировска </w:t>
            </w:r>
            <w:hyperlink r:id="rId128" w:history="1">
              <w:r w:rsidRPr="00A03A31">
                <w:rPr>
                  <w:rStyle w:val="Hyperlink"/>
                  <w:rFonts w:ascii="StobiSerif Regular" w:hAnsi="StobiSerif Regular" w:cstheme="minorHAnsi"/>
                  <w:sz w:val="20"/>
                  <w:szCs w:val="20"/>
                  <w:shd w:val="clear" w:color="auto" w:fill="FFFFFF"/>
                </w:rPr>
                <w:t>advokat.spirovska@gmail.com</w:t>
              </w:r>
            </w:hyperlink>
          </w:p>
        </w:tc>
      </w:tr>
      <w:tr w:rsidR="001A5308" w14:paraId="1666F0BE" w14:textId="77777777" w:rsidTr="00D538EB">
        <w:trPr>
          <w:trHeight w:val="450"/>
        </w:trPr>
        <w:tc>
          <w:tcPr>
            <w:tcW w:w="2555" w:type="dxa"/>
            <w:gridSpan w:val="2"/>
            <w:vMerge/>
            <w:tcBorders>
              <w:top w:val="nil"/>
              <w:left w:val="single" w:sz="8" w:space="0" w:color="auto"/>
              <w:bottom w:val="single" w:sz="8" w:space="0" w:color="000000"/>
              <w:right w:val="single" w:sz="8" w:space="0" w:color="auto"/>
            </w:tcBorders>
            <w:vAlign w:val="center"/>
            <w:hideMark/>
          </w:tcPr>
          <w:p w14:paraId="2DE565A0" w14:textId="77777777" w:rsidR="00CA2FC0" w:rsidRPr="00A03A31" w:rsidRDefault="00CA2FC0" w:rsidP="00CA2FC0">
            <w:pPr>
              <w:rPr>
                <w:rFonts w:ascii="StobiSerif Regular" w:hAnsi="StobiSerif Regular"/>
                <w:color w:val="000000" w:themeColor="text1"/>
              </w:rPr>
            </w:pPr>
          </w:p>
        </w:tc>
        <w:tc>
          <w:tcPr>
            <w:tcW w:w="2583" w:type="dxa"/>
            <w:vMerge/>
            <w:tcBorders>
              <w:top w:val="nil"/>
              <w:left w:val="single" w:sz="8" w:space="0" w:color="auto"/>
              <w:bottom w:val="single" w:sz="8" w:space="0" w:color="000000"/>
              <w:right w:val="single" w:sz="8" w:space="0" w:color="auto"/>
            </w:tcBorders>
            <w:vAlign w:val="center"/>
            <w:hideMark/>
          </w:tcPr>
          <w:p w14:paraId="54787D78" w14:textId="77777777" w:rsidR="00CA2FC0" w:rsidRPr="00A03A31" w:rsidRDefault="00CA2FC0" w:rsidP="00CA2FC0">
            <w:pPr>
              <w:rPr>
                <w:rFonts w:ascii="StobiSerif Regular" w:hAnsi="StobiSerif Regular"/>
                <w:color w:val="000000" w:themeColor="text1"/>
              </w:rPr>
            </w:pPr>
          </w:p>
        </w:tc>
        <w:tc>
          <w:tcPr>
            <w:tcW w:w="4304" w:type="dxa"/>
            <w:gridSpan w:val="3"/>
            <w:vMerge/>
            <w:tcBorders>
              <w:top w:val="single" w:sz="8" w:space="0" w:color="auto"/>
              <w:left w:val="single" w:sz="8" w:space="0" w:color="auto"/>
              <w:bottom w:val="single" w:sz="8" w:space="0" w:color="000000"/>
              <w:right w:val="single" w:sz="8" w:space="0" w:color="000000"/>
            </w:tcBorders>
            <w:vAlign w:val="center"/>
            <w:hideMark/>
          </w:tcPr>
          <w:p w14:paraId="2D725656" w14:textId="77777777" w:rsidR="00CA2FC0" w:rsidRPr="00A03A31" w:rsidRDefault="00CA2FC0" w:rsidP="00CA2FC0">
            <w:pPr>
              <w:rPr>
                <w:rFonts w:ascii="StobiSerif Regular" w:hAnsi="StobiSerif Regular"/>
                <w:color w:val="000000" w:themeColor="text1"/>
              </w:rPr>
            </w:pPr>
          </w:p>
        </w:tc>
      </w:tr>
      <w:tr w:rsidR="001A5308" w14:paraId="2BD8A4EC" w14:textId="77777777" w:rsidTr="00D538EB">
        <w:trPr>
          <w:trHeight w:val="450"/>
        </w:trPr>
        <w:tc>
          <w:tcPr>
            <w:tcW w:w="2555" w:type="dxa"/>
            <w:gridSpan w:val="2"/>
            <w:vMerge/>
            <w:tcBorders>
              <w:top w:val="nil"/>
              <w:left w:val="single" w:sz="8" w:space="0" w:color="auto"/>
              <w:bottom w:val="single" w:sz="8" w:space="0" w:color="000000"/>
              <w:right w:val="single" w:sz="8" w:space="0" w:color="auto"/>
            </w:tcBorders>
            <w:vAlign w:val="center"/>
            <w:hideMark/>
          </w:tcPr>
          <w:p w14:paraId="062E7827" w14:textId="77777777" w:rsidR="00CA2FC0" w:rsidRPr="00A03A31" w:rsidRDefault="00CA2FC0" w:rsidP="00CA2FC0">
            <w:pPr>
              <w:rPr>
                <w:rFonts w:ascii="StobiSerif Regular" w:hAnsi="StobiSerif Regular"/>
                <w:color w:val="000000" w:themeColor="text1"/>
              </w:rPr>
            </w:pPr>
          </w:p>
        </w:tc>
        <w:tc>
          <w:tcPr>
            <w:tcW w:w="2583" w:type="dxa"/>
            <w:vMerge/>
            <w:tcBorders>
              <w:top w:val="nil"/>
              <w:left w:val="single" w:sz="8" w:space="0" w:color="auto"/>
              <w:bottom w:val="single" w:sz="8" w:space="0" w:color="000000"/>
              <w:right w:val="single" w:sz="8" w:space="0" w:color="auto"/>
            </w:tcBorders>
            <w:vAlign w:val="center"/>
            <w:hideMark/>
          </w:tcPr>
          <w:p w14:paraId="3FC41C73" w14:textId="77777777" w:rsidR="00CA2FC0" w:rsidRPr="00A03A31" w:rsidRDefault="00CA2FC0" w:rsidP="00CA2FC0">
            <w:pPr>
              <w:rPr>
                <w:rFonts w:ascii="StobiSerif Regular" w:hAnsi="StobiSerif Regular"/>
                <w:color w:val="000000" w:themeColor="text1"/>
              </w:rPr>
            </w:pPr>
          </w:p>
        </w:tc>
        <w:tc>
          <w:tcPr>
            <w:tcW w:w="4304" w:type="dxa"/>
            <w:gridSpan w:val="3"/>
            <w:vMerge/>
            <w:tcBorders>
              <w:top w:val="single" w:sz="8" w:space="0" w:color="auto"/>
              <w:left w:val="single" w:sz="8" w:space="0" w:color="auto"/>
              <w:bottom w:val="single" w:sz="8" w:space="0" w:color="000000"/>
              <w:right w:val="single" w:sz="8" w:space="0" w:color="000000"/>
            </w:tcBorders>
            <w:vAlign w:val="center"/>
            <w:hideMark/>
          </w:tcPr>
          <w:p w14:paraId="61844F07" w14:textId="77777777" w:rsidR="00CA2FC0" w:rsidRPr="00A03A31" w:rsidRDefault="00CA2FC0" w:rsidP="00CA2FC0">
            <w:pPr>
              <w:rPr>
                <w:rFonts w:ascii="StobiSerif Regular" w:hAnsi="StobiSerif Regular"/>
                <w:color w:val="000000" w:themeColor="text1"/>
              </w:rPr>
            </w:pPr>
          </w:p>
        </w:tc>
      </w:tr>
      <w:tr w:rsidR="001A5308" w14:paraId="1BE18489" w14:textId="77777777" w:rsidTr="00D538EB">
        <w:trPr>
          <w:trHeight w:val="450"/>
        </w:trPr>
        <w:tc>
          <w:tcPr>
            <w:tcW w:w="2555" w:type="dxa"/>
            <w:gridSpan w:val="2"/>
            <w:vMerge/>
            <w:tcBorders>
              <w:top w:val="nil"/>
              <w:left w:val="single" w:sz="8" w:space="0" w:color="auto"/>
              <w:bottom w:val="single" w:sz="8" w:space="0" w:color="000000"/>
              <w:right w:val="single" w:sz="8" w:space="0" w:color="auto"/>
            </w:tcBorders>
            <w:vAlign w:val="center"/>
            <w:hideMark/>
          </w:tcPr>
          <w:p w14:paraId="313BC25C" w14:textId="77777777" w:rsidR="00CA2FC0" w:rsidRPr="00A03A31" w:rsidRDefault="00CA2FC0" w:rsidP="00CA2FC0">
            <w:pPr>
              <w:rPr>
                <w:rFonts w:ascii="StobiSerif Regular" w:hAnsi="StobiSerif Regular"/>
                <w:color w:val="000000" w:themeColor="text1"/>
              </w:rPr>
            </w:pPr>
          </w:p>
        </w:tc>
        <w:tc>
          <w:tcPr>
            <w:tcW w:w="2583" w:type="dxa"/>
            <w:vMerge/>
            <w:tcBorders>
              <w:top w:val="nil"/>
              <w:left w:val="single" w:sz="8" w:space="0" w:color="auto"/>
              <w:bottom w:val="single" w:sz="8" w:space="0" w:color="000000"/>
              <w:right w:val="single" w:sz="8" w:space="0" w:color="auto"/>
            </w:tcBorders>
            <w:vAlign w:val="center"/>
            <w:hideMark/>
          </w:tcPr>
          <w:p w14:paraId="5C9C07FB" w14:textId="77777777" w:rsidR="00CA2FC0" w:rsidRPr="00A03A31" w:rsidRDefault="00CA2FC0" w:rsidP="00CA2FC0">
            <w:pPr>
              <w:rPr>
                <w:rFonts w:ascii="StobiSerif Regular" w:hAnsi="StobiSerif Regular"/>
                <w:color w:val="000000" w:themeColor="text1"/>
              </w:rPr>
            </w:pPr>
          </w:p>
        </w:tc>
        <w:tc>
          <w:tcPr>
            <w:tcW w:w="4304" w:type="dxa"/>
            <w:gridSpan w:val="3"/>
            <w:vMerge/>
            <w:tcBorders>
              <w:top w:val="single" w:sz="8" w:space="0" w:color="auto"/>
              <w:left w:val="single" w:sz="8" w:space="0" w:color="auto"/>
              <w:bottom w:val="single" w:sz="8" w:space="0" w:color="000000"/>
              <w:right w:val="single" w:sz="8" w:space="0" w:color="000000"/>
            </w:tcBorders>
            <w:vAlign w:val="center"/>
            <w:hideMark/>
          </w:tcPr>
          <w:p w14:paraId="68EB09BD" w14:textId="77777777" w:rsidR="00CA2FC0" w:rsidRPr="00A03A31" w:rsidRDefault="00CA2FC0" w:rsidP="00CA2FC0">
            <w:pPr>
              <w:rPr>
                <w:rFonts w:ascii="StobiSerif Regular" w:hAnsi="StobiSerif Regular"/>
                <w:color w:val="000000" w:themeColor="text1"/>
              </w:rPr>
            </w:pPr>
          </w:p>
        </w:tc>
      </w:tr>
      <w:tr w:rsidR="001A5308" w14:paraId="1BA227ED" w14:textId="77777777" w:rsidTr="00D538EB">
        <w:trPr>
          <w:trHeight w:val="450"/>
        </w:trPr>
        <w:tc>
          <w:tcPr>
            <w:tcW w:w="2555" w:type="dxa"/>
            <w:gridSpan w:val="2"/>
            <w:vMerge/>
            <w:tcBorders>
              <w:top w:val="nil"/>
              <w:left w:val="single" w:sz="8" w:space="0" w:color="auto"/>
              <w:bottom w:val="single" w:sz="8" w:space="0" w:color="000000"/>
              <w:right w:val="single" w:sz="8" w:space="0" w:color="auto"/>
            </w:tcBorders>
            <w:vAlign w:val="center"/>
            <w:hideMark/>
          </w:tcPr>
          <w:p w14:paraId="35A62C53" w14:textId="77777777" w:rsidR="00CA2FC0" w:rsidRPr="00A03A31" w:rsidRDefault="00CA2FC0" w:rsidP="00CA2FC0">
            <w:pPr>
              <w:rPr>
                <w:rFonts w:ascii="StobiSerif Regular" w:hAnsi="StobiSerif Regular"/>
                <w:color w:val="000000" w:themeColor="text1"/>
              </w:rPr>
            </w:pPr>
          </w:p>
        </w:tc>
        <w:tc>
          <w:tcPr>
            <w:tcW w:w="2583" w:type="dxa"/>
            <w:vMerge/>
            <w:tcBorders>
              <w:top w:val="nil"/>
              <w:left w:val="single" w:sz="8" w:space="0" w:color="auto"/>
              <w:bottom w:val="single" w:sz="8" w:space="0" w:color="000000"/>
              <w:right w:val="single" w:sz="8" w:space="0" w:color="auto"/>
            </w:tcBorders>
            <w:vAlign w:val="center"/>
            <w:hideMark/>
          </w:tcPr>
          <w:p w14:paraId="42FF3A9A" w14:textId="77777777" w:rsidR="00CA2FC0" w:rsidRPr="00A03A31" w:rsidRDefault="00CA2FC0" w:rsidP="00CA2FC0">
            <w:pPr>
              <w:rPr>
                <w:rFonts w:ascii="StobiSerif Regular" w:hAnsi="StobiSerif Regular"/>
                <w:color w:val="000000" w:themeColor="text1"/>
              </w:rPr>
            </w:pPr>
          </w:p>
        </w:tc>
        <w:tc>
          <w:tcPr>
            <w:tcW w:w="4304" w:type="dxa"/>
            <w:gridSpan w:val="3"/>
            <w:vMerge/>
            <w:tcBorders>
              <w:top w:val="single" w:sz="8" w:space="0" w:color="auto"/>
              <w:left w:val="single" w:sz="8" w:space="0" w:color="auto"/>
              <w:bottom w:val="single" w:sz="8" w:space="0" w:color="000000"/>
              <w:right w:val="single" w:sz="8" w:space="0" w:color="000000"/>
            </w:tcBorders>
            <w:vAlign w:val="center"/>
            <w:hideMark/>
          </w:tcPr>
          <w:p w14:paraId="5478069A" w14:textId="77777777" w:rsidR="00CA2FC0" w:rsidRPr="00A03A31" w:rsidRDefault="00CA2FC0" w:rsidP="00CA2FC0">
            <w:pPr>
              <w:rPr>
                <w:rFonts w:ascii="StobiSerif Regular" w:hAnsi="StobiSerif Regular"/>
                <w:color w:val="000000" w:themeColor="text1"/>
              </w:rPr>
            </w:pPr>
          </w:p>
        </w:tc>
      </w:tr>
    </w:tbl>
    <w:p w14:paraId="36E26ABE" w14:textId="77777777" w:rsidR="00857D9B" w:rsidRPr="00A03A31" w:rsidRDefault="00857D9B" w:rsidP="00857D9B">
      <w:pPr>
        <w:tabs>
          <w:tab w:val="left" w:pos="1340"/>
        </w:tabs>
        <w:rPr>
          <w:rFonts w:ascii="StobiSerif Regular" w:hAnsi="StobiSerif Regular"/>
          <w:color w:val="000000" w:themeColor="text1"/>
        </w:rPr>
      </w:pPr>
    </w:p>
    <w:p w14:paraId="2725C4FB" w14:textId="77777777" w:rsidR="00857D9B" w:rsidRPr="00A03A31" w:rsidRDefault="00857D9B" w:rsidP="00857D9B">
      <w:pPr>
        <w:rPr>
          <w:rFonts w:ascii="StobiSerif Regular" w:hAnsi="StobiSerif Regular"/>
        </w:rPr>
      </w:pPr>
    </w:p>
    <w:p w14:paraId="6F028F5F" w14:textId="77777777" w:rsidR="00857D9B" w:rsidRPr="00A03A31" w:rsidRDefault="00857D9B" w:rsidP="00857D9B">
      <w:pPr>
        <w:rPr>
          <w:rFonts w:ascii="StobiSerif Regular" w:hAnsi="StobiSerif Regular"/>
          <w:color w:val="000000" w:themeColor="text1"/>
        </w:rPr>
      </w:pPr>
    </w:p>
    <w:tbl>
      <w:tblPr>
        <w:tblW w:w="0" w:type="auto"/>
        <w:tblInd w:w="-436" w:type="dxa"/>
        <w:tblLayout w:type="fixed"/>
        <w:tblLook w:val="04A0" w:firstRow="1" w:lastRow="0" w:firstColumn="1" w:lastColumn="0" w:noHBand="0" w:noVBand="1"/>
      </w:tblPr>
      <w:tblGrid>
        <w:gridCol w:w="710"/>
        <w:gridCol w:w="2268"/>
        <w:gridCol w:w="2126"/>
        <w:gridCol w:w="1276"/>
        <w:gridCol w:w="1559"/>
        <w:gridCol w:w="1503"/>
      </w:tblGrid>
      <w:tr w:rsidR="001A5308" w14:paraId="3B2BA101" w14:textId="77777777" w:rsidTr="00F61719">
        <w:trPr>
          <w:trHeight w:val="738"/>
        </w:trPr>
        <w:tc>
          <w:tcPr>
            <w:tcW w:w="944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50432692" w14:textId="77777777" w:rsidR="00857D9B" w:rsidRPr="00A03A31" w:rsidRDefault="007B18B6" w:rsidP="003A3BB7">
            <w:pPr>
              <w:jc w:val="center"/>
              <w:rPr>
                <w:rFonts w:ascii="StobiSerif Regular" w:hAnsi="StobiSerif Regular"/>
                <w:b/>
                <w:iCs/>
                <w:color w:val="000000" w:themeColor="text1"/>
              </w:rPr>
            </w:pPr>
            <w:r w:rsidRPr="00A03A31">
              <w:rPr>
                <w:rFonts w:ascii="StobiSerif Regular" w:hAnsi="StobiSerif Regular"/>
                <w:b/>
                <w:iCs/>
                <w:color w:val="4472C4" w:themeColor="accent1"/>
              </w:rPr>
              <w:lastRenderedPageBreak/>
              <w:t>4. ПРИСТАП ДО ПРАВДА</w:t>
            </w:r>
          </w:p>
        </w:tc>
      </w:tr>
      <w:tr w:rsidR="001A5308" w14:paraId="0466914A" w14:textId="77777777" w:rsidTr="00F61719">
        <w:trPr>
          <w:trHeight w:val="300"/>
        </w:trPr>
        <w:tc>
          <w:tcPr>
            <w:tcW w:w="944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13CC87C5" w14:textId="77777777" w:rsidR="00857D9B" w:rsidRPr="00A03A31" w:rsidRDefault="007B18B6" w:rsidP="00E85DCE">
            <w:pPr>
              <w:pStyle w:val="Heading1"/>
            </w:pPr>
            <w:bookmarkStart w:id="43" w:name="_Toc91072945"/>
            <w:r w:rsidRPr="00A03A31">
              <w:t>4.2 Унапредување на пристап до правда на социјално загрозени и граѓани во социјален ризик</w:t>
            </w:r>
            <w:bookmarkEnd w:id="43"/>
          </w:p>
          <w:p w14:paraId="28815354" w14:textId="77777777" w:rsidR="00857D9B" w:rsidRPr="00A03A31" w:rsidRDefault="007B18B6" w:rsidP="003A3BB7">
            <w:pPr>
              <w:jc w:val="center"/>
              <w:rPr>
                <w:rFonts w:ascii="StobiSerif Regular" w:hAnsi="StobiSerif Regular"/>
                <w:color w:val="000000" w:themeColor="text1"/>
              </w:rPr>
            </w:pPr>
            <w:r w:rsidRPr="00A03A31">
              <w:rPr>
                <w:rFonts w:ascii="StobiSerif Regular" w:hAnsi="StobiSerif Regular"/>
                <w:color w:val="000000" w:themeColor="text1"/>
              </w:rPr>
              <w:t>октомври 2021 –август 2023 година</w:t>
            </w:r>
          </w:p>
        </w:tc>
      </w:tr>
      <w:tr w:rsidR="001A5308" w14:paraId="2987F39F" w14:textId="77777777" w:rsidTr="00F61719">
        <w:trPr>
          <w:trHeight w:val="829"/>
        </w:trPr>
        <w:tc>
          <w:tcPr>
            <w:tcW w:w="2978" w:type="dxa"/>
            <w:gridSpan w:val="2"/>
            <w:tcBorders>
              <w:top w:val="single" w:sz="4" w:space="0" w:color="auto"/>
              <w:left w:val="single" w:sz="8" w:space="0" w:color="auto"/>
              <w:bottom w:val="single" w:sz="4" w:space="0" w:color="4472C4" w:themeColor="accent1"/>
              <w:right w:val="single" w:sz="8" w:space="0" w:color="000000"/>
            </w:tcBorders>
            <w:shd w:val="clear" w:color="auto" w:fill="F2F2F2" w:themeFill="background1" w:themeFillShade="F2"/>
            <w:vAlign w:val="center"/>
            <w:hideMark/>
          </w:tcPr>
          <w:p w14:paraId="6DE07A34"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1. Кој јавен проблем  се адресира со заложбата?</w:t>
            </w:r>
          </w:p>
        </w:tc>
        <w:tc>
          <w:tcPr>
            <w:tcW w:w="6464" w:type="dxa"/>
            <w:gridSpan w:val="4"/>
            <w:tcBorders>
              <w:top w:val="single" w:sz="4" w:space="0" w:color="auto"/>
              <w:left w:val="nil"/>
              <w:bottom w:val="single" w:sz="8" w:space="0" w:color="auto"/>
              <w:right w:val="single" w:sz="8" w:space="0" w:color="000000"/>
            </w:tcBorders>
            <w:shd w:val="clear" w:color="auto" w:fill="auto"/>
            <w:vAlign w:val="center"/>
            <w:hideMark/>
          </w:tcPr>
          <w:p w14:paraId="57BD112E"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За користење на правото Гарантирана минимална помош (ГМП) како парично право од социјална заштита, или за преобразба на правото на постојана парична помош во ГМП, постои потреба од докажување дека барателот (или корисникот) не може да обезбеди издршка за себе по ниту еден основ. Тоа практично значи дека потребно е барателот/корисникот да поднесе тужба против член на неговото семејство или домаќинство за издршка. Во пракса, поднесување тужба значи иницирање судска постапка, која: е непознат процес за овие категории граѓани; е скапа постапка за </w:t>
            </w:r>
            <w:proofErr w:type="spellStart"/>
            <w:r w:rsidRPr="00A03A31">
              <w:rPr>
                <w:rFonts w:ascii="StobiSerif Regular" w:hAnsi="StobiSerif Regular"/>
                <w:color w:val="000000" w:themeColor="text1"/>
                <w:sz w:val="20"/>
                <w:szCs w:val="20"/>
              </w:rPr>
              <w:t>слабоимотни</w:t>
            </w:r>
            <w:proofErr w:type="spellEnd"/>
            <w:r w:rsidRPr="00A03A31">
              <w:rPr>
                <w:rFonts w:ascii="StobiSerif Regular" w:hAnsi="StobiSerif Regular"/>
                <w:color w:val="000000" w:themeColor="text1"/>
                <w:sz w:val="20"/>
                <w:szCs w:val="20"/>
              </w:rPr>
              <w:t xml:space="preserve"> и социјални категории граѓани (целата постапка би чинела околу 2.000,00 денари што е многу висок износ за поединец или домаќинство без приходи, за што и да бара БПП доколку го изгуби спорот ќе треба да </w:t>
            </w:r>
            <w:r w:rsidR="00286499" w:rsidRPr="00A03A31">
              <w:rPr>
                <w:rFonts w:ascii="StobiSerif Regular" w:hAnsi="StobiSerif Regular"/>
                <w:color w:val="000000" w:themeColor="text1"/>
                <w:sz w:val="20"/>
                <w:szCs w:val="20"/>
              </w:rPr>
              <w:t xml:space="preserve">ги </w:t>
            </w:r>
            <w:r w:rsidRPr="00A03A31">
              <w:rPr>
                <w:rFonts w:ascii="StobiSerif Regular" w:hAnsi="StobiSerif Regular"/>
                <w:color w:val="000000" w:themeColor="text1"/>
                <w:sz w:val="20"/>
                <w:szCs w:val="20"/>
              </w:rPr>
              <w:t xml:space="preserve">врати средствата добиени по овој основ); влијае на нарушување на и така кревките односи меѓу барателот и останатите роднини со обврска за меѓусебно издржување. Уште повеќе, постои можност за поведување ваква постапка во име и за сметка на барателот од страна на надлежниот </w:t>
            </w:r>
            <w:r w:rsidR="00444DF5" w:rsidRPr="00A03A31">
              <w:rPr>
                <w:rFonts w:ascii="StobiSerif Regular" w:hAnsi="StobiSerif Regular"/>
                <w:color w:val="000000" w:themeColor="text1"/>
                <w:sz w:val="20"/>
                <w:szCs w:val="20"/>
              </w:rPr>
              <w:t>центар за социјална работа (</w:t>
            </w:r>
            <w:r w:rsidRPr="00A03A31">
              <w:rPr>
                <w:rFonts w:ascii="StobiSerif Regular" w:hAnsi="StobiSerif Regular"/>
                <w:color w:val="000000" w:themeColor="text1"/>
                <w:sz w:val="20"/>
                <w:szCs w:val="20"/>
              </w:rPr>
              <w:t>ЦСР</w:t>
            </w:r>
            <w:r w:rsidR="00444DF5" w:rsidRPr="00A03A31">
              <w:rPr>
                <w:rFonts w:ascii="StobiSerif Regular" w:hAnsi="StobiSerif Regular"/>
                <w:color w:val="000000" w:themeColor="text1"/>
                <w:sz w:val="20"/>
                <w:szCs w:val="20"/>
              </w:rPr>
              <w:t xml:space="preserve">) </w:t>
            </w:r>
            <w:proofErr w:type="spellStart"/>
            <w:r w:rsidRPr="00A03A31">
              <w:rPr>
                <w:rFonts w:ascii="StobiSerif Regular" w:hAnsi="StobiSerif Regular"/>
                <w:color w:val="000000" w:themeColor="text1"/>
                <w:sz w:val="20"/>
                <w:szCs w:val="20"/>
              </w:rPr>
              <w:t>доколу</w:t>
            </w:r>
            <w:proofErr w:type="spellEnd"/>
            <w:r w:rsidRPr="00A03A31">
              <w:rPr>
                <w:rFonts w:ascii="StobiSerif Regular" w:hAnsi="StobiSerif Regular"/>
                <w:color w:val="000000" w:themeColor="text1"/>
                <w:sz w:val="20"/>
                <w:szCs w:val="20"/>
              </w:rPr>
              <w:t xml:space="preserve"> е старо, немоќно, не</w:t>
            </w:r>
            <w:r w:rsidR="00444DF5" w:rsidRPr="00A03A31">
              <w:rPr>
                <w:rFonts w:ascii="StobiSerif Regular" w:hAnsi="StobiSerif Regular"/>
                <w:color w:val="000000" w:themeColor="text1"/>
                <w:sz w:val="20"/>
                <w:szCs w:val="20"/>
              </w:rPr>
              <w:t>способно, инвалидно лице и дете</w:t>
            </w:r>
            <w:r w:rsidRPr="00A03A31">
              <w:rPr>
                <w:rFonts w:ascii="StobiSerif Regular" w:hAnsi="StobiSerif Regular"/>
                <w:color w:val="000000" w:themeColor="text1"/>
                <w:sz w:val="20"/>
                <w:szCs w:val="20"/>
              </w:rPr>
              <w:t xml:space="preserve"> но во пракса ова скоро и да не се користи.</w:t>
            </w:r>
          </w:p>
          <w:p w14:paraId="0B48E7F5" w14:textId="77777777" w:rsidR="00274CBC" w:rsidRPr="00A03A31" w:rsidRDefault="007B18B6" w:rsidP="00274CBC">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 xml:space="preserve">Од друга страна, постојат голем број на граѓани кои се корисници на ГМП, а средствата кои ги добиваат по тој основ им се блокираат од страна на Извршители заради неплатен долг. Законот за извршување ги </w:t>
            </w:r>
            <w:proofErr w:type="spellStart"/>
            <w:r w:rsidRPr="00A03A31">
              <w:rPr>
                <w:rFonts w:ascii="StobiSerif Regular" w:hAnsi="StobiSerif Regular"/>
                <w:iCs/>
                <w:color w:val="000000" w:themeColor="text1"/>
                <w:sz w:val="20"/>
                <w:szCs w:val="20"/>
              </w:rPr>
              <w:t>изема</w:t>
            </w:r>
            <w:proofErr w:type="spellEnd"/>
            <w:r w:rsidRPr="00A03A31">
              <w:rPr>
                <w:rFonts w:ascii="StobiSerif Regular" w:hAnsi="StobiSerif Regular"/>
                <w:iCs/>
                <w:color w:val="000000" w:themeColor="text1"/>
                <w:sz w:val="20"/>
                <w:szCs w:val="20"/>
              </w:rPr>
              <w:t xml:space="preserve"> од блокирање корисниците на ГМП, на хуманитарна помош, социјални надоместоци и </w:t>
            </w:r>
            <w:proofErr w:type="spellStart"/>
            <w:r w:rsidRPr="00A03A31">
              <w:rPr>
                <w:rFonts w:ascii="StobiSerif Regular" w:hAnsi="StobiSerif Regular"/>
                <w:iCs/>
                <w:color w:val="000000" w:themeColor="text1"/>
                <w:sz w:val="20"/>
                <w:szCs w:val="20"/>
              </w:rPr>
              <w:t>др</w:t>
            </w:r>
            <w:proofErr w:type="spellEnd"/>
            <w:r w:rsidRPr="00A03A31">
              <w:rPr>
                <w:rFonts w:ascii="StobiSerif Regular" w:hAnsi="StobiSerif Regular"/>
                <w:iCs/>
                <w:color w:val="000000" w:themeColor="text1"/>
                <w:sz w:val="20"/>
                <w:szCs w:val="20"/>
              </w:rPr>
              <w:t xml:space="preserve">, со цел да се обезбеди минимален приход за семејството да егзистира. Но во суштина, голем број од корисниците на ГМП не знаат дека се изземени од извршување. Во секој случај и да се ослободат од извршителот со доставување потврда од Центарот за социјални работи, сепак за да се одблокира веќе блокираната сметка од банката би требало корисникот да ја плати банкарската провизија која изнесува околу 1400 денари. </w:t>
            </w:r>
          </w:p>
          <w:p w14:paraId="06F7581B" w14:textId="77777777" w:rsidR="00274CBC" w:rsidRPr="00A03A31" w:rsidRDefault="007B18B6" w:rsidP="00274CBC">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 xml:space="preserve">Во секој случај корисниците на ГМП се со пониско образование, најчесто неуки странки и го прифаќаат блокирањето на сметката, па дури и повлекувањето на пари без приговор. Од ова имаат штета тие самите и нивните семејства, при што се </w:t>
            </w:r>
            <w:r w:rsidRPr="00A03A31">
              <w:rPr>
                <w:rFonts w:ascii="StobiSerif Regular" w:hAnsi="StobiSerif Regular"/>
                <w:iCs/>
                <w:color w:val="000000" w:themeColor="text1"/>
                <w:sz w:val="20"/>
                <w:szCs w:val="20"/>
              </w:rPr>
              <w:lastRenderedPageBreak/>
              <w:t>оддаваат на просење, собирање по канти а можни се криминални активности како што е дрвокрадството, кражби и сл.</w:t>
            </w:r>
          </w:p>
          <w:p w14:paraId="59FBBCD4" w14:textId="77777777" w:rsidR="00274CBC" w:rsidRPr="00A03A31" w:rsidRDefault="007B18B6" w:rsidP="00286499">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 xml:space="preserve">Во 2018 година се потпиша и Меморандум  помеѓу МТСП и Комората на Извршители за да не се блокира социјалниот број. Но тоа видно не ја промени состојбата и се уште постојат низа пропусти. Социјалниот број не е видлив за </w:t>
            </w:r>
            <w:r w:rsidR="00286499" w:rsidRPr="00A03A31">
              <w:rPr>
                <w:rFonts w:ascii="StobiSerif Regular" w:hAnsi="StobiSerif Regular"/>
                <w:iCs/>
                <w:color w:val="000000" w:themeColor="text1"/>
                <w:sz w:val="20"/>
                <w:szCs w:val="20"/>
              </w:rPr>
              <w:t>и</w:t>
            </w:r>
            <w:r w:rsidRPr="00A03A31">
              <w:rPr>
                <w:rFonts w:ascii="StobiSerif Regular" w:hAnsi="StobiSerif Regular"/>
                <w:iCs/>
                <w:color w:val="000000" w:themeColor="text1"/>
                <w:sz w:val="20"/>
                <w:szCs w:val="20"/>
              </w:rPr>
              <w:t xml:space="preserve">звршителите, </w:t>
            </w:r>
            <w:r w:rsidR="00286499" w:rsidRPr="00A03A31">
              <w:rPr>
                <w:rFonts w:ascii="StobiSerif Regular" w:hAnsi="StobiSerif Regular"/>
                <w:iCs/>
                <w:color w:val="000000" w:themeColor="text1"/>
                <w:sz w:val="20"/>
                <w:szCs w:val="20"/>
              </w:rPr>
              <w:t>л</w:t>
            </w:r>
            <w:r w:rsidRPr="00A03A31">
              <w:rPr>
                <w:rFonts w:ascii="StobiSerif Regular" w:hAnsi="StobiSerif Regular"/>
                <w:iCs/>
                <w:color w:val="000000" w:themeColor="text1"/>
                <w:sz w:val="20"/>
                <w:szCs w:val="20"/>
              </w:rPr>
              <w:t xml:space="preserve">окалните </w:t>
            </w:r>
            <w:r w:rsidR="00286499" w:rsidRPr="00A03A31">
              <w:rPr>
                <w:rFonts w:ascii="StobiSerif Regular" w:hAnsi="StobiSerif Regular"/>
                <w:iCs/>
                <w:color w:val="000000" w:themeColor="text1"/>
                <w:sz w:val="20"/>
                <w:szCs w:val="20"/>
              </w:rPr>
              <w:t>с</w:t>
            </w:r>
            <w:r w:rsidRPr="00A03A31">
              <w:rPr>
                <w:rFonts w:ascii="StobiSerif Regular" w:hAnsi="StobiSerif Regular"/>
                <w:iCs/>
                <w:color w:val="000000" w:themeColor="text1"/>
                <w:sz w:val="20"/>
                <w:szCs w:val="20"/>
              </w:rPr>
              <w:t>амоуправи и банките. Додека да се „докаже“ дека станува збор за средства добиени од областа на социјална заштита, корисниците на ГМП остануваат без средства и по 6 месеци. Ваквата состојба ги обесхрабрува голем број од корисниците на ГМП да аплицираат за мерки од АВРМ поради стравот дека извршителите ќе им ги земат средствата.</w:t>
            </w:r>
          </w:p>
        </w:tc>
      </w:tr>
      <w:tr w:rsidR="001A5308" w14:paraId="712DB9B3" w14:textId="77777777" w:rsidTr="00F61719">
        <w:trPr>
          <w:trHeight w:val="320"/>
        </w:trPr>
        <w:tc>
          <w:tcPr>
            <w:tcW w:w="2978"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F99F619" w14:textId="77777777" w:rsidR="00274CBC" w:rsidRPr="00A03A31" w:rsidRDefault="007B18B6" w:rsidP="00274CBC">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2. Главна цел на заложбата</w:t>
            </w:r>
          </w:p>
        </w:tc>
        <w:tc>
          <w:tcPr>
            <w:tcW w:w="6464" w:type="dxa"/>
            <w:gridSpan w:val="4"/>
            <w:tcBorders>
              <w:top w:val="single" w:sz="8" w:space="0" w:color="auto"/>
              <w:left w:val="nil"/>
              <w:bottom w:val="single" w:sz="8" w:space="0" w:color="auto"/>
              <w:right w:val="single" w:sz="8" w:space="0" w:color="000000"/>
            </w:tcBorders>
            <w:shd w:val="clear" w:color="auto" w:fill="auto"/>
            <w:vAlign w:val="center"/>
            <w:hideMark/>
          </w:tcPr>
          <w:p w14:paraId="30830708"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Главната цел на оваа заложба е да овозможи пристап до постапка за остварување права од социјална заштита за социјално загрозени категории граѓани без водење скапи постапки со што на долг рок ќе се влијае кон враќање на довербата во системот за социјална заштита.</w:t>
            </w:r>
          </w:p>
          <w:p w14:paraId="2DB1919A"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По примерот</w:t>
            </w:r>
            <w:r w:rsidR="00286499" w:rsidRPr="00A03A31">
              <w:rPr>
                <w:rFonts w:ascii="StobiSerif Regular" w:hAnsi="StobiSerif Regular"/>
                <w:color w:val="000000" w:themeColor="text1"/>
                <w:sz w:val="20"/>
                <w:szCs w:val="20"/>
              </w:rPr>
              <w:t xml:space="preserve"> на прибавување податоци од ЦСР</w:t>
            </w:r>
            <w:r w:rsidRPr="00A03A31">
              <w:rPr>
                <w:rFonts w:ascii="StobiSerif Regular" w:hAnsi="StobiSerif Regular"/>
                <w:color w:val="000000" w:themeColor="text1"/>
                <w:sz w:val="20"/>
                <w:szCs w:val="20"/>
              </w:rPr>
              <w:t xml:space="preserve"> за имотна состојба на членовите на домаќинството/семејството може да се создаде пракса на прибавување податоци за утврдување материјална и финансиска состојба на членовите на семејството со кои барателот не живее во заедничко домаќинство а кои имаат законска обврска за негова/нејзина издршка. На најлесен начин, ќе може да се утврди и процени дали роднината имал доволен приход во текот на годината за да одвои за издршка за барателот. Со тоа, би се зајакнала функцијата на прибавување податоци по службена д</w:t>
            </w:r>
            <w:r w:rsidR="00730E34" w:rsidRPr="00A03A31">
              <w:rPr>
                <w:rFonts w:ascii="StobiSerif Regular" w:hAnsi="StobiSerif Regular"/>
                <w:color w:val="000000" w:themeColor="text1"/>
                <w:sz w:val="20"/>
                <w:szCs w:val="20"/>
              </w:rPr>
              <w:t>олжност врз основа на кои ЦСР</w:t>
            </w:r>
            <w:r w:rsidRPr="00A03A31">
              <w:rPr>
                <w:rFonts w:ascii="StobiSerif Regular" w:hAnsi="StobiSerif Regular"/>
                <w:color w:val="000000" w:themeColor="text1"/>
                <w:sz w:val="20"/>
                <w:szCs w:val="20"/>
              </w:rPr>
              <w:t xml:space="preserve"> ќе можат да проценат дали корисниците/потенцијалните корисници можат да обезбедат издржување па потоа да се упатат на судски спор; или да се заштита</w:t>
            </w:r>
            <w:r w:rsidR="00286499" w:rsidRPr="00A03A31">
              <w:rPr>
                <w:rFonts w:ascii="StobiSerif Regular" w:hAnsi="StobiSerif Regular"/>
                <w:color w:val="000000" w:themeColor="text1"/>
                <w:sz w:val="20"/>
                <w:szCs w:val="20"/>
              </w:rPr>
              <w:t>т</w:t>
            </w:r>
            <w:r w:rsidRPr="00A03A31">
              <w:rPr>
                <w:rFonts w:ascii="StobiSerif Regular" w:hAnsi="StobiSerif Regular"/>
                <w:color w:val="000000" w:themeColor="text1"/>
                <w:sz w:val="20"/>
                <w:szCs w:val="20"/>
              </w:rPr>
              <w:t xml:space="preserve"> од впуштање во за нив скапи и долготрајни постапки. </w:t>
            </w:r>
          </w:p>
          <w:p w14:paraId="102B96AB"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Очекувани резултати се</w:t>
            </w:r>
            <w:r w:rsidR="00730E34" w:rsidRPr="00A03A31">
              <w:rPr>
                <w:rFonts w:ascii="StobiSerif Regular" w:hAnsi="StobiSerif Regular"/>
                <w:color w:val="000000" w:themeColor="text1"/>
                <w:sz w:val="20"/>
                <w:szCs w:val="20"/>
              </w:rPr>
              <w:t>: зајакнати капацитети на ЦСР</w:t>
            </w:r>
            <w:r w:rsidRPr="00A03A31">
              <w:rPr>
                <w:rFonts w:ascii="StobiSerif Regular" w:hAnsi="StobiSerif Regular"/>
                <w:color w:val="000000" w:themeColor="text1"/>
                <w:sz w:val="20"/>
                <w:szCs w:val="20"/>
              </w:rPr>
              <w:t xml:space="preserve"> при проценка на материјална, финансиска и имотна состојба на барателите/корисниците преку користење на механизмот за прибирање податоци по службена должност; </w:t>
            </w:r>
            <w:r w:rsidR="00286499" w:rsidRPr="00A03A31">
              <w:rPr>
                <w:rFonts w:ascii="StobiSerif Regular" w:hAnsi="StobiSerif Regular"/>
                <w:color w:val="000000" w:themeColor="text1"/>
                <w:sz w:val="20"/>
                <w:szCs w:val="20"/>
              </w:rPr>
              <w:t>и</w:t>
            </w:r>
            <w:r w:rsidRPr="00A03A31">
              <w:rPr>
                <w:rFonts w:ascii="StobiSerif Regular" w:hAnsi="StobiSerif Regular"/>
                <w:color w:val="000000" w:themeColor="text1"/>
                <w:sz w:val="20"/>
                <w:szCs w:val="20"/>
              </w:rPr>
              <w:t xml:space="preserve">зготвено интерно циркуларно упатство со вклучени насоки за прибирање и ценење на податоци; </w:t>
            </w:r>
            <w:r w:rsidR="00286499" w:rsidRPr="00A03A31">
              <w:rPr>
                <w:rFonts w:ascii="StobiSerif Regular" w:hAnsi="StobiSerif Regular"/>
                <w:color w:val="000000" w:themeColor="text1"/>
                <w:sz w:val="20"/>
                <w:szCs w:val="20"/>
              </w:rPr>
              <w:t>и</w:t>
            </w:r>
            <w:r w:rsidRPr="00A03A31">
              <w:rPr>
                <w:rFonts w:ascii="StobiSerif Regular" w:hAnsi="StobiSerif Regular"/>
                <w:color w:val="000000" w:themeColor="text1"/>
                <w:sz w:val="20"/>
                <w:szCs w:val="20"/>
              </w:rPr>
              <w:t>зготвен прирачник за иницирање постапки во интерес на ранливо население од кои зависат користење на правата од социјална заштита.</w:t>
            </w:r>
          </w:p>
          <w:p w14:paraId="733FC9CD" w14:textId="77777777" w:rsidR="00274CBC" w:rsidRPr="00A03A31" w:rsidRDefault="007B18B6" w:rsidP="00274CBC">
            <w:pPr>
              <w:rPr>
                <w:rFonts w:ascii="StobiSerif Regular" w:hAnsi="StobiSerif Regular"/>
                <w:i/>
                <w:color w:val="000000" w:themeColor="text1"/>
                <w:sz w:val="20"/>
                <w:szCs w:val="20"/>
              </w:rPr>
            </w:pPr>
            <w:r w:rsidRPr="00A03A31">
              <w:rPr>
                <w:rFonts w:ascii="StobiSerif Regular" w:hAnsi="StobiSerif Regular"/>
                <w:iCs/>
                <w:color w:val="000000" w:themeColor="text1"/>
                <w:sz w:val="20"/>
                <w:szCs w:val="20"/>
              </w:rPr>
              <w:t xml:space="preserve">Истовремено, заложбата ќе изврши превенција од блокирање на социјалниот број на корисниците на ГМП. Резултат ќе биде </w:t>
            </w:r>
            <w:r w:rsidRPr="00A03A31">
              <w:rPr>
                <w:rFonts w:ascii="StobiSerif Regular" w:hAnsi="StobiSerif Regular"/>
                <w:iCs/>
                <w:color w:val="000000" w:themeColor="text1"/>
                <w:sz w:val="20"/>
                <w:szCs w:val="20"/>
              </w:rPr>
              <w:lastRenderedPageBreak/>
              <w:t xml:space="preserve">конечно социјалниот број да биде заштитен од извршување. Со негова заштита ќе се овозможи конечна поделба на сметките кои смеат да се блокираат, а кои не смеат. </w:t>
            </w:r>
          </w:p>
        </w:tc>
      </w:tr>
      <w:tr w:rsidR="001A5308" w14:paraId="2CD6580F" w14:textId="77777777" w:rsidTr="00F61719">
        <w:trPr>
          <w:trHeight w:val="900"/>
        </w:trPr>
        <w:tc>
          <w:tcPr>
            <w:tcW w:w="2978"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023A0E87" w14:textId="77777777" w:rsidR="00274CBC" w:rsidRPr="00A03A31" w:rsidRDefault="007B18B6" w:rsidP="00274CBC">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3. Како заложбата  ќе</w:t>
            </w:r>
          </w:p>
          <w:p w14:paraId="084C0652" w14:textId="77777777" w:rsidR="00274CBC" w:rsidRPr="00A03A31" w:rsidRDefault="007B18B6" w:rsidP="00274CBC">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придонесе за </w:t>
            </w:r>
          </w:p>
          <w:p w14:paraId="679B30E2" w14:textId="77777777" w:rsidR="00274CBC" w:rsidRPr="00A03A31" w:rsidRDefault="007B18B6" w:rsidP="00274CBC">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решавање на јавниот</w:t>
            </w:r>
          </w:p>
          <w:p w14:paraId="47AF4EAB" w14:textId="77777777" w:rsidR="00274CBC" w:rsidRPr="00A03A31" w:rsidRDefault="007B18B6" w:rsidP="00274CBC">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проблем?</w:t>
            </w:r>
          </w:p>
        </w:tc>
        <w:tc>
          <w:tcPr>
            <w:tcW w:w="6464" w:type="dxa"/>
            <w:gridSpan w:val="4"/>
            <w:tcBorders>
              <w:top w:val="single" w:sz="8" w:space="0" w:color="auto"/>
              <w:left w:val="nil"/>
              <w:bottom w:val="single" w:sz="8" w:space="0" w:color="auto"/>
              <w:right w:val="single" w:sz="8" w:space="0" w:color="000000"/>
            </w:tcBorders>
            <w:shd w:val="clear" w:color="auto" w:fill="auto"/>
            <w:vAlign w:val="center"/>
            <w:hideMark/>
          </w:tcPr>
          <w:p w14:paraId="2B69DB5A"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Заложбата ги има предвид начелата на општа управна постапка и тоа: начело на пропорционалност, начело на економичност и ефикасност на постапката;  начело на сервисна ориентираност кон остварувањето на правата и интересите на странките; начело на утврдување материјална вистина на сите факти и околности од битно значење за правилно утврдување на фактичка состојба преку прибавување, разгледување и обработување на информациите и податоците по службена должност; начело на активна помош на странката за остварување и заштита на нејзините права на што е можно поефективен и полесен начин, додека незнаење и неукоста на странката не треба да биде на штета на нејзините законски права и интереси.</w:t>
            </w:r>
          </w:p>
          <w:p w14:paraId="1710CE62"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На овој начин, преку правилна и целосна проценка на состојбите на странката, ќе се делува кон спречување на одолговлекување на процесите и нејзино свесно втурнување во долги судски постапки. За да се дојде до тоа, потребно е преземање на неколку активности:</w:t>
            </w:r>
          </w:p>
          <w:p w14:paraId="7ACA5266"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1.  Изготвување интерно циркуларно упатство за користење на законска можност од член 269 став 1 од Закон за социјална заштита за прибавување податоци за материјална финансиска и имотна состојба на членовите на семејство/домаќинството – ова упатство</w:t>
            </w:r>
            <w:r w:rsidR="00286499" w:rsidRPr="00A03A31">
              <w:rPr>
                <w:rFonts w:ascii="StobiSerif Regular" w:hAnsi="StobiSerif Regular"/>
                <w:color w:val="000000" w:themeColor="text1"/>
                <w:sz w:val="20"/>
                <w:szCs w:val="20"/>
              </w:rPr>
              <w:t xml:space="preserve"> </w:t>
            </w:r>
            <w:r w:rsidRPr="00A03A31">
              <w:rPr>
                <w:rFonts w:ascii="StobiSerif Regular" w:hAnsi="StobiSerif Regular"/>
                <w:color w:val="000000" w:themeColor="text1"/>
                <w:sz w:val="20"/>
                <w:szCs w:val="20"/>
              </w:rPr>
              <w:t>би содржело практични насоки кои факти треба да се утврдат, како да се утврдат и како правилно да се применат фактите при одлучување по поднесено барање. За спроведување на оваа активност, потребно е  претходно состанување за утврдување структура, рамка и содржина на упатство кое е значајно од практичен аспект. Од особено значење е упатството да бид</w:t>
            </w:r>
            <w:r w:rsidR="00730E34" w:rsidRPr="00A03A31">
              <w:rPr>
                <w:rFonts w:ascii="StobiSerif Regular" w:hAnsi="StobiSerif Regular"/>
                <w:color w:val="000000" w:themeColor="text1"/>
                <w:sz w:val="20"/>
                <w:szCs w:val="20"/>
              </w:rPr>
              <w:t>е дискутирано и внатре во ЦСР</w:t>
            </w:r>
            <w:r w:rsidR="00286499" w:rsidRPr="00A03A31">
              <w:rPr>
                <w:rFonts w:ascii="StobiSerif Regular" w:hAnsi="StobiSerif Regular"/>
                <w:color w:val="000000" w:themeColor="text1"/>
                <w:sz w:val="20"/>
                <w:szCs w:val="20"/>
              </w:rPr>
              <w:t xml:space="preserve"> </w:t>
            </w:r>
            <w:proofErr w:type="spellStart"/>
            <w:r w:rsidRPr="00A03A31">
              <w:rPr>
                <w:rFonts w:ascii="StobiSerif Regular" w:hAnsi="StobiSerif Regular"/>
                <w:color w:val="000000" w:themeColor="text1"/>
                <w:sz w:val="20"/>
                <w:szCs w:val="20"/>
              </w:rPr>
              <w:t>бидејки</w:t>
            </w:r>
            <w:proofErr w:type="spellEnd"/>
            <w:r w:rsidRPr="00A03A31">
              <w:rPr>
                <w:rFonts w:ascii="StobiSerif Regular" w:hAnsi="StobiSerif Regular"/>
                <w:color w:val="000000" w:themeColor="text1"/>
                <w:sz w:val="20"/>
                <w:szCs w:val="20"/>
              </w:rPr>
              <w:t xml:space="preserve"> ќе треба да излезе во пресрет на нивните потреби. Упатството е потребно да биде изготвено од </w:t>
            </w:r>
            <w:r w:rsidR="00730E34" w:rsidRPr="00A03A31">
              <w:rPr>
                <w:rFonts w:ascii="StobiSerif Regular" w:hAnsi="StobiSerif Regular"/>
                <w:color w:val="000000" w:themeColor="text1"/>
                <w:sz w:val="20"/>
                <w:szCs w:val="20"/>
              </w:rPr>
              <w:t>МТСП</w:t>
            </w:r>
            <w:r w:rsidRPr="00A03A31">
              <w:rPr>
                <w:rFonts w:ascii="StobiSerif Regular" w:hAnsi="StobiSerif Regular"/>
                <w:color w:val="000000" w:themeColor="text1"/>
                <w:sz w:val="20"/>
                <w:szCs w:val="20"/>
              </w:rPr>
              <w:t>, Заводот за социјални дејности, а по потреба под консултација од надворешни познавачи на темата (</w:t>
            </w:r>
            <w:proofErr w:type="spellStart"/>
            <w:r w:rsidRPr="00A03A31">
              <w:rPr>
                <w:rFonts w:ascii="StobiSerif Regular" w:hAnsi="StobiSerif Regular"/>
                <w:color w:val="000000" w:themeColor="text1"/>
                <w:sz w:val="20"/>
                <w:szCs w:val="20"/>
              </w:rPr>
              <w:t>НВОа</w:t>
            </w:r>
            <w:proofErr w:type="spellEnd"/>
            <w:r w:rsidRPr="00A03A31">
              <w:rPr>
                <w:rFonts w:ascii="StobiSerif Regular" w:hAnsi="StobiSerif Regular"/>
                <w:color w:val="000000" w:themeColor="text1"/>
                <w:sz w:val="20"/>
                <w:szCs w:val="20"/>
              </w:rPr>
              <w:t xml:space="preserve">, професори и </w:t>
            </w:r>
            <w:proofErr w:type="spellStart"/>
            <w:r w:rsidRPr="00A03A31">
              <w:rPr>
                <w:rFonts w:ascii="StobiSerif Regular" w:hAnsi="StobiSerif Regular"/>
                <w:color w:val="000000" w:themeColor="text1"/>
                <w:sz w:val="20"/>
                <w:szCs w:val="20"/>
              </w:rPr>
              <w:t>сл</w:t>
            </w:r>
            <w:proofErr w:type="spellEnd"/>
            <w:r w:rsidRPr="00A03A31">
              <w:rPr>
                <w:rFonts w:ascii="StobiSerif Regular" w:hAnsi="StobiSerif Regular"/>
                <w:color w:val="000000" w:themeColor="text1"/>
                <w:sz w:val="20"/>
                <w:szCs w:val="20"/>
              </w:rPr>
              <w:t xml:space="preserve">). </w:t>
            </w:r>
          </w:p>
          <w:p w14:paraId="3EC81A3A"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2.</w:t>
            </w:r>
            <w:r w:rsidR="00730E34" w:rsidRPr="00A03A31">
              <w:rPr>
                <w:rFonts w:ascii="StobiSerif Regular" w:hAnsi="StobiSerif Regular"/>
                <w:color w:val="000000" w:themeColor="text1"/>
                <w:sz w:val="20"/>
                <w:szCs w:val="20"/>
              </w:rPr>
              <w:t xml:space="preserve"> Зајакнати капацитети на ЦСР</w:t>
            </w:r>
            <w:r w:rsidRPr="00A03A31">
              <w:rPr>
                <w:rFonts w:ascii="StobiSerif Regular" w:hAnsi="StobiSerif Regular"/>
                <w:color w:val="000000" w:themeColor="text1"/>
                <w:sz w:val="20"/>
                <w:szCs w:val="20"/>
              </w:rPr>
              <w:t xml:space="preserve"> за користење на законска можност од член 298 од Закон за социјална заштита – од особена важност е да се направи</w:t>
            </w:r>
            <w:r w:rsidR="00730E34" w:rsidRPr="00A03A31">
              <w:rPr>
                <w:rFonts w:ascii="StobiSerif Regular" w:hAnsi="StobiSerif Regular"/>
                <w:color w:val="000000" w:themeColor="text1"/>
                <w:sz w:val="20"/>
                <w:szCs w:val="20"/>
              </w:rPr>
              <w:t xml:space="preserve"> проценка на потребите на ЦСР</w:t>
            </w:r>
            <w:r w:rsidRPr="00A03A31">
              <w:rPr>
                <w:rFonts w:ascii="StobiSerif Regular" w:hAnsi="StobiSerif Regular"/>
                <w:color w:val="000000" w:themeColor="text1"/>
                <w:sz w:val="20"/>
                <w:szCs w:val="20"/>
              </w:rPr>
              <w:t xml:space="preserve"> кога станува збор за законската можност за поведување судска постапка во име и за сметка на барателот дури и ако станува збор за старо, немоќно, неспособно, инвалидно лице и дете. </w:t>
            </w:r>
            <w:r w:rsidRPr="00A03A31">
              <w:rPr>
                <w:rFonts w:ascii="StobiSerif Regular" w:hAnsi="StobiSerif Regular"/>
                <w:color w:val="000000" w:themeColor="text1"/>
                <w:sz w:val="20"/>
                <w:szCs w:val="20"/>
              </w:rPr>
              <w:lastRenderedPageBreak/>
              <w:t>Најдобар и најсоодветен начин е преку организација на 3 до 5 еднодневни работилници/советувања со правниците од центрите за социјална работа ширум државата. Фокусот на овие работилници би бил утврдување на практичните пр</w:t>
            </w:r>
            <w:r w:rsidR="00730E34" w:rsidRPr="00A03A31">
              <w:rPr>
                <w:rFonts w:ascii="StobiSerif Regular" w:hAnsi="StobiSerif Regular"/>
                <w:color w:val="000000" w:themeColor="text1"/>
                <w:sz w:val="20"/>
                <w:szCs w:val="20"/>
              </w:rPr>
              <w:t>облеми и потребите на ЦСР</w:t>
            </w:r>
            <w:r w:rsidRPr="00A03A31">
              <w:rPr>
                <w:rFonts w:ascii="StobiSerif Regular" w:hAnsi="StobiSerif Regular"/>
                <w:color w:val="000000" w:themeColor="text1"/>
                <w:sz w:val="20"/>
                <w:szCs w:val="20"/>
              </w:rPr>
              <w:t xml:space="preserve"> за искористување на оваа законска можност во пракса, како и надминување на пречките кои постојат и поради кои не се исполнува целосната заштита на странката. Работилниците/советувањата е потребно да бидат организирани и спроведени од </w:t>
            </w:r>
            <w:r w:rsidR="00730E34" w:rsidRPr="00A03A31">
              <w:rPr>
                <w:rFonts w:ascii="StobiSerif Regular" w:hAnsi="StobiSerif Regular"/>
                <w:color w:val="000000" w:themeColor="text1"/>
                <w:sz w:val="20"/>
                <w:szCs w:val="20"/>
              </w:rPr>
              <w:t>МТСП</w:t>
            </w:r>
            <w:r w:rsidRPr="00A03A31">
              <w:rPr>
                <w:rFonts w:ascii="StobiSerif Regular" w:hAnsi="StobiSerif Regular"/>
                <w:color w:val="000000" w:themeColor="text1"/>
                <w:sz w:val="20"/>
                <w:szCs w:val="20"/>
              </w:rPr>
              <w:t>, под консултација на Заводот за социјални дејности, а по потреба и од надворешни познавачи на темата (</w:t>
            </w:r>
            <w:proofErr w:type="spellStart"/>
            <w:r w:rsidRPr="00A03A31">
              <w:rPr>
                <w:rFonts w:ascii="StobiSerif Regular" w:hAnsi="StobiSerif Regular"/>
                <w:color w:val="000000" w:themeColor="text1"/>
                <w:sz w:val="20"/>
                <w:szCs w:val="20"/>
              </w:rPr>
              <w:t>НВОа</w:t>
            </w:r>
            <w:proofErr w:type="spellEnd"/>
            <w:r w:rsidRPr="00A03A31">
              <w:rPr>
                <w:rFonts w:ascii="StobiSerif Regular" w:hAnsi="StobiSerif Regular"/>
                <w:color w:val="000000" w:themeColor="text1"/>
                <w:sz w:val="20"/>
                <w:szCs w:val="20"/>
              </w:rPr>
              <w:t xml:space="preserve"> и сл.).</w:t>
            </w:r>
          </w:p>
          <w:p w14:paraId="1DA2F0A0"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3. Изготвување прирачник врз основа на активност бр. 2 со содржани теркови за иницијални поднесоци и други насоки за текот на судск</w:t>
            </w:r>
            <w:r w:rsidR="00730E34" w:rsidRPr="00A03A31">
              <w:rPr>
                <w:rFonts w:ascii="StobiSerif Regular" w:hAnsi="StobiSerif Regular"/>
                <w:color w:val="000000" w:themeColor="text1"/>
                <w:sz w:val="20"/>
                <w:szCs w:val="20"/>
              </w:rPr>
              <w:t>а постапка од интерес на ЦСР</w:t>
            </w:r>
            <w:r w:rsidRPr="00A03A31">
              <w:rPr>
                <w:rFonts w:ascii="StobiSerif Regular" w:hAnsi="StobiSerif Regular"/>
                <w:color w:val="000000" w:themeColor="text1"/>
                <w:sz w:val="20"/>
                <w:szCs w:val="20"/>
              </w:rPr>
              <w:t xml:space="preserve"> – оваа активност, освен што ќе биде спроведена на основа на активност бр. 2, треба да биде спроведена од </w:t>
            </w:r>
            <w:r w:rsidR="00730E34" w:rsidRPr="00A03A31">
              <w:rPr>
                <w:rFonts w:ascii="StobiSerif Regular" w:hAnsi="StobiSerif Regular"/>
                <w:color w:val="000000" w:themeColor="text1"/>
                <w:sz w:val="20"/>
                <w:szCs w:val="20"/>
              </w:rPr>
              <w:t>МТСП</w:t>
            </w:r>
            <w:r w:rsidRPr="00A03A31">
              <w:rPr>
                <w:rFonts w:ascii="StobiSerif Regular" w:hAnsi="StobiSerif Regular"/>
                <w:color w:val="000000" w:themeColor="text1"/>
                <w:sz w:val="20"/>
                <w:szCs w:val="20"/>
              </w:rPr>
              <w:t xml:space="preserve">, а правилно </w:t>
            </w:r>
            <w:proofErr w:type="spellStart"/>
            <w:r w:rsidRPr="00A03A31">
              <w:rPr>
                <w:rFonts w:ascii="StobiSerif Regular" w:hAnsi="StobiSerif Regular"/>
                <w:color w:val="000000" w:themeColor="text1"/>
                <w:sz w:val="20"/>
                <w:szCs w:val="20"/>
              </w:rPr>
              <w:t>комуницирана</w:t>
            </w:r>
            <w:proofErr w:type="spellEnd"/>
            <w:r w:rsidRPr="00A03A31">
              <w:rPr>
                <w:rFonts w:ascii="StobiSerif Regular" w:hAnsi="StobiSerif Regular"/>
                <w:color w:val="000000" w:themeColor="text1"/>
                <w:sz w:val="20"/>
                <w:szCs w:val="20"/>
              </w:rPr>
              <w:t xml:space="preserve"> со практичари на правно застапување и </w:t>
            </w:r>
            <w:proofErr w:type="spellStart"/>
            <w:r w:rsidRPr="00A03A31">
              <w:rPr>
                <w:rFonts w:ascii="StobiSerif Regular" w:hAnsi="StobiSerif Regular"/>
                <w:color w:val="000000" w:themeColor="text1"/>
                <w:sz w:val="20"/>
                <w:szCs w:val="20"/>
              </w:rPr>
              <w:t>НВОа</w:t>
            </w:r>
            <w:proofErr w:type="spellEnd"/>
            <w:r w:rsidRPr="00A03A31">
              <w:rPr>
                <w:rFonts w:ascii="StobiSerif Regular" w:hAnsi="StobiSerif Regular"/>
                <w:color w:val="000000" w:themeColor="text1"/>
                <w:sz w:val="20"/>
                <w:szCs w:val="20"/>
              </w:rPr>
              <w:t xml:space="preserve">. </w:t>
            </w:r>
          </w:p>
          <w:p w14:paraId="0EF5DD87" w14:textId="77777777" w:rsidR="00274CBC" w:rsidRPr="00A03A31" w:rsidRDefault="007B18B6" w:rsidP="00274CBC">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 xml:space="preserve">Како што е веќе објаснето, во моментот корисниците на ГМП се соочуваат со сериозни предизвици при остварување на ова уставно загарантирано право. </w:t>
            </w:r>
          </w:p>
          <w:p w14:paraId="09404EC0" w14:textId="77777777" w:rsidR="00274CBC" w:rsidRPr="00A03A31" w:rsidRDefault="007B18B6" w:rsidP="00274CBC">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Со реализација на оваа заложба ќе се врати пред се владеењето на законите и токму најранливите категории на граѓани ќе ја вратат довербата во институциите. За истата да се реализира потребно е да се преземат следните активности:</w:t>
            </w:r>
          </w:p>
          <w:p w14:paraId="0319D2E7" w14:textId="77777777" w:rsidR="00274CBC" w:rsidRPr="00A03A31" w:rsidRDefault="007B18B6" w:rsidP="00274CBC">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 xml:space="preserve">-Законска измена </w:t>
            </w:r>
            <w:proofErr w:type="spellStart"/>
            <w:r w:rsidRPr="00A03A31">
              <w:rPr>
                <w:rFonts w:ascii="StobiSerif Regular" w:hAnsi="StobiSerif Regular"/>
                <w:iCs/>
                <w:color w:val="000000" w:themeColor="text1"/>
                <w:sz w:val="20"/>
                <w:szCs w:val="20"/>
              </w:rPr>
              <w:t>нa</w:t>
            </w:r>
            <w:proofErr w:type="spellEnd"/>
            <w:r w:rsidRPr="00A03A31">
              <w:rPr>
                <w:rFonts w:ascii="StobiSerif Regular" w:hAnsi="StobiSerif Regular"/>
                <w:iCs/>
                <w:color w:val="000000" w:themeColor="text1"/>
                <w:sz w:val="20"/>
                <w:szCs w:val="20"/>
              </w:rPr>
              <w:t xml:space="preserve"> Закон за извршување. Меморандумот за разбирање помеѓу МТСП и Комората за Извршители да се замени со повисок правен акт со кој ќе се изземе можноста за блокирање на социјалниот број.</w:t>
            </w:r>
          </w:p>
          <w:p w14:paraId="10BC8F69" w14:textId="77777777" w:rsidR="00274CBC" w:rsidRPr="00A03A31" w:rsidRDefault="007B18B6" w:rsidP="00274CBC">
            <w:pPr>
              <w:rPr>
                <w:rFonts w:ascii="StobiSerif Regular" w:hAnsi="StobiSerif Regular"/>
                <w:i/>
                <w:color w:val="000000" w:themeColor="text1"/>
                <w:sz w:val="20"/>
                <w:szCs w:val="20"/>
              </w:rPr>
            </w:pPr>
            <w:r w:rsidRPr="00A03A31">
              <w:rPr>
                <w:rFonts w:ascii="StobiSerif Regular" w:hAnsi="StobiSerif Regular"/>
                <w:iCs/>
                <w:color w:val="000000" w:themeColor="text1"/>
                <w:sz w:val="20"/>
                <w:szCs w:val="20"/>
              </w:rPr>
              <w:t xml:space="preserve">- </w:t>
            </w:r>
            <w:r w:rsidRPr="00A03A31">
              <w:rPr>
                <w:rFonts w:ascii="StobiSerif Regular" w:hAnsi="StobiSerif Regular"/>
                <w:iCs/>
                <w:sz w:val="20"/>
                <w:szCs w:val="20"/>
              </w:rPr>
              <w:t>Креирање на софтверско решение за сметките на приматели на ГМП и останати приходи, кои се поврзани со социјалниот број како би се оневозможило блокирање на средства од страна на институциите. МТСП да изработи софтвер кој реално ќе го заштити социјалниот број преку податоците за корисниците со кои располага МТСП, додека Министерството за финансии и Министерството за информатичко општество</w:t>
            </w:r>
            <w:r w:rsidR="00730E34" w:rsidRPr="00A03A31">
              <w:rPr>
                <w:rFonts w:ascii="StobiSerif Regular" w:hAnsi="StobiSerif Regular"/>
                <w:iCs/>
                <w:sz w:val="20"/>
                <w:szCs w:val="20"/>
              </w:rPr>
              <w:t xml:space="preserve"> и администрација</w:t>
            </w:r>
            <w:r w:rsidRPr="00A03A31">
              <w:rPr>
                <w:rFonts w:ascii="StobiSerif Regular" w:hAnsi="StobiSerif Regular"/>
                <w:iCs/>
                <w:sz w:val="20"/>
                <w:szCs w:val="20"/>
              </w:rPr>
              <w:t xml:space="preserve"> да бидат консултирани во процесот. </w:t>
            </w:r>
            <w:r w:rsidRPr="00A03A31">
              <w:rPr>
                <w:rFonts w:ascii="StobiSerif Regular" w:hAnsi="StobiSerif Regular"/>
                <w:iCs/>
                <w:color w:val="000000" w:themeColor="text1"/>
                <w:sz w:val="20"/>
                <w:szCs w:val="20"/>
              </w:rPr>
              <w:t xml:space="preserve">За хуманитарна помош потребно е да се регистрира помошта и исто да добие социјален број. Социјалниот број дефинитивно мора да биде различен од </w:t>
            </w:r>
            <w:proofErr w:type="spellStart"/>
            <w:r w:rsidRPr="00A03A31">
              <w:rPr>
                <w:rFonts w:ascii="StobiSerif Regular" w:hAnsi="StobiSerif Regular"/>
                <w:iCs/>
                <w:color w:val="000000" w:themeColor="text1"/>
                <w:sz w:val="20"/>
                <w:szCs w:val="20"/>
              </w:rPr>
              <w:t>трансакциската</w:t>
            </w:r>
            <w:proofErr w:type="spellEnd"/>
            <w:r w:rsidRPr="00A03A31">
              <w:rPr>
                <w:rFonts w:ascii="StobiSerif Regular" w:hAnsi="StobiSerif Regular"/>
                <w:iCs/>
                <w:color w:val="000000" w:themeColor="text1"/>
                <w:sz w:val="20"/>
                <w:szCs w:val="20"/>
              </w:rPr>
              <w:t xml:space="preserve"> сметка на корисникот и истиот треба да биде наменски социјален број. Вакво искуство веќе имавме со вториот и третиот пакет мерки </w:t>
            </w:r>
            <w:r w:rsidRPr="00A03A31">
              <w:rPr>
                <w:rFonts w:ascii="StobiSerif Regular" w:hAnsi="StobiSerif Regular"/>
                <w:iCs/>
                <w:color w:val="000000" w:themeColor="text1"/>
                <w:sz w:val="20"/>
                <w:szCs w:val="20"/>
              </w:rPr>
              <w:lastRenderedPageBreak/>
              <w:t>од Владата за борба против КОВИД-19 и веќе спомнатите Министерства може да го искористат искуството.</w:t>
            </w:r>
          </w:p>
        </w:tc>
      </w:tr>
      <w:tr w:rsidR="001A5308" w14:paraId="35B34046" w14:textId="77777777" w:rsidTr="00F61719">
        <w:trPr>
          <w:trHeight w:val="687"/>
        </w:trPr>
        <w:tc>
          <w:tcPr>
            <w:tcW w:w="2978"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35FD08AC" w14:textId="77777777" w:rsidR="00274CBC" w:rsidRPr="00A03A31" w:rsidRDefault="007B18B6" w:rsidP="00274CBC">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Зошто оваа заложба е релевантна за вредностите на ОВП?</w:t>
            </w:r>
          </w:p>
          <w:p w14:paraId="4742846D" w14:textId="77777777" w:rsidR="00274CBC" w:rsidRPr="00A03A31" w:rsidRDefault="00274CBC" w:rsidP="00274CBC">
            <w:pPr>
              <w:jc w:val="center"/>
              <w:rPr>
                <w:rFonts w:ascii="StobiSerif Regular" w:hAnsi="StobiSerif Regular"/>
                <w:color w:val="000000" w:themeColor="text1"/>
                <w:sz w:val="20"/>
                <w:szCs w:val="20"/>
              </w:rPr>
            </w:pPr>
          </w:p>
        </w:tc>
        <w:tc>
          <w:tcPr>
            <w:tcW w:w="6464" w:type="dxa"/>
            <w:gridSpan w:val="4"/>
            <w:tcBorders>
              <w:top w:val="single" w:sz="8" w:space="0" w:color="auto"/>
              <w:left w:val="nil"/>
              <w:bottom w:val="single" w:sz="8" w:space="0" w:color="auto"/>
              <w:right w:val="single" w:sz="8" w:space="0" w:color="000000"/>
            </w:tcBorders>
            <w:shd w:val="clear" w:color="auto" w:fill="auto"/>
            <w:vAlign w:val="center"/>
          </w:tcPr>
          <w:p w14:paraId="5DDF308C" w14:textId="77777777" w:rsidR="004517DC" w:rsidRPr="00A03A31" w:rsidRDefault="007B18B6" w:rsidP="004517DC">
            <w:pPr>
              <w:suppressAutoHyphens w:val="0"/>
              <w:spacing w:after="160" w:line="259" w:lineRule="auto"/>
              <w:rPr>
                <w:rFonts w:ascii="StobiSerif Regular" w:hAnsi="StobiSerif Regular"/>
                <w:color w:val="000000" w:themeColor="text1"/>
                <w:sz w:val="20"/>
                <w:szCs w:val="20"/>
              </w:rPr>
            </w:pPr>
            <w:r w:rsidRPr="00A03A31">
              <w:rPr>
                <w:rFonts w:ascii="StobiSerif Regular" w:hAnsi="StobiSerif Regular"/>
                <w:b/>
                <w:color w:val="000000" w:themeColor="text1"/>
                <w:sz w:val="20"/>
                <w:szCs w:val="20"/>
              </w:rPr>
              <w:t>ЗАЛОЖБАТА Е ВАЖНА ЗА ТРАНСПАРЕНТНОСТА</w:t>
            </w:r>
            <w:r w:rsidRPr="00A03A31">
              <w:rPr>
                <w:rFonts w:ascii="StobiSerif Regular" w:hAnsi="StobiSerif Regular"/>
                <w:color w:val="000000" w:themeColor="text1"/>
                <w:sz w:val="20"/>
                <w:szCs w:val="20"/>
              </w:rPr>
              <w:t xml:space="preserve"> бидејќи овозможува пристап до нови и повеќе информации, го подобрува квалитетот на информациите преку решавање на проблемот со блокирање на сметки бидејќи навремено извршителите, банките, локалните самоуправи ќе имаат квалитетни и навремени информации за статусот на трансакцијата и со тоа ќе се избегнат непотребни проблеми на сите засегнати страни. Ја подобрува пристапноста до информации до јавноста и овозможува право на информации бидејќи </w:t>
            </w:r>
            <w:proofErr w:type="spellStart"/>
            <w:r w:rsidRPr="00A03A31">
              <w:rPr>
                <w:rFonts w:ascii="StobiSerif Regular" w:hAnsi="StobiSerif Regular"/>
                <w:color w:val="000000" w:themeColor="text1"/>
                <w:sz w:val="20"/>
                <w:szCs w:val="20"/>
              </w:rPr>
              <w:t>ЦСРи</w:t>
            </w:r>
            <w:proofErr w:type="spellEnd"/>
            <w:r w:rsidRPr="00A03A31">
              <w:rPr>
                <w:rFonts w:ascii="StobiSerif Regular" w:hAnsi="StobiSerif Regular"/>
                <w:color w:val="000000" w:themeColor="text1"/>
                <w:sz w:val="20"/>
                <w:szCs w:val="20"/>
              </w:rPr>
              <w:t xml:space="preserve"> би биле по транспарентни, по </w:t>
            </w:r>
            <w:proofErr w:type="spellStart"/>
            <w:r w:rsidRPr="00A03A31">
              <w:rPr>
                <w:rFonts w:ascii="StobiSerif Regular" w:hAnsi="StobiSerif Regular"/>
                <w:color w:val="000000" w:themeColor="text1"/>
                <w:sz w:val="20"/>
                <w:szCs w:val="20"/>
              </w:rPr>
              <w:t>отоворени</w:t>
            </w:r>
            <w:proofErr w:type="spellEnd"/>
            <w:r w:rsidRPr="00A03A31">
              <w:rPr>
                <w:rFonts w:ascii="StobiSerif Regular" w:hAnsi="StobiSerif Regular"/>
                <w:color w:val="000000" w:themeColor="text1"/>
                <w:sz w:val="20"/>
                <w:szCs w:val="20"/>
              </w:rPr>
              <w:t xml:space="preserve"> и попристапни за соработка преку самиот факт што ќе треба дополнително да се залагаат за правилно информирање на овие категории и целосна заштита и остварување на </w:t>
            </w:r>
            <w:proofErr w:type="spellStart"/>
            <w:r w:rsidRPr="00A03A31">
              <w:rPr>
                <w:rFonts w:ascii="StobiSerif Regular" w:hAnsi="StobiSerif Regular"/>
                <w:color w:val="000000" w:themeColor="text1"/>
                <w:sz w:val="20"/>
                <w:szCs w:val="20"/>
              </w:rPr>
              <w:t>новните</w:t>
            </w:r>
            <w:proofErr w:type="spellEnd"/>
            <w:r w:rsidRPr="00A03A31">
              <w:rPr>
                <w:rFonts w:ascii="StobiSerif Regular" w:hAnsi="StobiSerif Regular"/>
                <w:color w:val="000000" w:themeColor="text1"/>
                <w:sz w:val="20"/>
                <w:szCs w:val="20"/>
              </w:rPr>
              <w:t xml:space="preserve"> права.</w:t>
            </w:r>
            <w:r w:rsidR="00444DF5" w:rsidRPr="00A03A31">
              <w:rPr>
                <w:rFonts w:ascii="StobiSerif Regular" w:hAnsi="StobiSerif Regular"/>
                <w:color w:val="000000" w:themeColor="text1"/>
                <w:sz w:val="20"/>
                <w:szCs w:val="20"/>
              </w:rPr>
              <w:t xml:space="preserve"> </w:t>
            </w:r>
            <w:r w:rsidRPr="00A03A31">
              <w:rPr>
                <w:rFonts w:ascii="StobiSerif Regular" w:hAnsi="StobiSerif Regular"/>
                <w:color w:val="000000" w:themeColor="text1"/>
                <w:sz w:val="20"/>
                <w:szCs w:val="20"/>
              </w:rPr>
              <w:t xml:space="preserve">Сите засегнати страни го остваруваат правото на информираност,  пристапноста до </w:t>
            </w:r>
            <w:proofErr w:type="spellStart"/>
            <w:r w:rsidR="00444DF5" w:rsidRPr="00A03A31">
              <w:rPr>
                <w:rFonts w:ascii="StobiSerif Regular" w:hAnsi="StobiSerif Regular"/>
                <w:color w:val="000000" w:themeColor="text1"/>
                <w:sz w:val="20"/>
                <w:szCs w:val="20"/>
              </w:rPr>
              <w:t>и</w:t>
            </w:r>
            <w:r w:rsidRPr="00A03A31">
              <w:rPr>
                <w:rFonts w:ascii="StobiSerif Regular" w:hAnsi="StobiSerif Regular"/>
                <w:color w:val="000000" w:themeColor="text1"/>
                <w:sz w:val="20"/>
                <w:szCs w:val="20"/>
              </w:rPr>
              <w:t>нформциите</w:t>
            </w:r>
            <w:proofErr w:type="spellEnd"/>
            <w:r w:rsidRPr="00A03A31">
              <w:rPr>
                <w:rFonts w:ascii="StobiSerif Regular" w:hAnsi="StobiSerif Regular"/>
                <w:color w:val="000000" w:themeColor="text1"/>
                <w:sz w:val="20"/>
                <w:szCs w:val="20"/>
              </w:rPr>
              <w:t xml:space="preserve"> се зголемува а законите благодарение на тоа се поефикасни и ефективни.</w:t>
            </w:r>
            <w:r w:rsidR="00730E34" w:rsidRPr="00A03A31">
              <w:rPr>
                <w:rFonts w:ascii="StobiSerif Regular" w:hAnsi="StobiSerif Regular"/>
                <w:color w:val="000000" w:themeColor="text1"/>
                <w:sz w:val="20"/>
                <w:szCs w:val="20"/>
              </w:rPr>
              <w:t xml:space="preserve"> </w:t>
            </w:r>
            <w:r w:rsidRPr="00A03A31">
              <w:rPr>
                <w:rFonts w:ascii="StobiSerif Regular" w:hAnsi="StobiSerif Regular"/>
                <w:color w:val="000000" w:themeColor="text1"/>
                <w:sz w:val="20"/>
                <w:szCs w:val="20"/>
              </w:rPr>
              <w:t>Обезбедува прецизни правила на постапување на институциите согласно единствен закон, кој гарантира сигурност како на одговорните институции, така и на лицата корисници на правата од социјална заштита. Попрецизно се отстранува двосмисленоста на толкувањето на законите која овозможува постапување по толкување.</w:t>
            </w:r>
          </w:p>
          <w:p w14:paraId="56565ABA" w14:textId="77777777" w:rsidR="00E37E6D" w:rsidRPr="00A03A31" w:rsidRDefault="007B18B6" w:rsidP="0032488A">
            <w:pPr>
              <w:suppressAutoHyphens w:val="0"/>
              <w:spacing w:after="160" w:line="259" w:lineRule="auto"/>
              <w:rPr>
                <w:rFonts w:ascii="StobiSerif Regular" w:hAnsi="StobiSerif Regular"/>
                <w:color w:val="000000" w:themeColor="text1"/>
                <w:sz w:val="20"/>
                <w:szCs w:val="20"/>
              </w:rPr>
            </w:pPr>
            <w:r w:rsidRPr="00A03A31">
              <w:rPr>
                <w:rFonts w:ascii="StobiSerif Regular" w:hAnsi="StobiSerif Regular"/>
                <w:b/>
                <w:color w:val="000000" w:themeColor="text1"/>
                <w:sz w:val="20"/>
                <w:szCs w:val="20"/>
              </w:rPr>
              <w:t>ЗАЛОЖБАТА Е ВАЖНА ЗА ГРАЃАНСКОТО УЧЕСТВО</w:t>
            </w:r>
            <w:r w:rsidR="00444DF5" w:rsidRPr="00A03A31">
              <w:rPr>
                <w:rFonts w:ascii="StobiSerif Regular" w:hAnsi="StobiSerif Regular"/>
                <w:b/>
                <w:color w:val="000000" w:themeColor="text1"/>
                <w:sz w:val="20"/>
                <w:szCs w:val="20"/>
              </w:rPr>
              <w:t xml:space="preserve"> </w:t>
            </w:r>
            <w:r w:rsidRPr="00A03A31">
              <w:rPr>
                <w:rFonts w:ascii="StobiSerif Regular" w:hAnsi="StobiSerif Regular"/>
                <w:color w:val="000000" w:themeColor="text1"/>
                <w:sz w:val="20"/>
                <w:szCs w:val="20"/>
              </w:rPr>
              <w:t xml:space="preserve">бидејќи создава или ги подобрува можностите и условите за јавното учество и влијание во креирањето на одлуките се препорачува консултации со невладин сектор за спроведување на активностите. Создава или ја подобрува </w:t>
            </w:r>
            <w:proofErr w:type="spellStart"/>
            <w:r w:rsidRPr="00A03A31">
              <w:rPr>
                <w:rFonts w:ascii="StobiSerif Regular" w:hAnsi="StobiSerif Regular"/>
                <w:color w:val="000000" w:themeColor="text1"/>
                <w:sz w:val="20"/>
                <w:szCs w:val="20"/>
              </w:rPr>
              <w:t>овозможувачката</w:t>
            </w:r>
            <w:proofErr w:type="spellEnd"/>
            <w:r w:rsidRPr="00A03A31">
              <w:rPr>
                <w:rFonts w:ascii="StobiSerif Regular" w:hAnsi="StobiSerif Regular"/>
                <w:color w:val="000000" w:themeColor="text1"/>
                <w:sz w:val="20"/>
                <w:szCs w:val="20"/>
              </w:rPr>
              <w:t xml:space="preserve"> околина за граѓанското општество преку вакви активности, освен тоа што ќе се работи на надминување еден голем и доста присутен проблем кој ги засега слабо имотните и ранливите, ќе се подобри и комуникацијата меѓу претставници на </w:t>
            </w:r>
            <w:proofErr w:type="spellStart"/>
            <w:r w:rsidRPr="00A03A31">
              <w:rPr>
                <w:rFonts w:ascii="StobiSerif Regular" w:hAnsi="StobiSerif Regular"/>
                <w:color w:val="000000" w:themeColor="text1"/>
                <w:sz w:val="20"/>
                <w:szCs w:val="20"/>
              </w:rPr>
              <w:t>граѓанско</w:t>
            </w:r>
            <w:proofErr w:type="spellEnd"/>
            <w:r w:rsidRPr="00A03A31">
              <w:rPr>
                <w:rFonts w:ascii="StobiSerif Regular" w:hAnsi="StobiSerif Regular"/>
                <w:color w:val="000000" w:themeColor="text1"/>
                <w:sz w:val="20"/>
                <w:szCs w:val="20"/>
              </w:rPr>
              <w:t xml:space="preserve"> општество кои работат токму со оваа категорија и МТСП како институција од исклучителна важност за ова население. Доколку се реализира заложбата се доаѓа до резултат дека власта го слуша гласот на граѓаните и граѓаните активни </w:t>
            </w:r>
            <w:r w:rsidRPr="00A03A31">
              <w:rPr>
                <w:rFonts w:ascii="StobiSerif Regular" w:hAnsi="StobiSerif Regular"/>
                <w:color w:val="000000" w:themeColor="text1"/>
                <w:sz w:val="20"/>
                <w:szCs w:val="20"/>
              </w:rPr>
              <w:lastRenderedPageBreak/>
              <w:t>влијаат за подобри закони к</w:t>
            </w:r>
            <w:r w:rsidR="00444DF5" w:rsidRPr="00A03A31">
              <w:rPr>
                <w:rFonts w:ascii="StobiSerif Regular" w:hAnsi="StobiSerif Regular"/>
                <w:color w:val="000000" w:themeColor="text1"/>
                <w:sz w:val="20"/>
                <w:szCs w:val="20"/>
              </w:rPr>
              <w:t>ои се во служба на граѓанството. Заложбата ќе биде поткрепена</w:t>
            </w:r>
            <w:r w:rsidRPr="00A03A31">
              <w:rPr>
                <w:rFonts w:ascii="StobiSerif Regular" w:hAnsi="StobiSerif Regular"/>
                <w:color w:val="000000" w:themeColor="text1"/>
                <w:sz w:val="20"/>
                <w:szCs w:val="20"/>
              </w:rPr>
              <w:t xml:space="preserve"> и со дата база на лица кои сведочеле за прекршено право и ќе бидат подготвени видеа со сведочење во кое тие и предлагаат решенија.</w:t>
            </w:r>
          </w:p>
          <w:p w14:paraId="49E372AD" w14:textId="77777777" w:rsidR="00274CBC" w:rsidRPr="00A03A31" w:rsidRDefault="007B18B6" w:rsidP="00274CBC">
            <w:pPr>
              <w:suppressAutoHyphens w:val="0"/>
              <w:spacing w:after="160" w:line="259" w:lineRule="auto"/>
              <w:rPr>
                <w:rFonts w:ascii="StobiSerif Regular" w:hAnsi="StobiSerif Regular" w:cstheme="minorHAnsi"/>
                <w:b/>
                <w:color w:val="000000" w:themeColor="text1"/>
                <w:sz w:val="20"/>
                <w:szCs w:val="20"/>
              </w:rPr>
            </w:pPr>
            <w:r w:rsidRPr="00A03A31">
              <w:rPr>
                <w:rFonts w:ascii="StobiSerif Regular" w:hAnsi="StobiSerif Regular"/>
                <w:b/>
                <w:color w:val="000000" w:themeColor="text1"/>
                <w:sz w:val="20"/>
                <w:szCs w:val="20"/>
              </w:rPr>
              <w:t>ЗАЛОЖБАТА Е ВАЖНА ЗА ЈАВНА ОТЧЕТНОСТ</w:t>
            </w:r>
            <w:r w:rsidR="00444DF5" w:rsidRPr="00A03A31">
              <w:rPr>
                <w:rFonts w:ascii="StobiSerif Regular" w:hAnsi="StobiSerif Regular"/>
                <w:b/>
                <w:color w:val="000000" w:themeColor="text1"/>
                <w:sz w:val="20"/>
                <w:szCs w:val="20"/>
              </w:rPr>
              <w:t xml:space="preserve"> </w:t>
            </w:r>
            <w:r w:rsidRPr="00A03A31">
              <w:rPr>
                <w:rFonts w:ascii="StobiSerif Regular" w:hAnsi="StobiSerif Regular"/>
                <w:color w:val="000000" w:themeColor="text1"/>
                <w:sz w:val="20"/>
                <w:szCs w:val="20"/>
              </w:rPr>
              <w:t>бидејќи</w:t>
            </w:r>
            <w:r w:rsidR="00444DF5" w:rsidRPr="00A03A31">
              <w:rPr>
                <w:rFonts w:ascii="StobiSerif Regular" w:hAnsi="StobiSerif Regular"/>
                <w:color w:val="000000" w:themeColor="text1"/>
                <w:sz w:val="20"/>
                <w:szCs w:val="20"/>
              </w:rPr>
              <w:t xml:space="preserve"> </w:t>
            </w:r>
            <w:r w:rsidRPr="00A03A31">
              <w:rPr>
                <w:rFonts w:ascii="StobiSerif Regular" w:hAnsi="StobiSerif Regular"/>
                <w:color w:val="000000" w:themeColor="text1"/>
                <w:sz w:val="20"/>
                <w:szCs w:val="20"/>
              </w:rPr>
              <w:t>создава или ги подобрува правилата, прописите и механизмите за јавна одговорност на функционерите.</w:t>
            </w:r>
          </w:p>
        </w:tc>
      </w:tr>
      <w:tr w:rsidR="001A5308" w14:paraId="6FC7D936" w14:textId="77777777" w:rsidTr="00F61719">
        <w:trPr>
          <w:trHeight w:val="2100"/>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8B586B6" w14:textId="77777777" w:rsidR="00274CBC" w:rsidRPr="00A03A31" w:rsidRDefault="007B18B6" w:rsidP="00274CBC">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Дополнителни информации</w:t>
            </w:r>
          </w:p>
        </w:tc>
        <w:tc>
          <w:tcPr>
            <w:tcW w:w="6464" w:type="dxa"/>
            <w:gridSpan w:val="4"/>
            <w:tcBorders>
              <w:top w:val="single" w:sz="8" w:space="0" w:color="auto"/>
              <w:left w:val="nil"/>
              <w:bottom w:val="single" w:sz="8" w:space="0" w:color="auto"/>
              <w:right w:val="single" w:sz="8" w:space="0" w:color="000000"/>
            </w:tcBorders>
            <w:shd w:val="clear" w:color="auto" w:fill="auto"/>
            <w:vAlign w:val="center"/>
            <w:hideMark/>
          </w:tcPr>
          <w:p w14:paraId="26FDC052"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stheme="minorHAnsi"/>
                <w:color w:val="000000"/>
                <w:sz w:val="20"/>
                <w:szCs w:val="20"/>
              </w:rPr>
              <w:t xml:space="preserve">Поврзаност со Глобалните цели за одржлив развој -Врска со Цел 16 ,,Мир, правда и силни институции“, Таргет 16.3 Промовирање на владеење на правото на национално и меѓународно ниво и обезбедување еднаков пристап до правда за сите. Со мерките од оваа </w:t>
            </w:r>
            <w:proofErr w:type="spellStart"/>
            <w:r w:rsidRPr="00A03A31">
              <w:rPr>
                <w:rFonts w:ascii="StobiSerif Regular" w:hAnsi="StobiSerif Regular" w:cstheme="minorHAnsi"/>
                <w:color w:val="000000"/>
                <w:sz w:val="20"/>
                <w:szCs w:val="20"/>
              </w:rPr>
              <w:t>залоба</w:t>
            </w:r>
            <w:proofErr w:type="spellEnd"/>
            <w:r w:rsidRPr="00A03A31">
              <w:rPr>
                <w:rFonts w:ascii="StobiSerif Regular" w:hAnsi="StobiSerif Regular" w:cstheme="minorHAnsi"/>
                <w:color w:val="000000"/>
                <w:sz w:val="20"/>
                <w:szCs w:val="20"/>
              </w:rPr>
              <w:t xml:space="preserve"> ќе се унапреди и поедностави </w:t>
            </w:r>
            <w:r w:rsidRPr="00A03A31">
              <w:rPr>
                <w:rFonts w:ascii="StobiSerif Regular" w:hAnsi="StobiSerif Regular"/>
                <w:color w:val="000000" w:themeColor="text1"/>
                <w:sz w:val="20"/>
                <w:szCs w:val="20"/>
              </w:rPr>
              <w:t>постапката за остварување права од социјална заштита за социјално загрозени категории граѓани без водење скапи судски постапки и враќање на довербата во системот за социјална заштита.</w:t>
            </w:r>
          </w:p>
        </w:tc>
      </w:tr>
      <w:tr w:rsidR="001A5308" w14:paraId="54F7F2D2" w14:textId="77777777" w:rsidTr="00F61719">
        <w:trPr>
          <w:trHeight w:val="618"/>
        </w:trPr>
        <w:tc>
          <w:tcPr>
            <w:tcW w:w="710"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60E4DB22" w14:textId="77777777" w:rsidR="00274CBC" w:rsidRPr="00A03A31" w:rsidRDefault="007B18B6" w:rsidP="00274CBC">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Бр.</w:t>
            </w:r>
          </w:p>
        </w:tc>
        <w:tc>
          <w:tcPr>
            <w:tcW w:w="2268"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46B7A48F" w14:textId="77777777" w:rsidR="00274CBC" w:rsidRPr="00A03A31" w:rsidRDefault="007B18B6" w:rsidP="00F61719">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Достигнување</w:t>
            </w:r>
          </w:p>
        </w:tc>
        <w:tc>
          <w:tcPr>
            <w:tcW w:w="21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E30C96F" w14:textId="77777777" w:rsidR="00274CBC" w:rsidRPr="00A03A31" w:rsidRDefault="007B18B6" w:rsidP="00F61719">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Индикатори</w:t>
            </w:r>
          </w:p>
        </w:tc>
        <w:tc>
          <w:tcPr>
            <w:tcW w:w="127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0AC65BE" w14:textId="77777777" w:rsidR="00274CBC" w:rsidRPr="00A03A31" w:rsidRDefault="007B18B6" w:rsidP="00F61719">
            <w:pPr>
              <w:jc w:val="center"/>
              <w:rPr>
                <w:rFonts w:ascii="StobiSerif Regular" w:hAnsi="StobiSerif Regular"/>
                <w:b/>
                <w:color w:val="000000" w:themeColor="text1"/>
                <w:sz w:val="19"/>
                <w:szCs w:val="19"/>
              </w:rPr>
            </w:pPr>
            <w:r w:rsidRPr="00A03A31">
              <w:rPr>
                <w:rFonts w:ascii="StobiSerif Regular" w:hAnsi="StobiSerif Regular"/>
                <w:b/>
                <w:color w:val="000000" w:themeColor="text1"/>
                <w:sz w:val="19"/>
                <w:szCs w:val="19"/>
              </w:rPr>
              <w:t>Носител на активност</w:t>
            </w:r>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70C7E943" w14:textId="77777777" w:rsidR="00274CBC" w:rsidRPr="00A03A31" w:rsidRDefault="007B18B6" w:rsidP="00F61719">
            <w:pPr>
              <w:jc w:val="center"/>
              <w:rPr>
                <w:rFonts w:ascii="StobiSerif Regular" w:hAnsi="StobiSerif Regular"/>
                <w:b/>
                <w:color w:val="000000" w:themeColor="text1"/>
                <w:sz w:val="19"/>
                <w:szCs w:val="19"/>
              </w:rPr>
            </w:pPr>
            <w:r w:rsidRPr="00A03A31">
              <w:rPr>
                <w:rFonts w:ascii="StobiSerif Regular" w:hAnsi="StobiSerif Regular"/>
                <w:b/>
                <w:color w:val="000000" w:themeColor="text1"/>
                <w:sz w:val="19"/>
                <w:szCs w:val="19"/>
              </w:rPr>
              <w:t>Датум на започнување</w:t>
            </w:r>
          </w:p>
        </w:tc>
        <w:tc>
          <w:tcPr>
            <w:tcW w:w="1503"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404C94DF" w14:textId="77777777" w:rsidR="00274CBC" w:rsidRPr="00A03A31" w:rsidRDefault="007B18B6" w:rsidP="00F61719">
            <w:pPr>
              <w:jc w:val="center"/>
              <w:rPr>
                <w:rFonts w:ascii="StobiSerif Regular" w:hAnsi="StobiSerif Regular"/>
                <w:b/>
                <w:color w:val="000000" w:themeColor="text1"/>
                <w:sz w:val="19"/>
                <w:szCs w:val="19"/>
              </w:rPr>
            </w:pPr>
            <w:r w:rsidRPr="00A03A31">
              <w:rPr>
                <w:rFonts w:ascii="StobiSerif Regular" w:hAnsi="StobiSerif Regular"/>
                <w:b/>
                <w:color w:val="000000" w:themeColor="text1"/>
                <w:sz w:val="19"/>
                <w:szCs w:val="19"/>
              </w:rPr>
              <w:t>Датум на завршување</w:t>
            </w:r>
          </w:p>
        </w:tc>
      </w:tr>
      <w:tr w:rsidR="001A5308" w14:paraId="5790FAAA" w14:textId="77777777" w:rsidTr="00F61719">
        <w:trPr>
          <w:trHeight w:val="153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472B4AE4" w14:textId="77777777" w:rsidR="00274CBC" w:rsidRPr="00A03A31" w:rsidRDefault="007B18B6" w:rsidP="00274CBC">
            <w:pPr>
              <w:jc w:val="center"/>
              <w:rPr>
                <w:rFonts w:ascii="StobiSerif Regular" w:hAnsi="StobiSerif Regular"/>
                <w:sz w:val="20"/>
                <w:szCs w:val="20"/>
              </w:rPr>
            </w:pPr>
            <w:r w:rsidRPr="00A03A31">
              <w:rPr>
                <w:rFonts w:ascii="StobiSerif Regular" w:hAnsi="StobiSerif Regular"/>
                <w:sz w:val="20"/>
                <w:szCs w:val="20"/>
              </w:rPr>
              <w:t>4.2.1</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2E4D62E"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Изготвување интерно циркуларно упатство за користење на законска можност од член 269 став 1 од Закон за социјална заштита за прибавување податоци за материјална финансиска и имотна состојба на членовите на семејство/домаќинството </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FF99C3E" w14:textId="77777777" w:rsidR="00274CBC" w:rsidRPr="00A03A31" w:rsidRDefault="007B18B6" w:rsidP="00A71A66">
            <w:pPr>
              <w:pStyle w:val="ListParagraph"/>
              <w:numPr>
                <w:ilvl w:val="0"/>
                <w:numId w:val="25"/>
              </w:numPr>
              <w:ind w:left="218" w:hanging="283"/>
              <w:jc w:val="left"/>
              <w:rPr>
                <w:rFonts w:ascii="StobiSerif Regular" w:eastAsia="Times New Roman" w:hAnsi="StobiSerif Regular"/>
                <w:color w:val="000000" w:themeColor="text1"/>
                <w:sz w:val="20"/>
                <w:szCs w:val="20"/>
                <w:lang w:eastAsia="en-GB"/>
              </w:rPr>
            </w:pPr>
            <w:r w:rsidRPr="00A03A31">
              <w:rPr>
                <w:rFonts w:ascii="StobiSerif Regular" w:eastAsia="Times New Roman" w:hAnsi="StobiSerif Regular"/>
                <w:color w:val="000000" w:themeColor="text1"/>
                <w:sz w:val="20"/>
                <w:szCs w:val="20"/>
                <w:lang w:eastAsia="en-GB"/>
              </w:rPr>
              <w:t xml:space="preserve">Број на одржани состаноци за утврдување структура, рамка и содржина на </w:t>
            </w:r>
            <w:proofErr w:type="spellStart"/>
            <w:r w:rsidRPr="00A03A31">
              <w:rPr>
                <w:rFonts w:ascii="StobiSerif Regular" w:eastAsia="Times New Roman" w:hAnsi="StobiSerif Regular"/>
                <w:color w:val="000000" w:themeColor="text1"/>
                <w:sz w:val="20"/>
                <w:szCs w:val="20"/>
                <w:lang w:eastAsia="en-GB"/>
              </w:rPr>
              <w:t>циркуларното</w:t>
            </w:r>
            <w:proofErr w:type="spellEnd"/>
            <w:r w:rsidRPr="00A03A31">
              <w:rPr>
                <w:rFonts w:ascii="StobiSerif Regular" w:eastAsia="Times New Roman" w:hAnsi="StobiSerif Regular"/>
                <w:color w:val="000000" w:themeColor="text1"/>
                <w:sz w:val="20"/>
                <w:szCs w:val="20"/>
                <w:lang w:eastAsia="en-GB"/>
              </w:rPr>
              <w:t xml:space="preserve"> упатство (таргет 3-5 состаноци)</w:t>
            </w:r>
          </w:p>
          <w:p w14:paraId="25EBE831" w14:textId="77777777" w:rsidR="00E37E6D" w:rsidRPr="00A03A31" w:rsidRDefault="007B18B6" w:rsidP="00A71A66">
            <w:pPr>
              <w:pStyle w:val="ListParagraph"/>
              <w:numPr>
                <w:ilvl w:val="0"/>
                <w:numId w:val="25"/>
              </w:numPr>
              <w:ind w:left="218" w:hanging="218"/>
              <w:rPr>
                <w:rFonts w:ascii="StobiSerif Regular" w:eastAsia="Times New Roman" w:hAnsi="StobiSerif Regular"/>
                <w:color w:val="000000" w:themeColor="text1"/>
                <w:sz w:val="20"/>
                <w:szCs w:val="20"/>
                <w:lang w:eastAsia="en-GB"/>
              </w:rPr>
            </w:pPr>
            <w:proofErr w:type="spellStart"/>
            <w:r w:rsidRPr="00A03A31">
              <w:rPr>
                <w:rFonts w:ascii="StobiSerif Regular" w:eastAsia="Times New Roman" w:hAnsi="StobiSerif Regular"/>
                <w:color w:val="000000" w:themeColor="text1"/>
                <w:sz w:val="20"/>
                <w:szCs w:val="20"/>
                <w:lang w:eastAsia="en-GB"/>
              </w:rPr>
              <w:t>Циркуларното</w:t>
            </w:r>
            <w:proofErr w:type="spellEnd"/>
            <w:r w:rsidR="00DA3720" w:rsidRPr="00A03A31">
              <w:rPr>
                <w:rFonts w:ascii="StobiSerif Regular" w:eastAsia="Times New Roman" w:hAnsi="StobiSerif Regular"/>
                <w:color w:val="000000" w:themeColor="text1"/>
                <w:sz w:val="20"/>
                <w:szCs w:val="20"/>
                <w:lang w:eastAsia="en-GB"/>
              </w:rPr>
              <w:t xml:space="preserve"> упатство е споделено со ЦСР</w:t>
            </w:r>
            <w:r w:rsidRPr="00A03A31">
              <w:rPr>
                <w:rFonts w:ascii="StobiSerif Regular" w:eastAsia="Times New Roman" w:hAnsi="StobiSerif Regular"/>
                <w:color w:val="000000" w:themeColor="text1"/>
                <w:sz w:val="20"/>
                <w:szCs w:val="20"/>
                <w:lang w:eastAsia="en-GB"/>
              </w:rPr>
              <w:t xml:space="preserve"> (да/не)</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66376867"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МТСП, </w:t>
            </w:r>
          </w:p>
          <w:p w14:paraId="76AD37FE"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ГО</w:t>
            </w:r>
          </w:p>
        </w:tc>
        <w:tc>
          <w:tcPr>
            <w:tcW w:w="1559" w:type="dxa"/>
            <w:tcBorders>
              <w:top w:val="single" w:sz="4" w:space="0" w:color="auto"/>
              <w:left w:val="nil"/>
              <w:bottom w:val="single" w:sz="4" w:space="0" w:color="auto"/>
              <w:right w:val="single" w:sz="8" w:space="0" w:color="auto"/>
            </w:tcBorders>
            <w:shd w:val="clear" w:color="auto" w:fill="auto"/>
            <w:vAlign w:val="center"/>
          </w:tcPr>
          <w:p w14:paraId="6E49FFC9"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јануари 2022</w:t>
            </w:r>
          </w:p>
        </w:tc>
        <w:tc>
          <w:tcPr>
            <w:tcW w:w="1503" w:type="dxa"/>
            <w:tcBorders>
              <w:top w:val="single" w:sz="4" w:space="0" w:color="auto"/>
              <w:left w:val="nil"/>
              <w:bottom w:val="single" w:sz="4" w:space="0" w:color="auto"/>
              <w:right w:val="single" w:sz="8" w:space="0" w:color="auto"/>
            </w:tcBorders>
            <w:shd w:val="clear" w:color="auto" w:fill="auto"/>
            <w:vAlign w:val="center"/>
          </w:tcPr>
          <w:p w14:paraId="27E6AD3E"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јуни 2022</w:t>
            </w:r>
          </w:p>
        </w:tc>
      </w:tr>
      <w:tr w:rsidR="001A5308" w14:paraId="180AB60B" w14:textId="77777777" w:rsidTr="00F61719">
        <w:trPr>
          <w:trHeight w:val="140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6FED2F1C" w14:textId="77777777" w:rsidR="00274CBC" w:rsidRPr="00A03A31" w:rsidRDefault="007B18B6" w:rsidP="00274CBC">
            <w:pPr>
              <w:jc w:val="center"/>
              <w:rPr>
                <w:rFonts w:ascii="StobiSerif Regular" w:hAnsi="StobiSerif Regular"/>
                <w:sz w:val="20"/>
                <w:szCs w:val="20"/>
              </w:rPr>
            </w:pPr>
            <w:r w:rsidRPr="00A03A31">
              <w:rPr>
                <w:rFonts w:ascii="StobiSerif Regular" w:hAnsi="StobiSerif Regular"/>
                <w:sz w:val="20"/>
                <w:szCs w:val="20"/>
              </w:rPr>
              <w:t>4.2.2</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9353FD4" w14:textId="77777777" w:rsidR="00274CBC" w:rsidRPr="00A03A31" w:rsidRDefault="007B18B6" w:rsidP="00274CBC">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Зајакнати капацитети на ЦСР за користење на законска можност од член 298 од Закон </w:t>
            </w:r>
            <w:r w:rsidRPr="00A03A31">
              <w:rPr>
                <w:rFonts w:ascii="StobiSerif Regular" w:hAnsi="StobiSerif Regular"/>
                <w:color w:val="000000" w:themeColor="text1"/>
                <w:sz w:val="20"/>
                <w:szCs w:val="20"/>
              </w:rPr>
              <w:lastRenderedPageBreak/>
              <w:t>за социјална заштита</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ADE8F32" w14:textId="77777777" w:rsidR="00274CBC" w:rsidRPr="00A03A31" w:rsidRDefault="007B18B6" w:rsidP="00A71A66">
            <w:pPr>
              <w:pStyle w:val="ListParagraph"/>
              <w:numPr>
                <w:ilvl w:val="0"/>
                <w:numId w:val="26"/>
              </w:numPr>
              <w:suppressAutoHyphens w:val="0"/>
              <w:spacing w:after="160" w:line="259" w:lineRule="auto"/>
              <w:ind w:left="286" w:hanging="283"/>
              <w:jc w:val="left"/>
              <w:rPr>
                <w:rFonts w:ascii="StobiSerif Regular" w:eastAsia="Times New Roman" w:hAnsi="StobiSerif Regular"/>
                <w:color w:val="000000" w:themeColor="text1"/>
                <w:sz w:val="20"/>
                <w:szCs w:val="20"/>
              </w:rPr>
            </w:pPr>
            <w:r w:rsidRPr="00A03A31">
              <w:rPr>
                <w:rFonts w:ascii="StobiSerif Regular" w:eastAsia="Times New Roman" w:hAnsi="StobiSerif Regular"/>
                <w:color w:val="000000" w:themeColor="text1"/>
                <w:sz w:val="20"/>
                <w:szCs w:val="20"/>
              </w:rPr>
              <w:lastRenderedPageBreak/>
              <w:t>Број на вработени во ЦСР учесници на работилници/со</w:t>
            </w:r>
            <w:r w:rsidRPr="00A03A31">
              <w:rPr>
                <w:rFonts w:ascii="StobiSerif Regular" w:eastAsia="Times New Roman" w:hAnsi="StobiSerif Regular"/>
                <w:color w:val="000000" w:themeColor="text1"/>
                <w:sz w:val="20"/>
                <w:szCs w:val="20"/>
              </w:rPr>
              <w:lastRenderedPageBreak/>
              <w:t>ветувања за утврдување на практичните проблеми од овој тип</w:t>
            </w:r>
          </w:p>
          <w:p w14:paraId="1728294A" w14:textId="77777777" w:rsidR="00274CBC" w:rsidRPr="00A03A31" w:rsidRDefault="007B18B6" w:rsidP="00A71A66">
            <w:pPr>
              <w:pStyle w:val="ListParagraph"/>
              <w:numPr>
                <w:ilvl w:val="0"/>
                <w:numId w:val="26"/>
              </w:numPr>
              <w:suppressAutoHyphens w:val="0"/>
              <w:spacing w:after="160" w:line="259" w:lineRule="auto"/>
              <w:ind w:left="286" w:hanging="283"/>
              <w:jc w:val="left"/>
              <w:rPr>
                <w:rFonts w:ascii="StobiSerif Regular" w:eastAsia="Times New Roman" w:hAnsi="StobiSerif Regular"/>
                <w:color w:val="000000" w:themeColor="text1"/>
                <w:sz w:val="20"/>
                <w:szCs w:val="20"/>
              </w:rPr>
            </w:pPr>
            <w:r w:rsidRPr="00A03A31">
              <w:rPr>
                <w:rFonts w:ascii="StobiSerif Regular" w:eastAsia="Times New Roman" w:hAnsi="StobiSerif Regular"/>
                <w:color w:val="000000" w:themeColor="text1"/>
                <w:sz w:val="20"/>
                <w:szCs w:val="20"/>
              </w:rPr>
              <w:t xml:space="preserve">Број на утврдени проблеми </w:t>
            </w:r>
          </w:p>
          <w:p w14:paraId="7AC4B13A"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eastAsia="Calibri" w:hAnsi="StobiSerif Regular"/>
                <w:color w:val="000000" w:themeColor="text1"/>
                <w:sz w:val="20"/>
                <w:szCs w:val="20"/>
                <w:lang w:eastAsia="en-US"/>
              </w:rPr>
              <w:t>Број на можни решенија на проблемите</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66D00ADC"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МТСП,</w:t>
            </w:r>
          </w:p>
          <w:p w14:paraId="563D7F73"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ГО</w:t>
            </w:r>
          </w:p>
        </w:tc>
        <w:tc>
          <w:tcPr>
            <w:tcW w:w="1559" w:type="dxa"/>
            <w:tcBorders>
              <w:top w:val="single" w:sz="4" w:space="0" w:color="auto"/>
              <w:left w:val="nil"/>
              <w:bottom w:val="single" w:sz="4" w:space="0" w:color="auto"/>
              <w:right w:val="single" w:sz="8" w:space="0" w:color="auto"/>
            </w:tcBorders>
            <w:shd w:val="clear" w:color="auto" w:fill="auto"/>
            <w:vAlign w:val="center"/>
          </w:tcPr>
          <w:p w14:paraId="104F3D57"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јануари</w:t>
            </w:r>
            <w:r w:rsidR="00444DF5" w:rsidRPr="00A03A31">
              <w:rPr>
                <w:rFonts w:ascii="StobiSerif Regular" w:hAnsi="StobiSerif Regular"/>
                <w:color w:val="000000" w:themeColor="text1"/>
                <w:sz w:val="20"/>
                <w:szCs w:val="20"/>
              </w:rPr>
              <w:t xml:space="preserve"> </w:t>
            </w:r>
            <w:r w:rsidRPr="00A03A31">
              <w:rPr>
                <w:rFonts w:ascii="StobiSerif Regular" w:hAnsi="StobiSerif Regular"/>
                <w:color w:val="000000" w:themeColor="text1"/>
                <w:sz w:val="20"/>
                <w:szCs w:val="20"/>
              </w:rPr>
              <w:t>2022</w:t>
            </w:r>
          </w:p>
        </w:tc>
        <w:tc>
          <w:tcPr>
            <w:tcW w:w="1503" w:type="dxa"/>
            <w:tcBorders>
              <w:top w:val="single" w:sz="4" w:space="0" w:color="auto"/>
              <w:left w:val="nil"/>
              <w:bottom w:val="single" w:sz="4" w:space="0" w:color="auto"/>
              <w:right w:val="single" w:sz="8" w:space="0" w:color="auto"/>
            </w:tcBorders>
            <w:shd w:val="clear" w:color="auto" w:fill="auto"/>
            <w:vAlign w:val="center"/>
          </w:tcPr>
          <w:p w14:paraId="4AF0EEEC"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април 2022</w:t>
            </w:r>
          </w:p>
        </w:tc>
      </w:tr>
      <w:tr w:rsidR="001A5308" w14:paraId="63D8A8AB" w14:textId="77777777" w:rsidTr="00F61719">
        <w:trPr>
          <w:trHeight w:val="140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6DF68375" w14:textId="77777777" w:rsidR="00274CBC" w:rsidRPr="00A03A31" w:rsidRDefault="007B18B6" w:rsidP="00274CBC">
            <w:pPr>
              <w:jc w:val="center"/>
              <w:rPr>
                <w:rFonts w:ascii="StobiSerif Regular" w:hAnsi="StobiSerif Regular"/>
                <w:sz w:val="20"/>
                <w:szCs w:val="20"/>
              </w:rPr>
            </w:pPr>
            <w:r w:rsidRPr="00A03A31">
              <w:rPr>
                <w:rFonts w:ascii="StobiSerif Regular" w:hAnsi="StobiSerif Regular"/>
                <w:sz w:val="20"/>
                <w:szCs w:val="20"/>
              </w:rPr>
              <w:t>4.2.3</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51E19F0" w14:textId="77777777" w:rsidR="00274CBC" w:rsidRPr="00A03A31" w:rsidRDefault="007B18B6" w:rsidP="00274CBC">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Изготвување на прирачник врз основа на активност бр. 2 со содржани теркови за иницијални поднесоци и други насоки за текот на судск</w:t>
            </w:r>
            <w:r w:rsidR="00DA3720" w:rsidRPr="00A03A31">
              <w:rPr>
                <w:rFonts w:ascii="StobiSerif Regular" w:hAnsi="StobiSerif Regular"/>
                <w:color w:val="000000" w:themeColor="text1"/>
                <w:sz w:val="20"/>
                <w:szCs w:val="20"/>
              </w:rPr>
              <w:t>а постапка од интерес на ЦСР и споделен со ЦСР</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ED5DE89" w14:textId="77777777" w:rsidR="00274CBC" w:rsidRPr="00A03A31" w:rsidRDefault="007B18B6" w:rsidP="00A71A66">
            <w:pPr>
              <w:pStyle w:val="ListParagraph"/>
              <w:numPr>
                <w:ilvl w:val="0"/>
                <w:numId w:val="27"/>
              </w:numPr>
              <w:suppressAutoHyphens w:val="0"/>
              <w:spacing w:after="160" w:line="259" w:lineRule="auto"/>
              <w:ind w:left="308" w:hanging="308"/>
              <w:jc w:val="left"/>
              <w:rPr>
                <w:rFonts w:ascii="StobiSerif Regular" w:eastAsia="Times New Roman" w:hAnsi="StobiSerif Regular"/>
                <w:color w:val="000000" w:themeColor="text1"/>
                <w:sz w:val="20"/>
                <w:szCs w:val="20"/>
              </w:rPr>
            </w:pPr>
            <w:r w:rsidRPr="00A03A31">
              <w:rPr>
                <w:rFonts w:ascii="StobiSerif Regular" w:eastAsia="Times New Roman" w:hAnsi="StobiSerif Regular"/>
                <w:color w:val="000000" w:themeColor="text1"/>
                <w:sz w:val="20"/>
                <w:szCs w:val="20"/>
              </w:rPr>
              <w:t>Број на учесници во процесот на  утврдување структура и содржина на прирачникот</w:t>
            </w:r>
          </w:p>
          <w:p w14:paraId="3DC6F926" w14:textId="77777777" w:rsidR="00274CBC" w:rsidRPr="00A03A31" w:rsidRDefault="00274CBC" w:rsidP="00274CBC">
            <w:pPr>
              <w:rPr>
                <w:rFonts w:ascii="StobiSerif Regular" w:hAnsi="StobiSerif Regular"/>
                <w:color w:val="000000" w:themeColor="text1"/>
                <w:sz w:val="20"/>
                <w:szCs w:val="20"/>
              </w:rPr>
            </w:pP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1550F64E"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МТСП,</w:t>
            </w:r>
          </w:p>
          <w:p w14:paraId="5E05DD75"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ГО</w:t>
            </w:r>
          </w:p>
          <w:p w14:paraId="220DCA84" w14:textId="77777777" w:rsidR="00274CBC" w:rsidRPr="00A03A31" w:rsidRDefault="00274CBC" w:rsidP="00274CBC">
            <w:pPr>
              <w:rPr>
                <w:rFonts w:ascii="StobiSerif Regular" w:hAnsi="StobiSerif Regular"/>
                <w:color w:val="000000" w:themeColor="text1"/>
                <w:sz w:val="20"/>
                <w:szCs w:val="20"/>
              </w:rPr>
            </w:pPr>
          </w:p>
        </w:tc>
        <w:tc>
          <w:tcPr>
            <w:tcW w:w="1559" w:type="dxa"/>
            <w:tcBorders>
              <w:top w:val="single" w:sz="4" w:space="0" w:color="auto"/>
              <w:left w:val="nil"/>
              <w:bottom w:val="single" w:sz="4" w:space="0" w:color="auto"/>
              <w:right w:val="single" w:sz="8" w:space="0" w:color="auto"/>
            </w:tcBorders>
            <w:shd w:val="clear" w:color="auto" w:fill="auto"/>
            <w:vAlign w:val="center"/>
          </w:tcPr>
          <w:p w14:paraId="061EEAD8" w14:textId="77777777" w:rsidR="00274CBC" w:rsidRPr="00A03A31" w:rsidRDefault="007B18B6" w:rsidP="00DA3720">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март/април 2022</w:t>
            </w:r>
          </w:p>
        </w:tc>
        <w:tc>
          <w:tcPr>
            <w:tcW w:w="1503" w:type="dxa"/>
            <w:tcBorders>
              <w:top w:val="single" w:sz="4" w:space="0" w:color="auto"/>
              <w:left w:val="nil"/>
              <w:bottom w:val="single" w:sz="4" w:space="0" w:color="auto"/>
              <w:right w:val="single" w:sz="8" w:space="0" w:color="auto"/>
            </w:tcBorders>
            <w:shd w:val="clear" w:color="auto" w:fill="auto"/>
            <w:vAlign w:val="center"/>
          </w:tcPr>
          <w:p w14:paraId="6B241F7B"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декември 2022</w:t>
            </w:r>
          </w:p>
        </w:tc>
      </w:tr>
      <w:tr w:rsidR="001A5308" w14:paraId="2FB2C30E" w14:textId="77777777" w:rsidTr="00F61719">
        <w:trPr>
          <w:trHeight w:val="140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09CB930C" w14:textId="77777777" w:rsidR="00274CBC" w:rsidRPr="00A03A31" w:rsidRDefault="007B18B6" w:rsidP="00274CBC">
            <w:pPr>
              <w:jc w:val="center"/>
              <w:rPr>
                <w:rFonts w:ascii="StobiSerif Regular" w:hAnsi="StobiSerif Regular"/>
                <w:sz w:val="20"/>
                <w:szCs w:val="20"/>
              </w:rPr>
            </w:pPr>
            <w:r w:rsidRPr="00A03A31">
              <w:rPr>
                <w:rFonts w:ascii="StobiSerif Regular" w:hAnsi="StobiSerif Regular"/>
                <w:sz w:val="20"/>
                <w:szCs w:val="20"/>
              </w:rPr>
              <w:t>4.2.4</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1D4EE8D" w14:textId="77777777" w:rsidR="00274CBC" w:rsidRPr="00A03A31" w:rsidRDefault="007B18B6" w:rsidP="00274CBC">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Кре</w:t>
            </w:r>
            <w:r w:rsidR="00DA3720" w:rsidRPr="00A03A31">
              <w:rPr>
                <w:rFonts w:ascii="StobiSerif Regular" w:hAnsi="StobiSerif Regular"/>
                <w:color w:val="000000" w:themeColor="text1"/>
                <w:sz w:val="20"/>
                <w:szCs w:val="20"/>
              </w:rPr>
              <w:t>ирање на дата база од страна ГО</w:t>
            </w:r>
            <w:r w:rsidRPr="00A03A31">
              <w:rPr>
                <w:rFonts w:ascii="StobiSerif Regular" w:hAnsi="StobiSerif Regular"/>
                <w:color w:val="000000" w:themeColor="text1"/>
                <w:sz w:val="20"/>
                <w:szCs w:val="20"/>
              </w:rPr>
              <w:t xml:space="preserve"> за прекршени права со блокирање на Социјалниот број</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0D08418" w14:textId="77777777" w:rsidR="00274CBC" w:rsidRPr="00A03A31" w:rsidRDefault="007B18B6" w:rsidP="00A71A66">
            <w:pPr>
              <w:pStyle w:val="ListParagraph"/>
              <w:numPr>
                <w:ilvl w:val="0"/>
                <w:numId w:val="28"/>
              </w:numPr>
              <w:suppressAutoHyphens w:val="0"/>
              <w:spacing w:after="160" w:line="259" w:lineRule="auto"/>
              <w:ind w:left="308" w:hanging="283"/>
              <w:jc w:val="left"/>
              <w:rPr>
                <w:rFonts w:ascii="StobiSerif Regular" w:eastAsia="Times New Roman" w:hAnsi="StobiSerif Regular"/>
                <w:color w:val="000000" w:themeColor="text1"/>
                <w:sz w:val="20"/>
                <w:szCs w:val="20"/>
              </w:rPr>
            </w:pPr>
            <w:r w:rsidRPr="00A03A31">
              <w:rPr>
                <w:rFonts w:ascii="StobiSerif Regular" w:eastAsia="Times New Roman" w:hAnsi="StobiSerif Regular"/>
                <w:color w:val="000000" w:themeColor="text1"/>
                <w:sz w:val="20"/>
                <w:szCs w:val="20"/>
              </w:rPr>
              <w:t xml:space="preserve">Број на случаи вклучени во дата базата на кои им се прекршени правата со блокирање на Социјалниот број </w:t>
            </w:r>
          </w:p>
          <w:p w14:paraId="1A6863A3" w14:textId="77777777" w:rsidR="00274CBC" w:rsidRPr="00A03A31" w:rsidRDefault="00274CBC" w:rsidP="00274CBC">
            <w:pPr>
              <w:rPr>
                <w:rFonts w:ascii="StobiSerif Regular" w:hAnsi="StobiSerif Regular"/>
                <w:color w:val="000000" w:themeColor="text1"/>
                <w:sz w:val="20"/>
                <w:szCs w:val="20"/>
              </w:rPr>
            </w:pP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31C332AA"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ГО</w:t>
            </w:r>
            <w:r w:rsidR="00444DF5" w:rsidRPr="00A03A31">
              <w:rPr>
                <w:rFonts w:ascii="StobiSerif Regular" w:hAnsi="StobiSerif Regular"/>
                <w:color w:val="000000" w:themeColor="text1"/>
                <w:sz w:val="20"/>
                <w:szCs w:val="20"/>
              </w:rPr>
              <w:t xml:space="preserve"> </w:t>
            </w:r>
            <w:r w:rsidRPr="00A03A31">
              <w:rPr>
                <w:rFonts w:ascii="StobiSerif Regular" w:hAnsi="StobiSerif Regular"/>
                <w:color w:val="000000" w:themeColor="text1"/>
                <w:sz w:val="20"/>
                <w:szCs w:val="20"/>
              </w:rPr>
              <w:t>и корисници на ГМП</w:t>
            </w:r>
          </w:p>
        </w:tc>
        <w:tc>
          <w:tcPr>
            <w:tcW w:w="1559" w:type="dxa"/>
            <w:tcBorders>
              <w:top w:val="single" w:sz="4" w:space="0" w:color="auto"/>
              <w:left w:val="nil"/>
              <w:bottom w:val="single" w:sz="4" w:space="0" w:color="auto"/>
              <w:right w:val="single" w:sz="8" w:space="0" w:color="auto"/>
            </w:tcBorders>
            <w:shd w:val="clear" w:color="auto" w:fill="auto"/>
            <w:vAlign w:val="center"/>
          </w:tcPr>
          <w:p w14:paraId="287B846B"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октомври 2021</w:t>
            </w:r>
          </w:p>
        </w:tc>
        <w:tc>
          <w:tcPr>
            <w:tcW w:w="1503" w:type="dxa"/>
            <w:tcBorders>
              <w:top w:val="single" w:sz="4" w:space="0" w:color="auto"/>
              <w:left w:val="nil"/>
              <w:bottom w:val="single" w:sz="4" w:space="0" w:color="auto"/>
              <w:right w:val="single" w:sz="8" w:space="0" w:color="auto"/>
            </w:tcBorders>
            <w:shd w:val="clear" w:color="auto" w:fill="auto"/>
            <w:vAlign w:val="center"/>
          </w:tcPr>
          <w:p w14:paraId="2593BC7D"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декември 2021</w:t>
            </w:r>
          </w:p>
        </w:tc>
      </w:tr>
      <w:tr w:rsidR="001A5308" w14:paraId="1740B22B" w14:textId="77777777" w:rsidTr="008A11EE">
        <w:trPr>
          <w:trHeight w:val="548"/>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77F1BA09" w14:textId="77777777" w:rsidR="00274CBC" w:rsidRPr="00A03A31" w:rsidRDefault="007B18B6" w:rsidP="00274CBC">
            <w:pPr>
              <w:jc w:val="center"/>
              <w:rPr>
                <w:rFonts w:ascii="StobiSerif Regular" w:hAnsi="StobiSerif Regular"/>
                <w:sz w:val="20"/>
                <w:szCs w:val="20"/>
              </w:rPr>
            </w:pPr>
            <w:r w:rsidRPr="00A03A31">
              <w:rPr>
                <w:rFonts w:ascii="StobiSerif Regular" w:hAnsi="StobiSerif Regular"/>
                <w:sz w:val="20"/>
                <w:szCs w:val="20"/>
              </w:rPr>
              <w:t>4.2.5</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F7AF631" w14:textId="77777777" w:rsidR="00274CBC" w:rsidRPr="00A03A31" w:rsidRDefault="007B18B6" w:rsidP="00274CBC">
            <w:pPr>
              <w:jc w:val="center"/>
              <w:rPr>
                <w:rFonts w:ascii="StobiSerif Regular" w:hAnsi="StobiSerif Regular"/>
                <w:color w:val="000000" w:themeColor="text1"/>
                <w:sz w:val="20"/>
                <w:szCs w:val="20"/>
              </w:rPr>
            </w:pPr>
            <w:r w:rsidRPr="00A03A31">
              <w:rPr>
                <w:rFonts w:ascii="StobiSerif Regular" w:hAnsi="StobiSerif Regular"/>
                <w:sz w:val="20"/>
                <w:szCs w:val="20"/>
              </w:rPr>
              <w:t xml:space="preserve">Снимање на видеа со лица на кои им се блокирани сметките и ќе зборуваат за прекршено право и ќе бараат </w:t>
            </w:r>
            <w:r w:rsidRPr="00A03A31">
              <w:rPr>
                <w:rFonts w:ascii="StobiSerif Regular" w:hAnsi="StobiSerif Regular"/>
                <w:sz w:val="20"/>
                <w:szCs w:val="20"/>
              </w:rPr>
              <w:lastRenderedPageBreak/>
              <w:t>одговорност и ќе нудат решенија</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B436048" w14:textId="77777777" w:rsidR="00E37E6D" w:rsidRPr="00A03A31" w:rsidRDefault="007B18B6" w:rsidP="00A71A66">
            <w:pPr>
              <w:pStyle w:val="ListParagraph"/>
              <w:numPr>
                <w:ilvl w:val="0"/>
                <w:numId w:val="29"/>
              </w:numPr>
              <w:ind w:left="308" w:hanging="308"/>
              <w:jc w:val="left"/>
              <w:rPr>
                <w:rFonts w:ascii="StobiSerif Regular" w:hAnsi="StobiSerif Regular"/>
                <w:color w:val="000000" w:themeColor="text1"/>
                <w:sz w:val="20"/>
                <w:szCs w:val="20"/>
              </w:rPr>
            </w:pPr>
            <w:r w:rsidRPr="00A03A31">
              <w:rPr>
                <w:rFonts w:ascii="StobiSerif Regular" w:hAnsi="StobiSerif Regular"/>
                <w:sz w:val="20"/>
                <w:szCs w:val="20"/>
              </w:rPr>
              <w:lastRenderedPageBreak/>
              <w:t>Број на снимени видеа</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62D1A9FB"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ГО</w:t>
            </w:r>
          </w:p>
        </w:tc>
        <w:tc>
          <w:tcPr>
            <w:tcW w:w="1559" w:type="dxa"/>
            <w:tcBorders>
              <w:top w:val="single" w:sz="4" w:space="0" w:color="auto"/>
              <w:left w:val="nil"/>
              <w:bottom w:val="single" w:sz="4" w:space="0" w:color="auto"/>
              <w:right w:val="single" w:sz="8" w:space="0" w:color="auto"/>
            </w:tcBorders>
            <w:shd w:val="clear" w:color="auto" w:fill="auto"/>
            <w:vAlign w:val="center"/>
          </w:tcPr>
          <w:p w14:paraId="2072FDE4"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октомври 2021</w:t>
            </w:r>
          </w:p>
        </w:tc>
        <w:tc>
          <w:tcPr>
            <w:tcW w:w="1503" w:type="dxa"/>
            <w:tcBorders>
              <w:top w:val="single" w:sz="4" w:space="0" w:color="auto"/>
              <w:left w:val="nil"/>
              <w:bottom w:val="single" w:sz="4" w:space="0" w:color="auto"/>
              <w:right w:val="single" w:sz="8" w:space="0" w:color="auto"/>
            </w:tcBorders>
            <w:shd w:val="clear" w:color="auto" w:fill="auto"/>
            <w:vAlign w:val="center"/>
          </w:tcPr>
          <w:p w14:paraId="7682E965"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декември 2021</w:t>
            </w:r>
          </w:p>
        </w:tc>
      </w:tr>
      <w:tr w:rsidR="001A5308" w14:paraId="52C31AA5" w14:textId="77777777" w:rsidTr="00F61719">
        <w:trPr>
          <w:trHeight w:val="140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7FFD372" w14:textId="77777777" w:rsidR="00274CBC" w:rsidRPr="00A03A31" w:rsidRDefault="007B18B6" w:rsidP="00274CBC">
            <w:pPr>
              <w:jc w:val="center"/>
              <w:rPr>
                <w:rFonts w:ascii="StobiSerif Regular" w:hAnsi="StobiSerif Regular"/>
                <w:sz w:val="20"/>
                <w:szCs w:val="20"/>
              </w:rPr>
            </w:pPr>
            <w:r>
              <w:rPr>
                <w:rFonts w:ascii="StobiSerif Regular" w:hAnsi="StobiSerif Regular"/>
                <w:sz w:val="20"/>
                <w:szCs w:val="20"/>
              </w:rPr>
              <w:t>4.2.6</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C5F7C41" w14:textId="77777777" w:rsidR="00274CBC" w:rsidRPr="00A03A31" w:rsidRDefault="007B18B6" w:rsidP="00274CBC">
            <w:pPr>
              <w:jc w:val="center"/>
              <w:rPr>
                <w:rFonts w:ascii="StobiSerif Regular" w:hAnsi="StobiSerif Regular"/>
                <w:sz w:val="20"/>
                <w:szCs w:val="20"/>
              </w:rPr>
            </w:pPr>
            <w:r w:rsidRPr="00A03A31">
              <w:rPr>
                <w:rFonts w:ascii="StobiSerif Regular" w:eastAsia="Calibri" w:hAnsi="StobiSerif Regular" w:cs="Calibri"/>
                <w:sz w:val="20"/>
                <w:szCs w:val="20"/>
              </w:rPr>
              <w:t>Креирање на софтверско решение за сметките на приматели на ГМП и останати приходи, кои се поврзани со социјалниот број како би се оневозможило блокирање на средства од страна на институциите</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62E9A2A" w14:textId="77777777" w:rsidR="00E37E6D" w:rsidRPr="00A03A31" w:rsidRDefault="007B18B6" w:rsidP="00A71A66">
            <w:pPr>
              <w:pStyle w:val="ListParagraph"/>
              <w:numPr>
                <w:ilvl w:val="0"/>
                <w:numId w:val="31"/>
              </w:numPr>
              <w:ind w:left="308" w:hanging="283"/>
              <w:jc w:val="left"/>
              <w:rPr>
                <w:rFonts w:ascii="StobiSerif Regular" w:hAnsi="StobiSerif Regular"/>
                <w:sz w:val="20"/>
                <w:szCs w:val="20"/>
              </w:rPr>
            </w:pPr>
            <w:r w:rsidRPr="00A03A31">
              <w:rPr>
                <w:rFonts w:ascii="StobiSerif Regular" w:hAnsi="StobiSerif Regular"/>
                <w:sz w:val="20"/>
                <w:szCs w:val="20"/>
              </w:rPr>
              <w:t>Креирано софтверско решение</w:t>
            </w:r>
            <w:r w:rsidR="00274CBC" w:rsidRPr="00A03A31">
              <w:rPr>
                <w:rFonts w:ascii="StobiSerif Regular" w:hAnsi="StobiSerif Regular"/>
                <w:sz w:val="20"/>
                <w:szCs w:val="20"/>
              </w:rPr>
              <w:t xml:space="preserve"> (да/не)</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14DCFADA" w14:textId="77777777" w:rsidR="00274CBC" w:rsidRPr="00A03A31" w:rsidRDefault="007B18B6" w:rsidP="00DA3720">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МФ,</w:t>
            </w:r>
            <w:r w:rsidR="008E4B43">
              <w:rPr>
                <w:rFonts w:ascii="StobiSerif Regular" w:hAnsi="StobiSerif Regular"/>
                <w:color w:val="000000" w:themeColor="text1"/>
                <w:sz w:val="20"/>
                <w:szCs w:val="20"/>
              </w:rPr>
              <w:t xml:space="preserve"> </w:t>
            </w:r>
            <w:r w:rsidRPr="00A03A31">
              <w:rPr>
                <w:rFonts w:ascii="StobiSerif Regular" w:hAnsi="StobiSerif Regular"/>
                <w:color w:val="000000" w:themeColor="text1"/>
                <w:sz w:val="20"/>
                <w:szCs w:val="20"/>
              </w:rPr>
              <w:t>М</w:t>
            </w:r>
            <w:r w:rsidR="00DA3720" w:rsidRPr="00A03A31">
              <w:rPr>
                <w:rFonts w:ascii="StobiSerif Regular" w:hAnsi="StobiSerif Regular"/>
                <w:color w:val="000000" w:themeColor="text1"/>
                <w:sz w:val="20"/>
                <w:szCs w:val="20"/>
              </w:rPr>
              <w:t>ТС</w:t>
            </w:r>
            <w:r w:rsidRPr="00A03A31">
              <w:rPr>
                <w:rFonts w:ascii="StobiSerif Regular" w:hAnsi="StobiSerif Regular"/>
                <w:color w:val="000000" w:themeColor="text1"/>
                <w:sz w:val="20"/>
                <w:szCs w:val="20"/>
              </w:rPr>
              <w:t xml:space="preserve">П, </w:t>
            </w:r>
            <w:r w:rsidR="00DA3720" w:rsidRPr="00A03A31">
              <w:rPr>
                <w:rFonts w:ascii="StobiSerif Regular" w:hAnsi="StobiSerif Regular"/>
                <w:color w:val="000000" w:themeColor="text1"/>
                <w:sz w:val="20"/>
                <w:szCs w:val="20"/>
              </w:rPr>
              <w:t>КИ</w:t>
            </w:r>
            <w:r w:rsidRPr="00A03A31">
              <w:rPr>
                <w:rFonts w:ascii="StobiSerif Regular" w:hAnsi="StobiSerif Regular"/>
                <w:color w:val="000000" w:themeColor="text1"/>
                <w:sz w:val="20"/>
                <w:szCs w:val="20"/>
              </w:rPr>
              <w:t xml:space="preserve">, </w:t>
            </w:r>
            <w:r w:rsidR="00DA3720" w:rsidRPr="00A03A31">
              <w:rPr>
                <w:rFonts w:ascii="StobiSerif Regular" w:hAnsi="StobiSerif Regular"/>
                <w:color w:val="000000" w:themeColor="text1"/>
                <w:sz w:val="20"/>
                <w:szCs w:val="20"/>
              </w:rPr>
              <w:t>БС</w:t>
            </w:r>
            <w:r w:rsidRPr="00A03A31">
              <w:rPr>
                <w:rFonts w:ascii="StobiSerif Regular" w:hAnsi="StobiSerif Regular"/>
                <w:color w:val="000000" w:themeColor="text1"/>
                <w:sz w:val="20"/>
                <w:szCs w:val="20"/>
              </w:rPr>
              <w:t xml:space="preserve"> </w:t>
            </w:r>
          </w:p>
        </w:tc>
        <w:tc>
          <w:tcPr>
            <w:tcW w:w="1559" w:type="dxa"/>
            <w:tcBorders>
              <w:top w:val="single" w:sz="4" w:space="0" w:color="auto"/>
              <w:left w:val="nil"/>
              <w:bottom w:val="single" w:sz="4" w:space="0" w:color="auto"/>
              <w:right w:val="single" w:sz="8" w:space="0" w:color="auto"/>
            </w:tcBorders>
            <w:shd w:val="clear" w:color="auto" w:fill="auto"/>
            <w:vAlign w:val="center"/>
          </w:tcPr>
          <w:p w14:paraId="7C903C82"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јануари 2022</w:t>
            </w:r>
          </w:p>
        </w:tc>
        <w:tc>
          <w:tcPr>
            <w:tcW w:w="1503" w:type="dxa"/>
            <w:tcBorders>
              <w:top w:val="single" w:sz="4" w:space="0" w:color="auto"/>
              <w:left w:val="nil"/>
              <w:bottom w:val="single" w:sz="4" w:space="0" w:color="auto"/>
              <w:right w:val="single" w:sz="8" w:space="0" w:color="auto"/>
            </w:tcBorders>
            <w:shd w:val="clear" w:color="auto" w:fill="auto"/>
            <w:vAlign w:val="center"/>
          </w:tcPr>
          <w:p w14:paraId="446E33B9" w14:textId="77777777" w:rsidR="00274CBC" w:rsidRPr="00A03A31" w:rsidRDefault="007B18B6" w:rsidP="00274CBC">
            <w:pPr>
              <w:rPr>
                <w:rFonts w:ascii="StobiSerif Regular" w:hAnsi="StobiSerif Regular"/>
                <w:color w:val="000000" w:themeColor="text1"/>
                <w:sz w:val="20"/>
                <w:szCs w:val="20"/>
              </w:rPr>
            </w:pPr>
            <w:r>
              <w:rPr>
                <w:rFonts w:ascii="StobiSerif Regular" w:hAnsi="StobiSerif Regular"/>
                <w:color w:val="000000" w:themeColor="text1"/>
                <w:sz w:val="20"/>
                <w:szCs w:val="20"/>
              </w:rPr>
              <w:t>к</w:t>
            </w:r>
            <w:r w:rsidRPr="00A03A31">
              <w:rPr>
                <w:rFonts w:ascii="StobiSerif Regular" w:hAnsi="StobiSerif Regular"/>
                <w:color w:val="000000" w:themeColor="text1"/>
                <w:sz w:val="20"/>
                <w:szCs w:val="20"/>
              </w:rPr>
              <w:t xml:space="preserve">онтинуирано </w:t>
            </w:r>
          </w:p>
        </w:tc>
      </w:tr>
      <w:tr w:rsidR="001A5308" w14:paraId="4D9E2172" w14:textId="77777777" w:rsidTr="00F61719">
        <w:trPr>
          <w:trHeight w:val="280"/>
        </w:trPr>
        <w:tc>
          <w:tcPr>
            <w:tcW w:w="29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E20F00" w14:textId="77777777" w:rsidR="00274CBC" w:rsidRPr="00A03A31" w:rsidRDefault="00274CBC" w:rsidP="00274CBC">
            <w:pPr>
              <w:jc w:val="center"/>
              <w:rPr>
                <w:rFonts w:ascii="StobiSerif Regular" w:hAnsi="StobiSerif Regular"/>
                <w:color w:val="000000" w:themeColor="text1"/>
                <w:sz w:val="20"/>
                <w:szCs w:val="20"/>
              </w:rPr>
            </w:pPr>
          </w:p>
          <w:p w14:paraId="78662B6B" w14:textId="77777777" w:rsidR="00274CBC" w:rsidRPr="00A03A31" w:rsidRDefault="00274CBC" w:rsidP="00274CBC">
            <w:pPr>
              <w:jc w:val="center"/>
              <w:rPr>
                <w:rFonts w:ascii="StobiSerif Regular" w:hAnsi="StobiSerif Regular"/>
                <w:color w:val="000000" w:themeColor="text1"/>
                <w:sz w:val="20"/>
                <w:szCs w:val="20"/>
              </w:rPr>
            </w:pPr>
          </w:p>
        </w:tc>
        <w:tc>
          <w:tcPr>
            <w:tcW w:w="6464" w:type="dxa"/>
            <w:gridSpan w:val="4"/>
            <w:tcBorders>
              <w:top w:val="single" w:sz="4" w:space="0" w:color="auto"/>
              <w:left w:val="nil"/>
              <w:bottom w:val="single" w:sz="4" w:space="0" w:color="auto"/>
              <w:right w:val="single" w:sz="4" w:space="0" w:color="auto"/>
            </w:tcBorders>
            <w:shd w:val="clear" w:color="auto" w:fill="auto"/>
            <w:vAlign w:val="center"/>
            <w:hideMark/>
          </w:tcPr>
          <w:p w14:paraId="029C9F76" w14:textId="77777777" w:rsidR="00274CBC" w:rsidRPr="00A03A31" w:rsidRDefault="007B18B6" w:rsidP="00274CBC">
            <w:pPr>
              <w:jc w:val="right"/>
              <w:rPr>
                <w:rFonts w:ascii="StobiSerif Regular" w:hAnsi="StobiSerif Regular"/>
                <w:b/>
                <w:bCs/>
                <w:iCs/>
                <w:color w:val="000000" w:themeColor="text1"/>
                <w:sz w:val="20"/>
                <w:szCs w:val="20"/>
              </w:rPr>
            </w:pPr>
            <w:r w:rsidRPr="00A03A31">
              <w:rPr>
                <w:rFonts w:ascii="StobiSerif Regular" w:hAnsi="StobiSerif Regular"/>
                <w:b/>
                <w:bCs/>
                <w:iCs/>
                <w:color w:val="000000" w:themeColor="text1"/>
                <w:sz w:val="20"/>
                <w:szCs w:val="20"/>
              </w:rPr>
              <w:t>Нова заложба</w:t>
            </w:r>
          </w:p>
        </w:tc>
      </w:tr>
      <w:tr w:rsidR="001A5308" w14:paraId="55BFBE96" w14:textId="77777777" w:rsidTr="00F61719">
        <w:trPr>
          <w:trHeight w:val="600"/>
        </w:trPr>
        <w:tc>
          <w:tcPr>
            <w:tcW w:w="2978" w:type="dxa"/>
            <w:gridSpan w:val="2"/>
            <w:tcBorders>
              <w:top w:val="nil"/>
              <w:left w:val="single" w:sz="8" w:space="0" w:color="auto"/>
              <w:bottom w:val="single" w:sz="8" w:space="0" w:color="auto"/>
              <w:right w:val="single" w:sz="8" w:space="0" w:color="000000"/>
            </w:tcBorders>
            <w:shd w:val="clear" w:color="000000" w:fill="D9D9D9"/>
            <w:vAlign w:val="center"/>
            <w:hideMark/>
          </w:tcPr>
          <w:p w14:paraId="4675F95E" w14:textId="77777777" w:rsidR="00274CBC" w:rsidRPr="00A03A31" w:rsidRDefault="007B18B6" w:rsidP="00274CBC">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Водечка институција за спроведување</w:t>
            </w:r>
          </w:p>
          <w:p w14:paraId="36EC6BA8" w14:textId="77777777" w:rsidR="00274CBC" w:rsidRPr="00A03A31" w:rsidRDefault="00274CBC" w:rsidP="00274CBC">
            <w:pPr>
              <w:jc w:val="center"/>
              <w:rPr>
                <w:rFonts w:ascii="StobiSerif Regular" w:hAnsi="StobiSerif Regular"/>
                <w:color w:val="000000" w:themeColor="text1"/>
                <w:sz w:val="20"/>
                <w:szCs w:val="20"/>
              </w:rPr>
            </w:pPr>
          </w:p>
        </w:tc>
        <w:tc>
          <w:tcPr>
            <w:tcW w:w="6464" w:type="dxa"/>
            <w:gridSpan w:val="4"/>
            <w:tcBorders>
              <w:top w:val="nil"/>
              <w:left w:val="nil"/>
              <w:bottom w:val="single" w:sz="8" w:space="0" w:color="auto"/>
              <w:right w:val="single" w:sz="8" w:space="0" w:color="000000"/>
            </w:tcBorders>
            <w:shd w:val="clear" w:color="auto" w:fill="auto"/>
            <w:vAlign w:val="center"/>
            <w:hideMark/>
          </w:tcPr>
          <w:p w14:paraId="26EAE413" w14:textId="77777777" w:rsidR="00274CBC" w:rsidRPr="00A03A31" w:rsidRDefault="007B18B6" w:rsidP="00274CBC">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МТСП</w:t>
            </w:r>
          </w:p>
          <w:p w14:paraId="1C3C70CA" w14:textId="77777777" w:rsidR="00274CBC" w:rsidRPr="00A03A31" w:rsidRDefault="00274CBC" w:rsidP="00274CBC">
            <w:pPr>
              <w:rPr>
                <w:rFonts w:ascii="StobiSerif Regular" w:hAnsi="StobiSerif Regular"/>
                <w:color w:val="000000" w:themeColor="text1"/>
                <w:sz w:val="20"/>
                <w:szCs w:val="20"/>
              </w:rPr>
            </w:pPr>
          </w:p>
        </w:tc>
      </w:tr>
      <w:tr w:rsidR="001A5308" w14:paraId="523E4FB9" w14:textId="77777777" w:rsidTr="00F61719">
        <w:trPr>
          <w:trHeight w:val="900"/>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7FF6C17" w14:textId="77777777" w:rsidR="00274CBC" w:rsidRPr="00A03A31" w:rsidRDefault="007B18B6" w:rsidP="00274CBC">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Име на одговорно лице за спроведување</w:t>
            </w:r>
          </w:p>
          <w:p w14:paraId="5CE281E6" w14:textId="77777777" w:rsidR="00274CBC" w:rsidRPr="00A03A31" w:rsidRDefault="00274CBC" w:rsidP="00274CBC">
            <w:pPr>
              <w:jc w:val="center"/>
              <w:rPr>
                <w:rFonts w:ascii="StobiSerif Regular" w:hAnsi="StobiSerif Regular"/>
                <w:color w:val="000000" w:themeColor="text1"/>
                <w:sz w:val="20"/>
                <w:szCs w:val="20"/>
              </w:rPr>
            </w:pPr>
          </w:p>
        </w:tc>
        <w:tc>
          <w:tcPr>
            <w:tcW w:w="6464" w:type="dxa"/>
            <w:gridSpan w:val="4"/>
            <w:tcBorders>
              <w:top w:val="single" w:sz="8" w:space="0" w:color="auto"/>
              <w:left w:val="nil"/>
              <w:bottom w:val="single" w:sz="8" w:space="0" w:color="auto"/>
              <w:right w:val="single" w:sz="8" w:space="0" w:color="000000"/>
            </w:tcBorders>
            <w:shd w:val="clear" w:color="auto" w:fill="auto"/>
            <w:vAlign w:val="center"/>
            <w:hideMark/>
          </w:tcPr>
          <w:p w14:paraId="789E42B2" w14:textId="77777777" w:rsidR="00274CBC" w:rsidRPr="00A03A31" w:rsidRDefault="007B18B6" w:rsidP="00274CBC">
            <w:pPr>
              <w:rPr>
                <w:rFonts w:ascii="StobiSerif Regular" w:hAnsi="StobiSerif Regular"/>
                <w:color w:val="000000" w:themeColor="text1"/>
                <w:sz w:val="20"/>
                <w:szCs w:val="20"/>
              </w:rPr>
            </w:pPr>
            <w:proofErr w:type="spellStart"/>
            <w:r w:rsidRPr="00A03A31">
              <w:rPr>
                <w:rFonts w:ascii="StobiSerif Regular" w:hAnsi="StobiSerif Regular"/>
                <w:color w:val="000000" w:themeColor="text1"/>
                <w:sz w:val="20"/>
                <w:szCs w:val="20"/>
              </w:rPr>
              <w:t>Мабера</w:t>
            </w:r>
            <w:proofErr w:type="spellEnd"/>
            <w:r w:rsidR="00DA3720" w:rsidRPr="00A03A31">
              <w:rPr>
                <w:rFonts w:ascii="StobiSerif Regular" w:hAnsi="StobiSerif Regular"/>
                <w:color w:val="000000" w:themeColor="text1"/>
                <w:sz w:val="20"/>
                <w:szCs w:val="20"/>
              </w:rPr>
              <w:t xml:space="preserve"> </w:t>
            </w:r>
            <w:proofErr w:type="spellStart"/>
            <w:r w:rsidRPr="00A03A31">
              <w:rPr>
                <w:rFonts w:ascii="StobiSerif Regular" w:hAnsi="StobiSerif Regular"/>
                <w:color w:val="000000" w:themeColor="text1"/>
                <w:sz w:val="20"/>
                <w:szCs w:val="20"/>
              </w:rPr>
              <w:t>Камбери</w:t>
            </w:r>
            <w:proofErr w:type="spellEnd"/>
          </w:p>
          <w:p w14:paraId="6A71A750"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Софија Спасовска </w:t>
            </w:r>
          </w:p>
          <w:p w14:paraId="252CA39F" w14:textId="77777777" w:rsidR="00274CBC" w:rsidRPr="00A03A31" w:rsidRDefault="007B18B6" w:rsidP="00274CBC">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Александра Недева </w:t>
            </w:r>
          </w:p>
          <w:p w14:paraId="3C8DD265" w14:textId="77777777" w:rsidR="00274CBC" w:rsidRPr="00A03A31" w:rsidRDefault="007B18B6" w:rsidP="00274CBC">
            <w:pPr>
              <w:rPr>
                <w:rStyle w:val="Hyperlink"/>
                <w:rFonts w:ascii="StobiSerif Regular" w:hAnsi="StobiSerif Regular"/>
                <w:sz w:val="20"/>
                <w:szCs w:val="20"/>
              </w:rPr>
            </w:pPr>
            <w:r w:rsidRPr="00A03A31">
              <w:rPr>
                <w:rFonts w:ascii="StobiSerif Regular" w:hAnsi="StobiSerif Regular"/>
                <w:color w:val="000000" w:themeColor="text1"/>
                <w:sz w:val="20"/>
                <w:szCs w:val="20"/>
              </w:rPr>
              <w:t xml:space="preserve">Елка Тодорова </w:t>
            </w:r>
          </w:p>
          <w:p w14:paraId="27CD390C" w14:textId="77777777" w:rsidR="00274CBC" w:rsidRPr="00A03A31" w:rsidRDefault="007B18B6" w:rsidP="00274CBC">
            <w:pPr>
              <w:rPr>
                <w:rFonts w:ascii="StobiSerif Regular" w:hAnsi="StobiSerif Regular" w:cs="Calibri"/>
                <w:color w:val="000000"/>
                <w:sz w:val="20"/>
                <w:szCs w:val="20"/>
                <w:shd w:val="clear" w:color="auto" w:fill="FFFFFF"/>
              </w:rPr>
            </w:pPr>
            <w:r w:rsidRPr="00A03A31">
              <w:rPr>
                <w:rFonts w:ascii="StobiSerif Regular" w:hAnsi="StobiSerif Regular" w:cs="Calibri"/>
                <w:color w:val="000000"/>
                <w:sz w:val="20"/>
                <w:szCs w:val="20"/>
                <w:shd w:val="clear" w:color="auto" w:fill="FFFFFF"/>
              </w:rPr>
              <w:t xml:space="preserve">Татјана Поповска </w:t>
            </w:r>
          </w:p>
          <w:p w14:paraId="0712385C" w14:textId="77777777" w:rsidR="00274CBC" w:rsidRPr="00A03A31" w:rsidRDefault="007B18B6" w:rsidP="00274CBC">
            <w:pPr>
              <w:rPr>
                <w:rFonts w:ascii="StobiSerif Regular" w:hAnsi="StobiSerif Regular" w:cs="Calibri"/>
                <w:color w:val="000000"/>
                <w:sz w:val="20"/>
                <w:szCs w:val="20"/>
                <w:shd w:val="clear" w:color="auto" w:fill="FFFFFF"/>
              </w:rPr>
            </w:pPr>
            <w:proofErr w:type="spellStart"/>
            <w:r w:rsidRPr="00A03A31">
              <w:rPr>
                <w:rFonts w:ascii="StobiSerif Regular" w:hAnsi="StobiSerif Regular" w:cs="Calibri"/>
                <w:color w:val="000000"/>
                <w:sz w:val="20"/>
                <w:szCs w:val="20"/>
                <w:shd w:val="clear" w:color="auto" w:fill="FFFFFF"/>
              </w:rPr>
              <w:t>Зира</w:t>
            </w:r>
            <w:proofErr w:type="spellEnd"/>
            <w:r w:rsidRPr="00A03A31">
              <w:rPr>
                <w:rFonts w:ascii="StobiSerif Regular" w:hAnsi="StobiSerif Regular" w:cs="Calibri"/>
                <w:color w:val="000000"/>
                <w:sz w:val="20"/>
                <w:szCs w:val="20"/>
                <w:shd w:val="clear" w:color="auto" w:fill="FFFFFF"/>
              </w:rPr>
              <w:t xml:space="preserve"> Мемети </w:t>
            </w:r>
          </w:p>
          <w:p w14:paraId="6108E156" w14:textId="77777777" w:rsidR="00274CBC" w:rsidRPr="00A03A31" w:rsidRDefault="007B18B6" w:rsidP="00274CBC">
            <w:pPr>
              <w:rPr>
                <w:rFonts w:ascii="StobiSerif Regular" w:hAnsi="StobiSerif Regular" w:cs="Calibri"/>
                <w:color w:val="000000"/>
                <w:sz w:val="20"/>
                <w:szCs w:val="20"/>
                <w:shd w:val="clear" w:color="auto" w:fill="FFFFFF"/>
              </w:rPr>
            </w:pPr>
            <w:r w:rsidRPr="00A03A31">
              <w:rPr>
                <w:rFonts w:ascii="StobiSerif Regular" w:hAnsi="StobiSerif Regular" w:cs="Calibri"/>
                <w:color w:val="000000"/>
                <w:sz w:val="20"/>
                <w:szCs w:val="20"/>
                <w:shd w:val="clear" w:color="auto" w:fill="FFFFFF"/>
              </w:rPr>
              <w:t xml:space="preserve">Светлана Цветковска </w:t>
            </w:r>
          </w:p>
          <w:p w14:paraId="2CB977C3" w14:textId="77777777" w:rsidR="00274CBC" w:rsidRPr="00A03A31" w:rsidRDefault="007B18B6" w:rsidP="00274CBC">
            <w:pPr>
              <w:rPr>
                <w:rFonts w:ascii="StobiSerif Regular" w:hAnsi="StobiSerif Regular" w:cs="Calibri"/>
                <w:color w:val="000000"/>
                <w:sz w:val="20"/>
                <w:szCs w:val="20"/>
                <w:shd w:val="clear" w:color="auto" w:fill="FFFFFF"/>
              </w:rPr>
            </w:pPr>
            <w:r w:rsidRPr="00A03A31">
              <w:rPr>
                <w:rFonts w:ascii="StobiSerif Regular" w:hAnsi="StobiSerif Regular" w:cs="Calibri"/>
                <w:color w:val="000000"/>
                <w:sz w:val="20"/>
                <w:szCs w:val="20"/>
                <w:shd w:val="clear" w:color="auto" w:fill="FFFFFF"/>
              </w:rPr>
              <w:t xml:space="preserve">Елена Грозданова </w:t>
            </w:r>
          </w:p>
          <w:p w14:paraId="62342D4F" w14:textId="77777777" w:rsidR="00274CBC" w:rsidRPr="00A03A31" w:rsidRDefault="007B18B6" w:rsidP="00274CBC">
            <w:pPr>
              <w:rPr>
                <w:rFonts w:ascii="StobiSerif Regular" w:hAnsi="StobiSerif Regular" w:cs="Calibri"/>
                <w:color w:val="000000"/>
                <w:sz w:val="20"/>
                <w:szCs w:val="20"/>
                <w:shd w:val="clear" w:color="auto" w:fill="FFFFFF"/>
              </w:rPr>
            </w:pPr>
            <w:proofErr w:type="spellStart"/>
            <w:r w:rsidRPr="00A03A31">
              <w:rPr>
                <w:rFonts w:ascii="StobiSerif Regular" w:hAnsi="StobiSerif Regular" w:cs="Calibri"/>
                <w:color w:val="000000"/>
                <w:sz w:val="20"/>
                <w:szCs w:val="20"/>
                <w:shd w:val="clear" w:color="auto" w:fill="FFFFFF"/>
              </w:rPr>
              <w:t>Кадрије</w:t>
            </w:r>
            <w:proofErr w:type="spellEnd"/>
            <w:r w:rsidRPr="00A03A31">
              <w:rPr>
                <w:rFonts w:ascii="StobiSerif Regular" w:hAnsi="StobiSerif Regular" w:cs="Calibri"/>
                <w:color w:val="000000"/>
                <w:sz w:val="20"/>
                <w:szCs w:val="20"/>
                <w:shd w:val="clear" w:color="auto" w:fill="FFFFFF"/>
              </w:rPr>
              <w:t xml:space="preserve"> Мустафа </w:t>
            </w:r>
          </w:p>
          <w:p w14:paraId="06BB15C1" w14:textId="77777777" w:rsidR="00274CBC" w:rsidRPr="00A03A31" w:rsidRDefault="007B18B6" w:rsidP="00274CBC">
            <w:pPr>
              <w:rPr>
                <w:rFonts w:ascii="StobiSerif Regular" w:hAnsi="StobiSerif Regular"/>
                <w:color w:val="A6A6A6" w:themeColor="background1" w:themeShade="A6"/>
                <w:sz w:val="20"/>
                <w:szCs w:val="20"/>
              </w:rPr>
            </w:pPr>
            <w:r w:rsidRPr="00A03A31">
              <w:rPr>
                <w:rFonts w:ascii="StobiSerif Regular" w:hAnsi="StobiSerif Regular" w:cs="Calibri"/>
                <w:color w:val="000000"/>
                <w:sz w:val="20"/>
                <w:szCs w:val="20"/>
                <w:shd w:val="clear" w:color="auto" w:fill="FFFFFF"/>
              </w:rPr>
              <w:t xml:space="preserve">Љубица Панова </w:t>
            </w:r>
          </w:p>
        </w:tc>
      </w:tr>
      <w:tr w:rsidR="001A5308" w14:paraId="126DBB84" w14:textId="77777777" w:rsidTr="00F61719">
        <w:trPr>
          <w:trHeight w:val="320"/>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B855867" w14:textId="77777777" w:rsidR="00274CBC" w:rsidRPr="00A03A31" w:rsidRDefault="007B18B6" w:rsidP="00274CBC">
            <w:pPr>
              <w:jc w:val="center"/>
              <w:rPr>
                <w:rFonts w:ascii="StobiSerif Regular" w:hAnsi="StobiSerif Regular" w:cs="Calibri"/>
                <w:color w:val="000000" w:themeColor="text1"/>
                <w:sz w:val="20"/>
                <w:szCs w:val="20"/>
              </w:rPr>
            </w:pPr>
            <w:r w:rsidRPr="00A03A31">
              <w:rPr>
                <w:rFonts w:ascii="StobiSerif Regular" w:hAnsi="StobiSerif Regular" w:cs="Calibri"/>
                <w:color w:val="000000" w:themeColor="text1"/>
                <w:sz w:val="20"/>
                <w:szCs w:val="20"/>
              </w:rPr>
              <w:t>Функција, Одделение</w:t>
            </w:r>
          </w:p>
          <w:p w14:paraId="059D4C5A" w14:textId="77777777" w:rsidR="00274CBC" w:rsidRPr="00A03A31" w:rsidRDefault="00274CBC" w:rsidP="00274CBC">
            <w:pPr>
              <w:jc w:val="center"/>
              <w:rPr>
                <w:rFonts w:ascii="StobiSerif Regular" w:hAnsi="StobiSerif Regular" w:cs="Calibri"/>
                <w:color w:val="000000" w:themeColor="text1"/>
                <w:sz w:val="20"/>
                <w:szCs w:val="20"/>
              </w:rPr>
            </w:pPr>
          </w:p>
        </w:tc>
        <w:tc>
          <w:tcPr>
            <w:tcW w:w="6464" w:type="dxa"/>
            <w:gridSpan w:val="4"/>
            <w:tcBorders>
              <w:top w:val="single" w:sz="8" w:space="0" w:color="auto"/>
              <w:left w:val="nil"/>
              <w:bottom w:val="single" w:sz="8" w:space="0" w:color="auto"/>
              <w:right w:val="single" w:sz="8" w:space="0" w:color="000000"/>
            </w:tcBorders>
            <w:shd w:val="clear" w:color="auto" w:fill="auto"/>
            <w:vAlign w:val="center"/>
            <w:hideMark/>
          </w:tcPr>
          <w:p w14:paraId="4B68265C" w14:textId="77777777" w:rsidR="00274CBC" w:rsidRDefault="007B18B6" w:rsidP="00274CBC">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Државен службеник</w:t>
            </w:r>
          </w:p>
          <w:p w14:paraId="7E86BF81" w14:textId="6783EEAC" w:rsidR="008A11EE" w:rsidRPr="00A03A31" w:rsidRDefault="008A11EE" w:rsidP="00274CBC">
            <w:pPr>
              <w:jc w:val="center"/>
              <w:rPr>
                <w:rFonts w:ascii="StobiSerif Regular" w:hAnsi="StobiSerif Regular"/>
                <w:color w:val="A6A6A6" w:themeColor="background1" w:themeShade="A6"/>
                <w:sz w:val="20"/>
                <w:szCs w:val="20"/>
              </w:rPr>
            </w:pPr>
          </w:p>
        </w:tc>
      </w:tr>
      <w:tr w:rsidR="001A5308" w14:paraId="5AD86062" w14:textId="77777777" w:rsidTr="00F61719">
        <w:trPr>
          <w:trHeight w:val="320"/>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6BF6FFA" w14:textId="77777777" w:rsidR="00274CBC" w:rsidRPr="00A03A31" w:rsidRDefault="007B18B6" w:rsidP="00274CBC">
            <w:pPr>
              <w:jc w:val="center"/>
              <w:rPr>
                <w:rFonts w:ascii="StobiSerif Regular" w:hAnsi="StobiSerif Regular" w:cs="Calibri"/>
                <w:color w:val="000000" w:themeColor="text1"/>
                <w:sz w:val="20"/>
                <w:szCs w:val="20"/>
              </w:rPr>
            </w:pPr>
            <w:proofErr w:type="spellStart"/>
            <w:r w:rsidRPr="00A03A31">
              <w:rPr>
                <w:rFonts w:ascii="StobiSerif Regular" w:hAnsi="StobiSerif Regular" w:cs="Calibri"/>
                <w:color w:val="000000" w:themeColor="text1"/>
                <w:sz w:val="20"/>
                <w:szCs w:val="20"/>
              </w:rPr>
              <w:t>Email</w:t>
            </w:r>
            <w:proofErr w:type="spellEnd"/>
          </w:p>
        </w:tc>
        <w:tc>
          <w:tcPr>
            <w:tcW w:w="6464" w:type="dxa"/>
            <w:gridSpan w:val="4"/>
            <w:tcBorders>
              <w:top w:val="single" w:sz="8" w:space="0" w:color="auto"/>
              <w:left w:val="nil"/>
              <w:bottom w:val="single" w:sz="8" w:space="0" w:color="auto"/>
              <w:right w:val="single" w:sz="8" w:space="0" w:color="000000"/>
            </w:tcBorders>
            <w:shd w:val="clear" w:color="auto" w:fill="auto"/>
            <w:vAlign w:val="center"/>
            <w:hideMark/>
          </w:tcPr>
          <w:p w14:paraId="49378610" w14:textId="77777777" w:rsidR="00274CBC" w:rsidRPr="00A03A31" w:rsidRDefault="007D314D" w:rsidP="00274CBC">
            <w:pPr>
              <w:rPr>
                <w:rFonts w:ascii="StobiSerif Regular" w:hAnsi="StobiSerif Regular"/>
                <w:color w:val="000000" w:themeColor="text1"/>
                <w:sz w:val="20"/>
                <w:szCs w:val="20"/>
              </w:rPr>
            </w:pPr>
            <w:hyperlink r:id="rId129" w:history="1">
              <w:r w:rsidR="007B18B6" w:rsidRPr="00A03A31">
                <w:rPr>
                  <w:rStyle w:val="Hyperlink"/>
                  <w:rFonts w:ascii="StobiSerif Regular" w:hAnsi="StobiSerif Regular"/>
                  <w:sz w:val="20"/>
                  <w:szCs w:val="20"/>
                </w:rPr>
                <w:t>MKamberi@mtsp.gov.mk</w:t>
              </w:r>
            </w:hyperlink>
          </w:p>
          <w:p w14:paraId="721EEF26" w14:textId="77777777" w:rsidR="00274CBC" w:rsidRPr="00A03A31" w:rsidRDefault="007D314D" w:rsidP="00274CBC">
            <w:pPr>
              <w:rPr>
                <w:rFonts w:ascii="StobiSerif Regular" w:hAnsi="StobiSerif Regular"/>
                <w:color w:val="000000" w:themeColor="text1"/>
                <w:sz w:val="20"/>
                <w:szCs w:val="20"/>
              </w:rPr>
            </w:pPr>
            <w:hyperlink r:id="rId130" w:history="1">
              <w:r w:rsidR="007B18B6" w:rsidRPr="00A03A31">
                <w:rPr>
                  <w:rStyle w:val="Hyperlink"/>
                  <w:rFonts w:ascii="StobiSerif Regular" w:hAnsi="StobiSerif Regular"/>
                  <w:sz w:val="20"/>
                  <w:szCs w:val="20"/>
                </w:rPr>
                <w:t>sspasovska@mtsp.gov.mk</w:t>
              </w:r>
            </w:hyperlink>
          </w:p>
          <w:p w14:paraId="27C96EC1" w14:textId="77777777" w:rsidR="00274CBC" w:rsidRPr="00A03A31" w:rsidRDefault="007D314D" w:rsidP="00274CBC">
            <w:pPr>
              <w:rPr>
                <w:rFonts w:ascii="StobiSerif Regular" w:hAnsi="StobiSerif Regular"/>
                <w:color w:val="000000" w:themeColor="text1"/>
                <w:sz w:val="20"/>
                <w:szCs w:val="20"/>
              </w:rPr>
            </w:pPr>
            <w:hyperlink r:id="rId131" w:history="1">
              <w:r w:rsidR="007B18B6" w:rsidRPr="00A03A31">
                <w:rPr>
                  <w:rStyle w:val="Hyperlink"/>
                  <w:rFonts w:ascii="StobiSerif Regular" w:hAnsi="StobiSerif Regular"/>
                  <w:sz w:val="20"/>
                  <w:szCs w:val="20"/>
                </w:rPr>
                <w:t>aleksandra.nedeva@mtsp.gov.mk</w:t>
              </w:r>
            </w:hyperlink>
          </w:p>
          <w:p w14:paraId="75AAB5F5" w14:textId="77777777" w:rsidR="00274CBC" w:rsidRPr="00A03A31" w:rsidRDefault="007D314D" w:rsidP="00274CBC">
            <w:pPr>
              <w:rPr>
                <w:rStyle w:val="Hyperlink"/>
                <w:rFonts w:ascii="StobiSerif Regular" w:hAnsi="StobiSerif Regular"/>
                <w:sz w:val="20"/>
                <w:szCs w:val="20"/>
              </w:rPr>
            </w:pPr>
            <w:hyperlink r:id="rId132" w:history="1">
              <w:r w:rsidR="007B18B6" w:rsidRPr="00A03A31">
                <w:rPr>
                  <w:rStyle w:val="Hyperlink"/>
                  <w:rFonts w:ascii="StobiSerif Regular" w:hAnsi="StobiSerif Regular"/>
                  <w:sz w:val="20"/>
                  <w:szCs w:val="20"/>
                </w:rPr>
                <w:t>etodorova@mtsp.gov.mk</w:t>
              </w:r>
            </w:hyperlink>
          </w:p>
          <w:p w14:paraId="31135BA9" w14:textId="77777777" w:rsidR="00274CBC" w:rsidRPr="00A03A31" w:rsidRDefault="007D314D" w:rsidP="00274CBC">
            <w:pPr>
              <w:rPr>
                <w:rFonts w:ascii="StobiSerif Regular" w:hAnsi="StobiSerif Regular" w:cs="Calibri"/>
                <w:color w:val="000000"/>
                <w:sz w:val="20"/>
                <w:szCs w:val="20"/>
                <w:shd w:val="clear" w:color="auto" w:fill="FFFFFF"/>
              </w:rPr>
            </w:pPr>
            <w:hyperlink r:id="rId133" w:history="1">
              <w:r w:rsidR="007B18B6" w:rsidRPr="00A03A31">
                <w:rPr>
                  <w:rStyle w:val="Hyperlink"/>
                  <w:rFonts w:ascii="StobiSerif Regular" w:hAnsi="StobiSerif Regular" w:cs="Calibri"/>
                  <w:sz w:val="20"/>
                  <w:szCs w:val="20"/>
                  <w:shd w:val="clear" w:color="auto" w:fill="FFFFFF"/>
                </w:rPr>
                <w:t>tatjana.popovska@mtsp.gov.mk</w:t>
              </w:r>
            </w:hyperlink>
          </w:p>
          <w:p w14:paraId="4EB02C59" w14:textId="77777777" w:rsidR="00274CBC" w:rsidRPr="00A03A31" w:rsidRDefault="007D314D" w:rsidP="00274CBC">
            <w:pPr>
              <w:rPr>
                <w:rFonts w:ascii="StobiSerif Regular" w:hAnsi="StobiSerif Regular" w:cs="Calibri"/>
                <w:color w:val="000000"/>
                <w:sz w:val="20"/>
                <w:szCs w:val="20"/>
                <w:shd w:val="clear" w:color="auto" w:fill="FFFFFF"/>
              </w:rPr>
            </w:pPr>
            <w:hyperlink r:id="rId134" w:history="1">
              <w:r w:rsidR="007B18B6" w:rsidRPr="00A03A31">
                <w:rPr>
                  <w:rStyle w:val="Hyperlink"/>
                  <w:rFonts w:ascii="StobiSerif Regular" w:hAnsi="StobiSerif Regular" w:cs="Calibri"/>
                  <w:sz w:val="20"/>
                  <w:szCs w:val="20"/>
                  <w:shd w:val="clear" w:color="auto" w:fill="FFFFFF"/>
                </w:rPr>
                <w:t>zmemeti@mtsp.gov.mk</w:t>
              </w:r>
            </w:hyperlink>
          </w:p>
          <w:p w14:paraId="57A236E2" w14:textId="77777777" w:rsidR="00274CBC" w:rsidRPr="00A03A31" w:rsidRDefault="007D314D" w:rsidP="00274CBC">
            <w:pPr>
              <w:rPr>
                <w:rFonts w:ascii="StobiSerif Regular" w:hAnsi="StobiSerif Regular" w:cs="Calibri"/>
                <w:color w:val="000000"/>
                <w:sz w:val="20"/>
                <w:szCs w:val="20"/>
                <w:shd w:val="clear" w:color="auto" w:fill="FFFFFF"/>
              </w:rPr>
            </w:pPr>
            <w:hyperlink r:id="rId135" w:history="1">
              <w:r w:rsidR="007B18B6" w:rsidRPr="00A03A31">
                <w:rPr>
                  <w:rStyle w:val="Hyperlink"/>
                  <w:rFonts w:ascii="StobiSerif Regular" w:hAnsi="StobiSerif Regular" w:cs="Calibri"/>
                  <w:sz w:val="20"/>
                  <w:szCs w:val="20"/>
                  <w:shd w:val="clear" w:color="auto" w:fill="FFFFFF"/>
                </w:rPr>
                <w:t>SCvetkovska@mtsp.gov.mk</w:t>
              </w:r>
            </w:hyperlink>
          </w:p>
          <w:p w14:paraId="0520732B" w14:textId="77777777" w:rsidR="00274CBC" w:rsidRPr="00A03A31" w:rsidRDefault="007D314D" w:rsidP="00274CBC">
            <w:pPr>
              <w:rPr>
                <w:rFonts w:ascii="StobiSerif Regular" w:hAnsi="StobiSerif Regular" w:cs="Calibri"/>
                <w:color w:val="000000"/>
                <w:sz w:val="20"/>
                <w:szCs w:val="20"/>
                <w:shd w:val="clear" w:color="auto" w:fill="FFFFFF"/>
              </w:rPr>
            </w:pPr>
            <w:hyperlink r:id="rId136" w:history="1">
              <w:r w:rsidR="007B18B6" w:rsidRPr="00A03A31">
                <w:rPr>
                  <w:rStyle w:val="Hyperlink"/>
                  <w:rFonts w:ascii="StobiSerif Regular" w:hAnsi="StobiSerif Regular" w:cs="Calibri"/>
                  <w:sz w:val="20"/>
                  <w:szCs w:val="20"/>
                  <w:shd w:val="clear" w:color="auto" w:fill="FFFFFF"/>
                </w:rPr>
                <w:t>EGrozdanova@mtsp.gov.mk</w:t>
              </w:r>
            </w:hyperlink>
          </w:p>
          <w:p w14:paraId="48EEDDC9" w14:textId="77777777" w:rsidR="00274CBC" w:rsidRPr="00A03A31" w:rsidRDefault="007D314D" w:rsidP="00274CBC">
            <w:pPr>
              <w:rPr>
                <w:rFonts w:ascii="StobiSerif Regular" w:hAnsi="StobiSerif Regular" w:cs="Calibri"/>
                <w:color w:val="000000"/>
                <w:sz w:val="20"/>
                <w:szCs w:val="20"/>
                <w:shd w:val="clear" w:color="auto" w:fill="FFFFFF"/>
              </w:rPr>
            </w:pPr>
            <w:hyperlink r:id="rId137" w:history="1">
              <w:r w:rsidR="007B18B6" w:rsidRPr="00A03A31">
                <w:rPr>
                  <w:rStyle w:val="Hyperlink"/>
                  <w:rFonts w:ascii="StobiSerif Regular" w:hAnsi="StobiSerif Regular" w:cs="Calibri"/>
                  <w:sz w:val="20"/>
                  <w:szCs w:val="20"/>
                  <w:shd w:val="clear" w:color="auto" w:fill="FFFFFF"/>
                </w:rPr>
                <w:t>kadrije.mustafa@mtsp.gov.mk</w:t>
              </w:r>
            </w:hyperlink>
          </w:p>
          <w:p w14:paraId="0EBF4575" w14:textId="77777777" w:rsidR="00274CBC" w:rsidRPr="00A03A31" w:rsidRDefault="007D314D" w:rsidP="00274CBC">
            <w:pPr>
              <w:rPr>
                <w:rFonts w:ascii="StobiSerif Regular" w:hAnsi="StobiSerif Regular"/>
                <w:color w:val="A6A6A6" w:themeColor="background1" w:themeShade="A6"/>
                <w:sz w:val="20"/>
                <w:szCs w:val="20"/>
              </w:rPr>
            </w:pPr>
            <w:hyperlink r:id="rId138" w:history="1">
              <w:r w:rsidR="007B18B6" w:rsidRPr="00A03A31">
                <w:rPr>
                  <w:rStyle w:val="Hyperlink"/>
                  <w:rFonts w:ascii="StobiSerif Regular" w:hAnsi="StobiSerif Regular" w:cs="Calibri"/>
                  <w:sz w:val="20"/>
                  <w:szCs w:val="20"/>
                  <w:shd w:val="clear" w:color="auto" w:fill="FFFFFF"/>
                </w:rPr>
                <w:t>ljubica.panova@mtsp.gov.mk</w:t>
              </w:r>
            </w:hyperlink>
          </w:p>
        </w:tc>
      </w:tr>
      <w:tr w:rsidR="001A5308" w14:paraId="25A0F905" w14:textId="77777777" w:rsidTr="00F61719">
        <w:trPr>
          <w:trHeight w:val="320"/>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9F6895C" w14:textId="77777777" w:rsidR="00274CBC" w:rsidRPr="00A03A31" w:rsidRDefault="007B18B6" w:rsidP="00274CBC">
            <w:pPr>
              <w:jc w:val="center"/>
              <w:rPr>
                <w:rFonts w:ascii="StobiSerif Regular" w:hAnsi="StobiSerif Regular" w:cs="Calibri"/>
                <w:color w:val="000000" w:themeColor="text1"/>
                <w:sz w:val="20"/>
                <w:szCs w:val="20"/>
              </w:rPr>
            </w:pPr>
            <w:r w:rsidRPr="00A03A31">
              <w:rPr>
                <w:rFonts w:ascii="StobiSerif Regular" w:hAnsi="StobiSerif Regular" w:cs="Calibri"/>
                <w:color w:val="000000" w:themeColor="text1"/>
                <w:sz w:val="20"/>
                <w:szCs w:val="20"/>
              </w:rPr>
              <w:t>Телефон</w:t>
            </w:r>
          </w:p>
        </w:tc>
        <w:tc>
          <w:tcPr>
            <w:tcW w:w="6464" w:type="dxa"/>
            <w:gridSpan w:val="4"/>
            <w:tcBorders>
              <w:top w:val="single" w:sz="8" w:space="0" w:color="auto"/>
              <w:left w:val="nil"/>
              <w:bottom w:val="single" w:sz="8" w:space="0" w:color="auto"/>
              <w:right w:val="single" w:sz="8" w:space="0" w:color="000000"/>
            </w:tcBorders>
            <w:shd w:val="clear" w:color="auto" w:fill="auto"/>
            <w:vAlign w:val="center"/>
            <w:hideMark/>
          </w:tcPr>
          <w:p w14:paraId="47A4FE42" w14:textId="77777777" w:rsidR="00274CBC" w:rsidRDefault="007B18B6" w:rsidP="00274CBC">
            <w:pPr>
              <w:jc w:val="center"/>
              <w:rPr>
                <w:rFonts w:ascii="StobiSerif Regular" w:hAnsi="StobiSerif Regular"/>
                <w:color w:val="A6A6A6" w:themeColor="background1" w:themeShade="A6"/>
                <w:lang w:val="en-US"/>
              </w:rPr>
            </w:pPr>
            <w:r w:rsidRPr="00A03A31">
              <w:rPr>
                <w:rFonts w:ascii="StobiSerif Regular" w:hAnsi="StobiSerif Regular"/>
                <w:color w:val="A6A6A6" w:themeColor="background1" w:themeShade="A6"/>
                <w:lang w:val="en-US"/>
              </w:rPr>
              <w:t>/</w:t>
            </w:r>
          </w:p>
          <w:p w14:paraId="42006EA1" w14:textId="76196783" w:rsidR="00822C93" w:rsidRPr="00A03A31" w:rsidRDefault="00822C93" w:rsidP="00274CBC">
            <w:pPr>
              <w:jc w:val="center"/>
              <w:rPr>
                <w:rFonts w:ascii="StobiSerif Regular" w:hAnsi="StobiSerif Regular"/>
                <w:color w:val="A6A6A6" w:themeColor="background1" w:themeShade="A6"/>
                <w:lang w:val="en-US"/>
              </w:rPr>
            </w:pPr>
          </w:p>
        </w:tc>
      </w:tr>
      <w:tr w:rsidR="001A5308" w14:paraId="2654E9CD" w14:textId="77777777" w:rsidTr="00F61719">
        <w:trPr>
          <w:trHeight w:val="450"/>
        </w:trPr>
        <w:tc>
          <w:tcPr>
            <w:tcW w:w="2978"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2B7E0930" w14:textId="77777777" w:rsidR="00274CBC" w:rsidRPr="00A03A31" w:rsidRDefault="007B18B6" w:rsidP="00274CBC">
            <w:pPr>
              <w:jc w:val="center"/>
              <w:rPr>
                <w:rFonts w:ascii="StobiSerif Regular" w:hAnsi="StobiSerif Regular" w:cs="Calibri"/>
                <w:color w:val="000000" w:themeColor="text1"/>
                <w:sz w:val="20"/>
                <w:szCs w:val="20"/>
              </w:rPr>
            </w:pPr>
            <w:r w:rsidRPr="00A03A31">
              <w:rPr>
                <w:rFonts w:ascii="StobiSerif Regular" w:hAnsi="StobiSerif Regular" w:cs="Calibri"/>
                <w:color w:val="000000" w:themeColor="text1"/>
                <w:sz w:val="20"/>
                <w:szCs w:val="20"/>
              </w:rPr>
              <w:t>Други вклучени субјекти</w:t>
            </w:r>
          </w:p>
        </w:tc>
        <w:tc>
          <w:tcPr>
            <w:tcW w:w="212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30030A6" w14:textId="77777777" w:rsidR="00D538EB" w:rsidRDefault="007B18B6" w:rsidP="00274CBC">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М</w:t>
            </w:r>
            <w:r w:rsidRPr="00071BD2">
              <w:rPr>
                <w:rFonts w:ascii="StobiSerif Regular" w:hAnsi="StobiSerif Regular" w:cstheme="minorHAnsi"/>
                <w:color w:val="000000" w:themeColor="text1"/>
                <w:sz w:val="20"/>
                <w:szCs w:val="20"/>
              </w:rPr>
              <w:t>инистерства</w:t>
            </w:r>
            <w:r>
              <w:rPr>
                <w:rFonts w:ascii="StobiSerif Regular" w:hAnsi="StobiSerif Regular" w:cstheme="minorHAnsi"/>
                <w:color w:val="000000" w:themeColor="text1"/>
                <w:sz w:val="20"/>
                <w:szCs w:val="20"/>
              </w:rPr>
              <w:t>/</w:t>
            </w:r>
          </w:p>
          <w:p w14:paraId="1D333E25" w14:textId="0879C827" w:rsidR="00274CBC" w:rsidRPr="00A03A31" w:rsidRDefault="007B18B6" w:rsidP="00274CBC">
            <w:pPr>
              <w:jc w:val="center"/>
              <w:rPr>
                <w:rFonts w:ascii="StobiSerif Regular" w:hAnsi="StobiSerif Regular"/>
                <w:color w:val="000000" w:themeColor="text1"/>
                <w:sz w:val="20"/>
                <w:szCs w:val="20"/>
              </w:rPr>
            </w:pPr>
            <w:r>
              <w:rPr>
                <w:rFonts w:ascii="StobiSerif Regular" w:hAnsi="StobiSerif Regular" w:cstheme="minorHAnsi"/>
                <w:color w:val="000000" w:themeColor="text1"/>
                <w:sz w:val="20"/>
                <w:szCs w:val="20"/>
              </w:rPr>
              <w:lastRenderedPageBreak/>
              <w:t>А</w:t>
            </w:r>
            <w:r w:rsidRPr="00071BD2">
              <w:rPr>
                <w:rFonts w:ascii="StobiSerif Regular" w:hAnsi="StobiSerif Regular" w:cstheme="minorHAnsi"/>
                <w:color w:val="000000" w:themeColor="text1"/>
                <w:sz w:val="20"/>
                <w:szCs w:val="20"/>
              </w:rPr>
              <w:t>генци</w:t>
            </w:r>
            <w:r>
              <w:rPr>
                <w:rFonts w:ascii="StobiSerif Regular" w:hAnsi="StobiSerif Regular" w:cstheme="minorHAnsi"/>
                <w:color w:val="000000" w:themeColor="text1"/>
                <w:sz w:val="20"/>
                <w:szCs w:val="20"/>
              </w:rPr>
              <w:t>и</w:t>
            </w:r>
          </w:p>
        </w:tc>
        <w:tc>
          <w:tcPr>
            <w:tcW w:w="433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1E3E4C3" w14:textId="77777777" w:rsidR="00274CBC" w:rsidRPr="00A03A31" w:rsidRDefault="007B18B6" w:rsidP="00274CBC">
            <w:pPr>
              <w:jc w:val="center"/>
              <w:rPr>
                <w:rFonts w:ascii="StobiSerif Regular" w:hAnsi="StobiSerif Regular"/>
                <w:bCs/>
                <w:color w:val="000000" w:themeColor="text1"/>
                <w:sz w:val="20"/>
                <w:szCs w:val="20"/>
              </w:rPr>
            </w:pPr>
            <w:r w:rsidRPr="00A03A31">
              <w:rPr>
                <w:rFonts w:ascii="StobiSerif Regular" w:hAnsi="StobiSerif Regular"/>
                <w:bCs/>
                <w:color w:val="000000" w:themeColor="text1"/>
                <w:sz w:val="20"/>
                <w:szCs w:val="20"/>
              </w:rPr>
              <w:lastRenderedPageBreak/>
              <w:t>МФ</w:t>
            </w:r>
          </w:p>
          <w:p w14:paraId="2ECBE615" w14:textId="77777777" w:rsidR="00274CBC" w:rsidRPr="00A03A31" w:rsidRDefault="007B18B6" w:rsidP="00274CBC">
            <w:pPr>
              <w:pStyle w:val="NoSpacing"/>
              <w:jc w:val="center"/>
              <w:rPr>
                <w:rFonts w:ascii="StobiSerif Regular" w:eastAsia="Times New Roman" w:hAnsi="StobiSerif Regular"/>
                <w:color w:val="000000" w:themeColor="text1"/>
                <w:sz w:val="20"/>
                <w:szCs w:val="20"/>
              </w:rPr>
            </w:pPr>
            <w:r w:rsidRPr="00A03A31">
              <w:rPr>
                <w:rFonts w:ascii="StobiSerif Regular" w:eastAsia="Times New Roman" w:hAnsi="StobiSerif Regular"/>
                <w:color w:val="000000" w:themeColor="text1"/>
                <w:sz w:val="20"/>
                <w:szCs w:val="20"/>
              </w:rPr>
              <w:lastRenderedPageBreak/>
              <w:t xml:space="preserve">Горан </w:t>
            </w:r>
            <w:proofErr w:type="spellStart"/>
            <w:r w:rsidRPr="00A03A31">
              <w:rPr>
                <w:rFonts w:ascii="StobiSerif Regular" w:eastAsia="Times New Roman" w:hAnsi="StobiSerif Regular"/>
                <w:color w:val="000000" w:themeColor="text1"/>
                <w:sz w:val="20"/>
                <w:szCs w:val="20"/>
              </w:rPr>
              <w:t>Мојаноски</w:t>
            </w:r>
            <w:proofErr w:type="spellEnd"/>
          </w:p>
          <w:p w14:paraId="5F4673EA" w14:textId="77777777" w:rsidR="00274CBC" w:rsidRPr="00A03A31" w:rsidRDefault="007D314D" w:rsidP="00274CBC">
            <w:pPr>
              <w:pStyle w:val="NoSpacing"/>
              <w:jc w:val="center"/>
              <w:rPr>
                <w:rFonts w:ascii="StobiSerif Regular" w:hAnsi="StobiSerif Regular"/>
                <w:sz w:val="20"/>
                <w:szCs w:val="20"/>
              </w:rPr>
            </w:pPr>
            <w:hyperlink r:id="rId139" w:history="1">
              <w:r w:rsidR="007B18B6" w:rsidRPr="00A03A31">
                <w:rPr>
                  <w:rStyle w:val="Hyperlink"/>
                  <w:rFonts w:ascii="StobiSerif Regular" w:eastAsia="Times New Roman" w:hAnsi="StobiSerif Regular"/>
                  <w:sz w:val="20"/>
                  <w:szCs w:val="20"/>
                </w:rPr>
                <w:t>goran.mojanoski@finance.gov.mk</w:t>
              </w:r>
            </w:hyperlink>
          </w:p>
          <w:p w14:paraId="2CD9D25E" w14:textId="77777777" w:rsidR="00274CBC" w:rsidRPr="00A03A31" w:rsidRDefault="00274CBC" w:rsidP="00274CBC">
            <w:pPr>
              <w:jc w:val="center"/>
              <w:rPr>
                <w:rFonts w:ascii="StobiSerif Regular" w:hAnsi="StobiSerif Regular"/>
                <w:bCs/>
                <w:color w:val="000000" w:themeColor="text1"/>
                <w:sz w:val="20"/>
                <w:szCs w:val="20"/>
              </w:rPr>
            </w:pPr>
          </w:p>
          <w:p w14:paraId="3B682B61" w14:textId="77777777" w:rsidR="00274CBC" w:rsidRPr="00A03A31" w:rsidRDefault="00274CBC" w:rsidP="00274CBC">
            <w:pPr>
              <w:jc w:val="center"/>
              <w:rPr>
                <w:rFonts w:ascii="StobiSerif Regular" w:hAnsi="StobiSerif Regular"/>
                <w:bCs/>
                <w:i/>
                <w:color w:val="000000" w:themeColor="text1"/>
                <w:sz w:val="20"/>
                <w:szCs w:val="20"/>
              </w:rPr>
            </w:pPr>
          </w:p>
        </w:tc>
      </w:tr>
      <w:tr w:rsidR="001A5308" w14:paraId="68807978" w14:textId="77777777" w:rsidTr="00F61719">
        <w:trPr>
          <w:trHeight w:val="450"/>
        </w:trPr>
        <w:tc>
          <w:tcPr>
            <w:tcW w:w="2978" w:type="dxa"/>
            <w:gridSpan w:val="2"/>
            <w:vMerge/>
            <w:tcBorders>
              <w:top w:val="nil"/>
              <w:left w:val="single" w:sz="8" w:space="0" w:color="auto"/>
              <w:bottom w:val="single" w:sz="8" w:space="0" w:color="000000"/>
              <w:right w:val="single" w:sz="8" w:space="0" w:color="auto"/>
            </w:tcBorders>
            <w:vAlign w:val="center"/>
            <w:hideMark/>
          </w:tcPr>
          <w:p w14:paraId="229A34D7" w14:textId="77777777" w:rsidR="00274CBC" w:rsidRPr="00A03A31" w:rsidRDefault="00274CBC" w:rsidP="00274CBC">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10E9EE01" w14:textId="77777777" w:rsidR="00274CBC" w:rsidRPr="00A03A31" w:rsidRDefault="00274CBC" w:rsidP="00274CBC">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795C644B" w14:textId="77777777" w:rsidR="00274CBC" w:rsidRPr="00A03A31" w:rsidRDefault="00274CBC" w:rsidP="00274CBC">
            <w:pPr>
              <w:rPr>
                <w:rFonts w:ascii="StobiSerif Regular" w:hAnsi="StobiSerif Regular"/>
                <w:i/>
                <w:color w:val="000000" w:themeColor="text1"/>
              </w:rPr>
            </w:pPr>
          </w:p>
        </w:tc>
      </w:tr>
      <w:tr w:rsidR="001A5308" w14:paraId="15EF6CB6" w14:textId="77777777" w:rsidTr="00F61719">
        <w:trPr>
          <w:trHeight w:val="450"/>
        </w:trPr>
        <w:tc>
          <w:tcPr>
            <w:tcW w:w="2978" w:type="dxa"/>
            <w:gridSpan w:val="2"/>
            <w:vMerge/>
            <w:tcBorders>
              <w:top w:val="nil"/>
              <w:left w:val="single" w:sz="8" w:space="0" w:color="auto"/>
              <w:bottom w:val="single" w:sz="8" w:space="0" w:color="000000"/>
              <w:right w:val="single" w:sz="8" w:space="0" w:color="auto"/>
            </w:tcBorders>
            <w:vAlign w:val="center"/>
            <w:hideMark/>
          </w:tcPr>
          <w:p w14:paraId="23C0E3E9" w14:textId="77777777" w:rsidR="00274CBC" w:rsidRPr="00A03A31" w:rsidRDefault="00274CBC" w:rsidP="00274CBC">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39F42A07" w14:textId="77777777" w:rsidR="00274CBC" w:rsidRPr="00A03A31" w:rsidRDefault="00274CBC" w:rsidP="00274CBC">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66FD13D9" w14:textId="77777777" w:rsidR="00274CBC" w:rsidRPr="00A03A31" w:rsidRDefault="00274CBC" w:rsidP="00274CBC">
            <w:pPr>
              <w:rPr>
                <w:rFonts w:ascii="StobiSerif Regular" w:hAnsi="StobiSerif Regular"/>
                <w:i/>
                <w:color w:val="000000" w:themeColor="text1"/>
              </w:rPr>
            </w:pPr>
          </w:p>
        </w:tc>
      </w:tr>
      <w:tr w:rsidR="001A5308" w14:paraId="768AB370" w14:textId="77777777" w:rsidTr="00F61719">
        <w:trPr>
          <w:trHeight w:val="450"/>
        </w:trPr>
        <w:tc>
          <w:tcPr>
            <w:tcW w:w="2978" w:type="dxa"/>
            <w:gridSpan w:val="2"/>
            <w:vMerge/>
            <w:tcBorders>
              <w:top w:val="nil"/>
              <w:left w:val="single" w:sz="8" w:space="0" w:color="auto"/>
              <w:bottom w:val="single" w:sz="8" w:space="0" w:color="000000"/>
              <w:right w:val="single" w:sz="8" w:space="0" w:color="auto"/>
            </w:tcBorders>
            <w:vAlign w:val="center"/>
            <w:hideMark/>
          </w:tcPr>
          <w:p w14:paraId="1D2A45C8" w14:textId="77777777" w:rsidR="00274CBC" w:rsidRPr="00A03A31" w:rsidRDefault="00274CBC" w:rsidP="00274CBC">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79C3BDF4" w14:textId="77777777" w:rsidR="00274CBC" w:rsidRPr="00A03A31" w:rsidRDefault="00274CBC" w:rsidP="00274CBC">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655B3199" w14:textId="77777777" w:rsidR="00274CBC" w:rsidRPr="00A03A31" w:rsidRDefault="00274CBC" w:rsidP="00274CBC">
            <w:pPr>
              <w:rPr>
                <w:rFonts w:ascii="StobiSerif Regular" w:hAnsi="StobiSerif Regular"/>
                <w:i/>
                <w:color w:val="000000" w:themeColor="text1"/>
              </w:rPr>
            </w:pPr>
          </w:p>
        </w:tc>
      </w:tr>
      <w:tr w:rsidR="001A5308" w14:paraId="44CB39A2" w14:textId="77777777" w:rsidTr="00F61719">
        <w:trPr>
          <w:trHeight w:val="450"/>
        </w:trPr>
        <w:tc>
          <w:tcPr>
            <w:tcW w:w="2978" w:type="dxa"/>
            <w:gridSpan w:val="2"/>
            <w:vMerge/>
            <w:tcBorders>
              <w:top w:val="nil"/>
              <w:left w:val="single" w:sz="8" w:space="0" w:color="auto"/>
              <w:bottom w:val="single" w:sz="8" w:space="0" w:color="000000"/>
              <w:right w:val="single" w:sz="8" w:space="0" w:color="auto"/>
            </w:tcBorders>
            <w:vAlign w:val="center"/>
            <w:hideMark/>
          </w:tcPr>
          <w:p w14:paraId="4212CF5E" w14:textId="77777777" w:rsidR="00274CBC" w:rsidRPr="00A03A31" w:rsidRDefault="00274CBC" w:rsidP="00274CBC">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66AA1067" w14:textId="77777777" w:rsidR="00274CBC" w:rsidRPr="00A03A31" w:rsidRDefault="00274CBC" w:rsidP="00274CBC">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254435A8" w14:textId="77777777" w:rsidR="00274CBC" w:rsidRPr="00A03A31" w:rsidRDefault="00274CBC" w:rsidP="00274CBC">
            <w:pPr>
              <w:rPr>
                <w:rFonts w:ascii="StobiSerif Regular" w:hAnsi="StobiSerif Regular"/>
                <w:i/>
                <w:color w:val="000000" w:themeColor="text1"/>
              </w:rPr>
            </w:pPr>
          </w:p>
        </w:tc>
      </w:tr>
      <w:tr w:rsidR="001A5308" w14:paraId="7FC0123B" w14:textId="77777777" w:rsidTr="00F61719">
        <w:trPr>
          <w:trHeight w:val="880"/>
        </w:trPr>
        <w:tc>
          <w:tcPr>
            <w:tcW w:w="2978" w:type="dxa"/>
            <w:gridSpan w:val="2"/>
            <w:vMerge/>
            <w:tcBorders>
              <w:top w:val="nil"/>
              <w:left w:val="single" w:sz="8" w:space="0" w:color="auto"/>
              <w:bottom w:val="single" w:sz="8" w:space="0" w:color="000000"/>
              <w:right w:val="single" w:sz="8" w:space="0" w:color="auto"/>
            </w:tcBorders>
            <w:vAlign w:val="center"/>
            <w:hideMark/>
          </w:tcPr>
          <w:p w14:paraId="436EE041" w14:textId="77777777" w:rsidR="00274CBC" w:rsidRPr="00A03A31" w:rsidRDefault="00274CBC" w:rsidP="00274CBC">
            <w:pPr>
              <w:rPr>
                <w:rFonts w:ascii="StobiSerif Regular" w:hAnsi="StobiSerif Regular"/>
                <w:color w:val="000000" w:themeColor="text1"/>
              </w:rPr>
            </w:pPr>
          </w:p>
        </w:tc>
        <w:tc>
          <w:tcPr>
            <w:tcW w:w="212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F9E06BE" w14:textId="77777777" w:rsidR="00274CBC" w:rsidRPr="00A03A31" w:rsidRDefault="007B18B6" w:rsidP="00274CBC">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Граѓански организации, приватен сектор, мултилатерални  и работни групи </w:t>
            </w:r>
          </w:p>
        </w:tc>
        <w:tc>
          <w:tcPr>
            <w:tcW w:w="433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C75546E" w14:textId="77777777" w:rsidR="00274CBC" w:rsidRPr="00A03A31" w:rsidRDefault="007B18B6" w:rsidP="00274CBC">
            <w:pPr>
              <w:jc w:val="center"/>
              <w:rPr>
                <w:rFonts w:ascii="StobiSerif Regular" w:hAnsi="StobiSerif Regular"/>
                <w:bCs/>
                <w:color w:val="000000" w:themeColor="text1"/>
                <w:sz w:val="20"/>
                <w:szCs w:val="20"/>
              </w:rPr>
            </w:pPr>
            <w:r w:rsidRPr="00A03A31">
              <w:rPr>
                <w:rFonts w:ascii="StobiSerif Regular" w:hAnsi="StobiSerif Regular"/>
                <w:bCs/>
                <w:color w:val="000000" w:themeColor="text1"/>
                <w:sz w:val="20"/>
                <w:szCs w:val="20"/>
              </w:rPr>
              <w:t>Македонско здружение на млади правници</w:t>
            </w:r>
          </w:p>
          <w:p w14:paraId="7C34DCA5" w14:textId="77777777" w:rsidR="00274CBC" w:rsidRPr="00A03A31" w:rsidRDefault="007B18B6" w:rsidP="00274CBC">
            <w:pPr>
              <w:jc w:val="center"/>
              <w:rPr>
                <w:rFonts w:ascii="StobiSerif Regular" w:eastAsia="Calibri" w:hAnsi="StobiSerif Regular" w:cs="Calibri"/>
                <w:color w:val="000000" w:themeColor="text1"/>
                <w:sz w:val="20"/>
                <w:szCs w:val="20"/>
              </w:rPr>
            </w:pPr>
            <w:r w:rsidRPr="00A03A31">
              <w:rPr>
                <w:rFonts w:ascii="StobiSerif Regular" w:eastAsia="Calibri" w:hAnsi="StobiSerif Regular" w:cs="Calibri"/>
                <w:color w:val="000000" w:themeColor="text1"/>
                <w:sz w:val="20"/>
                <w:szCs w:val="20"/>
              </w:rPr>
              <w:t xml:space="preserve">Елена Георгиевска </w:t>
            </w:r>
            <w:hyperlink r:id="rId140" w:history="1">
              <w:r w:rsidRPr="00A03A31">
                <w:rPr>
                  <w:rStyle w:val="Hyperlink"/>
                  <w:rFonts w:ascii="StobiSerif Regular" w:eastAsia="Calibri" w:hAnsi="StobiSerif Regular" w:cs="Calibri"/>
                  <w:sz w:val="20"/>
                  <w:szCs w:val="20"/>
                </w:rPr>
                <w:t>egeorgievska@myla.org.mk</w:t>
              </w:r>
            </w:hyperlink>
          </w:p>
          <w:p w14:paraId="13019A3C" w14:textId="77777777" w:rsidR="00274CBC" w:rsidRPr="00A03A31" w:rsidRDefault="007B18B6" w:rsidP="00274CBC">
            <w:pPr>
              <w:jc w:val="center"/>
              <w:rPr>
                <w:rFonts w:ascii="StobiSerif Regular" w:hAnsi="StobiSerif Regular"/>
                <w:bCs/>
                <w:color w:val="000000" w:themeColor="text1"/>
                <w:sz w:val="20"/>
                <w:szCs w:val="20"/>
              </w:rPr>
            </w:pPr>
            <w:r w:rsidRPr="00A03A31">
              <w:rPr>
                <w:rFonts w:ascii="StobiSerif Regular" w:hAnsi="StobiSerif Regular"/>
                <w:bCs/>
                <w:color w:val="000000" w:themeColor="text1"/>
                <w:sz w:val="20"/>
                <w:szCs w:val="20"/>
              </w:rPr>
              <w:t>КХАМ Делчево</w:t>
            </w:r>
          </w:p>
          <w:p w14:paraId="3F869FAD" w14:textId="77777777" w:rsidR="00DA3720" w:rsidRPr="00A03A31" w:rsidRDefault="007B18B6" w:rsidP="00DA3720">
            <w:pPr>
              <w:jc w:val="center"/>
              <w:rPr>
                <w:rFonts w:ascii="StobiSerif Regular" w:hAnsi="StobiSerif Regular"/>
                <w:color w:val="0000FF"/>
                <w:sz w:val="20"/>
                <w:szCs w:val="20"/>
                <w:u w:val="single"/>
              </w:rPr>
            </w:pPr>
            <w:r w:rsidRPr="00A03A31">
              <w:rPr>
                <w:rFonts w:ascii="StobiSerif Regular" w:hAnsi="StobiSerif Regular"/>
                <w:color w:val="000000" w:themeColor="text1"/>
                <w:sz w:val="20"/>
                <w:szCs w:val="20"/>
              </w:rPr>
              <w:t xml:space="preserve">Зоран Биковски </w:t>
            </w:r>
            <w:hyperlink r:id="rId141" w:history="1">
              <w:r w:rsidRPr="00A03A31">
                <w:rPr>
                  <w:rStyle w:val="Hyperlink"/>
                  <w:rFonts w:ascii="StobiSerif Regular" w:hAnsi="StobiSerif Regular"/>
                  <w:sz w:val="20"/>
                  <w:szCs w:val="20"/>
                </w:rPr>
                <w:t>z_bikovski@yahoo.com</w:t>
              </w:r>
            </w:hyperlink>
          </w:p>
          <w:p w14:paraId="2AA88C50" w14:textId="77777777" w:rsidR="00DA3720" w:rsidRPr="00A03A31" w:rsidRDefault="007B18B6" w:rsidP="00DA3720">
            <w:pPr>
              <w:jc w:val="center"/>
              <w:rPr>
                <w:rFonts w:ascii="StobiSerif Regular" w:hAnsi="StobiSerif Regular"/>
                <w:sz w:val="20"/>
                <w:szCs w:val="20"/>
              </w:rPr>
            </w:pPr>
            <w:r w:rsidRPr="00A03A31">
              <w:rPr>
                <w:rFonts w:ascii="StobiSerif Regular" w:hAnsi="StobiSerif Regular"/>
                <w:sz w:val="20"/>
                <w:szCs w:val="20"/>
              </w:rPr>
              <w:t>КИ</w:t>
            </w:r>
          </w:p>
          <w:p w14:paraId="1F1B9216" w14:textId="77777777" w:rsidR="00DA3720" w:rsidRPr="00A03A31" w:rsidRDefault="007B18B6" w:rsidP="00DA3720">
            <w:pPr>
              <w:jc w:val="center"/>
              <w:rPr>
                <w:rFonts w:ascii="StobiSerif Regular" w:hAnsi="StobiSerif Regular"/>
                <w:sz w:val="20"/>
                <w:szCs w:val="20"/>
              </w:rPr>
            </w:pPr>
            <w:r w:rsidRPr="00A03A31">
              <w:rPr>
                <w:rFonts w:ascii="StobiSerif Regular" w:hAnsi="StobiSerif Regular"/>
                <w:sz w:val="20"/>
                <w:szCs w:val="20"/>
              </w:rPr>
              <w:t>БС</w:t>
            </w:r>
          </w:p>
        </w:tc>
      </w:tr>
      <w:tr w:rsidR="001A5308" w14:paraId="50B429BB" w14:textId="77777777" w:rsidTr="00F61719">
        <w:trPr>
          <w:trHeight w:val="450"/>
        </w:trPr>
        <w:tc>
          <w:tcPr>
            <w:tcW w:w="2978" w:type="dxa"/>
            <w:gridSpan w:val="2"/>
            <w:vMerge/>
            <w:tcBorders>
              <w:top w:val="nil"/>
              <w:left w:val="single" w:sz="8" w:space="0" w:color="auto"/>
              <w:bottom w:val="single" w:sz="8" w:space="0" w:color="000000"/>
              <w:right w:val="single" w:sz="8" w:space="0" w:color="auto"/>
            </w:tcBorders>
            <w:vAlign w:val="center"/>
            <w:hideMark/>
          </w:tcPr>
          <w:p w14:paraId="06886323" w14:textId="77777777" w:rsidR="00274CBC" w:rsidRPr="00A03A31" w:rsidRDefault="00274CBC" w:rsidP="00274CBC">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394FF960" w14:textId="77777777" w:rsidR="00274CBC" w:rsidRPr="00A03A31" w:rsidRDefault="00274CBC" w:rsidP="00274CBC">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4C1EB28A" w14:textId="77777777" w:rsidR="00274CBC" w:rsidRPr="00A03A31" w:rsidRDefault="00274CBC" w:rsidP="00274CBC">
            <w:pPr>
              <w:rPr>
                <w:rFonts w:ascii="StobiSerif Regular" w:hAnsi="StobiSerif Regular"/>
                <w:color w:val="000000" w:themeColor="text1"/>
              </w:rPr>
            </w:pPr>
          </w:p>
        </w:tc>
      </w:tr>
      <w:tr w:rsidR="001A5308" w14:paraId="3E0FBF8B" w14:textId="77777777" w:rsidTr="00F61719">
        <w:trPr>
          <w:trHeight w:val="450"/>
        </w:trPr>
        <w:tc>
          <w:tcPr>
            <w:tcW w:w="2978" w:type="dxa"/>
            <w:gridSpan w:val="2"/>
            <w:vMerge/>
            <w:tcBorders>
              <w:top w:val="nil"/>
              <w:left w:val="single" w:sz="8" w:space="0" w:color="auto"/>
              <w:bottom w:val="single" w:sz="8" w:space="0" w:color="000000"/>
              <w:right w:val="single" w:sz="8" w:space="0" w:color="auto"/>
            </w:tcBorders>
            <w:vAlign w:val="center"/>
            <w:hideMark/>
          </w:tcPr>
          <w:p w14:paraId="2AB1BD5B" w14:textId="77777777" w:rsidR="00274CBC" w:rsidRPr="00A03A31" w:rsidRDefault="00274CBC" w:rsidP="00274CBC">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7FBA1E67" w14:textId="77777777" w:rsidR="00274CBC" w:rsidRPr="00A03A31" w:rsidRDefault="00274CBC" w:rsidP="00274CBC">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222D4729" w14:textId="77777777" w:rsidR="00274CBC" w:rsidRPr="00A03A31" w:rsidRDefault="00274CBC" w:rsidP="00274CBC">
            <w:pPr>
              <w:rPr>
                <w:rFonts w:ascii="StobiSerif Regular" w:hAnsi="StobiSerif Regular"/>
                <w:color w:val="000000" w:themeColor="text1"/>
              </w:rPr>
            </w:pPr>
          </w:p>
        </w:tc>
      </w:tr>
      <w:tr w:rsidR="001A5308" w14:paraId="55731ADE" w14:textId="77777777" w:rsidTr="00F61719">
        <w:trPr>
          <w:trHeight w:val="450"/>
        </w:trPr>
        <w:tc>
          <w:tcPr>
            <w:tcW w:w="2978" w:type="dxa"/>
            <w:gridSpan w:val="2"/>
            <w:vMerge/>
            <w:tcBorders>
              <w:top w:val="nil"/>
              <w:left w:val="single" w:sz="8" w:space="0" w:color="auto"/>
              <w:bottom w:val="single" w:sz="8" w:space="0" w:color="000000"/>
              <w:right w:val="single" w:sz="8" w:space="0" w:color="auto"/>
            </w:tcBorders>
            <w:vAlign w:val="center"/>
            <w:hideMark/>
          </w:tcPr>
          <w:p w14:paraId="7D34148E" w14:textId="77777777" w:rsidR="00274CBC" w:rsidRPr="00A03A31" w:rsidRDefault="00274CBC" w:rsidP="00274CBC">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52057C5A" w14:textId="77777777" w:rsidR="00274CBC" w:rsidRPr="00A03A31" w:rsidRDefault="00274CBC" w:rsidP="00274CBC">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378070C6" w14:textId="77777777" w:rsidR="00274CBC" w:rsidRPr="00A03A31" w:rsidRDefault="00274CBC" w:rsidP="00274CBC">
            <w:pPr>
              <w:rPr>
                <w:rFonts w:ascii="StobiSerif Regular" w:hAnsi="StobiSerif Regular"/>
                <w:color w:val="000000" w:themeColor="text1"/>
              </w:rPr>
            </w:pPr>
          </w:p>
        </w:tc>
      </w:tr>
      <w:tr w:rsidR="001A5308" w14:paraId="05977210" w14:textId="77777777" w:rsidTr="00F61719">
        <w:trPr>
          <w:trHeight w:val="450"/>
        </w:trPr>
        <w:tc>
          <w:tcPr>
            <w:tcW w:w="2978" w:type="dxa"/>
            <w:gridSpan w:val="2"/>
            <w:vMerge/>
            <w:tcBorders>
              <w:top w:val="nil"/>
              <w:left w:val="single" w:sz="8" w:space="0" w:color="auto"/>
              <w:bottom w:val="single" w:sz="8" w:space="0" w:color="000000"/>
              <w:right w:val="single" w:sz="8" w:space="0" w:color="auto"/>
            </w:tcBorders>
            <w:vAlign w:val="center"/>
            <w:hideMark/>
          </w:tcPr>
          <w:p w14:paraId="3BDAA6AB" w14:textId="77777777" w:rsidR="00274CBC" w:rsidRPr="00A03A31" w:rsidRDefault="00274CBC" w:rsidP="00274CBC">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4E38B6CD" w14:textId="77777777" w:rsidR="00274CBC" w:rsidRPr="00A03A31" w:rsidRDefault="00274CBC" w:rsidP="00274CBC">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70C9B7A7" w14:textId="77777777" w:rsidR="00274CBC" w:rsidRPr="00A03A31" w:rsidRDefault="00274CBC" w:rsidP="00274CBC">
            <w:pPr>
              <w:rPr>
                <w:rFonts w:ascii="StobiSerif Regular" w:hAnsi="StobiSerif Regular"/>
                <w:color w:val="000000" w:themeColor="text1"/>
              </w:rPr>
            </w:pPr>
          </w:p>
        </w:tc>
      </w:tr>
    </w:tbl>
    <w:p w14:paraId="1DFF94F9" w14:textId="77777777" w:rsidR="00857D9B" w:rsidRPr="00A03A31" w:rsidRDefault="00857D9B" w:rsidP="003B157F">
      <w:pPr>
        <w:tabs>
          <w:tab w:val="left" w:pos="1340"/>
        </w:tabs>
        <w:rPr>
          <w:rFonts w:ascii="StobiSerif Regular" w:hAnsi="StobiSerif Regular"/>
          <w:color w:val="000000" w:themeColor="text1"/>
        </w:rPr>
      </w:pPr>
    </w:p>
    <w:p w14:paraId="7102E108" w14:textId="77777777" w:rsidR="00857D9B" w:rsidRPr="00A03A31" w:rsidRDefault="00857D9B" w:rsidP="00857D9B">
      <w:pPr>
        <w:rPr>
          <w:rFonts w:ascii="StobiSerif Regular" w:hAnsi="StobiSerif Regular"/>
          <w:color w:val="000000" w:themeColor="text1"/>
        </w:rPr>
      </w:pPr>
    </w:p>
    <w:tbl>
      <w:tblPr>
        <w:tblW w:w="9443" w:type="dxa"/>
        <w:tblInd w:w="-436" w:type="dxa"/>
        <w:tblLayout w:type="fixed"/>
        <w:tblLook w:val="04A0" w:firstRow="1" w:lastRow="0" w:firstColumn="1" w:lastColumn="0" w:noHBand="0" w:noVBand="1"/>
      </w:tblPr>
      <w:tblGrid>
        <w:gridCol w:w="852"/>
        <w:gridCol w:w="2126"/>
        <w:gridCol w:w="1984"/>
        <w:gridCol w:w="1418"/>
        <w:gridCol w:w="1559"/>
        <w:gridCol w:w="1504"/>
      </w:tblGrid>
      <w:tr w:rsidR="001A5308" w14:paraId="43148BF9" w14:textId="77777777" w:rsidTr="00370208">
        <w:trPr>
          <w:trHeight w:val="872"/>
        </w:trPr>
        <w:tc>
          <w:tcPr>
            <w:tcW w:w="9443"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167FE22D" w14:textId="77777777" w:rsidR="00857D9B" w:rsidRPr="00A03A31" w:rsidRDefault="007B18B6" w:rsidP="003A3BB7">
            <w:pPr>
              <w:jc w:val="center"/>
              <w:rPr>
                <w:rFonts w:ascii="StobiSerif Regular" w:hAnsi="StobiSerif Regular"/>
                <w:b/>
                <w:iCs/>
                <w:color w:val="000000" w:themeColor="text1"/>
              </w:rPr>
            </w:pPr>
            <w:r w:rsidRPr="00A03A31">
              <w:rPr>
                <w:rFonts w:ascii="StobiSerif Regular" w:hAnsi="StobiSerif Regular"/>
                <w:b/>
                <w:iCs/>
                <w:color w:val="4472C4" w:themeColor="accent1"/>
              </w:rPr>
              <w:t>4. ПРИСТАП ДО ПРАВДА</w:t>
            </w:r>
          </w:p>
        </w:tc>
      </w:tr>
      <w:tr w:rsidR="001A5308" w14:paraId="5C526F20" w14:textId="77777777" w:rsidTr="00370208">
        <w:trPr>
          <w:trHeight w:val="300"/>
        </w:trPr>
        <w:tc>
          <w:tcPr>
            <w:tcW w:w="9443"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064AAF12" w14:textId="77777777" w:rsidR="00857D9B" w:rsidRPr="00A03A31" w:rsidRDefault="007B18B6" w:rsidP="00E85DCE">
            <w:pPr>
              <w:pStyle w:val="Heading1"/>
            </w:pPr>
            <w:bookmarkStart w:id="44" w:name="_Toc91072946"/>
            <w:r w:rsidRPr="00A03A31">
              <w:t>4.3 Пристап до правда за жени кои претрпеле семејно насилство</w:t>
            </w:r>
            <w:bookmarkEnd w:id="44"/>
          </w:p>
          <w:p w14:paraId="7A2AF052" w14:textId="77777777" w:rsidR="00857D9B" w:rsidRPr="00A03A31" w:rsidRDefault="007B18B6" w:rsidP="003A3BB7">
            <w:pPr>
              <w:jc w:val="center"/>
              <w:rPr>
                <w:rFonts w:ascii="StobiSerif Regular" w:hAnsi="StobiSerif Regular"/>
                <w:color w:val="000000" w:themeColor="text1"/>
              </w:rPr>
            </w:pPr>
            <w:r w:rsidRPr="00A03A31">
              <w:rPr>
                <w:rFonts w:ascii="StobiSerif Regular" w:hAnsi="StobiSerif Regular"/>
                <w:color w:val="000000" w:themeColor="text1"/>
              </w:rPr>
              <w:t>октомври 2021 –август 2022 година</w:t>
            </w:r>
          </w:p>
        </w:tc>
      </w:tr>
      <w:tr w:rsidR="001A5308" w14:paraId="018EC543" w14:textId="77777777" w:rsidTr="00370208">
        <w:trPr>
          <w:trHeight w:val="900"/>
        </w:trPr>
        <w:tc>
          <w:tcPr>
            <w:tcW w:w="2978"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617E09D8" w14:textId="77777777" w:rsidR="00552266" w:rsidRPr="00A03A31" w:rsidRDefault="007B18B6" w:rsidP="00552266">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Кој јавен проблем  се адресира со заложбата?</w:t>
            </w:r>
          </w:p>
          <w:p w14:paraId="3B4CA0E6" w14:textId="77777777" w:rsidR="00552266" w:rsidRPr="00A03A31" w:rsidRDefault="00552266" w:rsidP="00552266">
            <w:pPr>
              <w:jc w:val="center"/>
              <w:rPr>
                <w:rFonts w:ascii="StobiSerif Regular" w:hAnsi="StobiSerif Regular" w:cstheme="minorHAnsi"/>
                <w:color w:val="000000" w:themeColor="text1"/>
                <w:sz w:val="20"/>
                <w:szCs w:val="20"/>
              </w:rPr>
            </w:pPr>
          </w:p>
        </w:tc>
        <w:tc>
          <w:tcPr>
            <w:tcW w:w="6465" w:type="dxa"/>
            <w:gridSpan w:val="4"/>
            <w:tcBorders>
              <w:top w:val="single" w:sz="4" w:space="0" w:color="auto"/>
              <w:left w:val="nil"/>
              <w:bottom w:val="single" w:sz="8" w:space="0" w:color="auto"/>
              <w:right w:val="single" w:sz="8" w:space="0" w:color="000000"/>
            </w:tcBorders>
            <w:shd w:val="clear" w:color="auto" w:fill="auto"/>
            <w:vAlign w:val="center"/>
            <w:hideMark/>
          </w:tcPr>
          <w:p w14:paraId="05C573F2" w14:textId="77777777" w:rsidR="00552266" w:rsidRPr="00A03A31" w:rsidRDefault="007B18B6" w:rsidP="00552266">
            <w:pPr>
              <w:rPr>
                <w:rFonts w:ascii="StobiSerif Regular" w:hAnsi="StobiSerif Regular"/>
                <w:bCs/>
                <w:sz w:val="20"/>
                <w:szCs w:val="20"/>
              </w:rPr>
            </w:pPr>
            <w:r w:rsidRPr="00A03A31">
              <w:rPr>
                <w:rFonts w:ascii="StobiSerif Regular" w:hAnsi="StobiSerif Regular"/>
                <w:bCs/>
                <w:sz w:val="20"/>
                <w:szCs w:val="20"/>
              </w:rPr>
              <w:t xml:space="preserve">Недостаток на транспарентност и отчетност кај надлежните институции кои се вклучени во системот за заштита од родово базирано насилство врз жени и  семејно насилство, што придонесува за </w:t>
            </w:r>
            <w:proofErr w:type="spellStart"/>
            <w:r w:rsidRPr="00A03A31">
              <w:rPr>
                <w:rFonts w:ascii="StobiSerif Regular" w:hAnsi="StobiSerif Regular"/>
                <w:bCs/>
                <w:sz w:val="20"/>
                <w:szCs w:val="20"/>
              </w:rPr>
              <w:t>неефективна</w:t>
            </w:r>
            <w:proofErr w:type="spellEnd"/>
            <w:r w:rsidRPr="00A03A31">
              <w:rPr>
                <w:rFonts w:ascii="StobiSerif Regular" w:hAnsi="StobiSerif Regular"/>
                <w:bCs/>
                <w:sz w:val="20"/>
                <w:szCs w:val="20"/>
              </w:rPr>
              <w:t xml:space="preserve"> заштита за жените кои претрпеле семејно насилство во подолг временски период.    </w:t>
            </w:r>
          </w:p>
          <w:p w14:paraId="02FDBCF8" w14:textId="77777777" w:rsidR="00552266" w:rsidRPr="00A03A31" w:rsidRDefault="007B18B6" w:rsidP="00552266">
            <w:pPr>
              <w:rPr>
                <w:rFonts w:ascii="StobiSerif Regular" w:hAnsi="StobiSerif Regular"/>
                <w:bCs/>
                <w:color w:val="000000" w:themeColor="text1"/>
                <w:sz w:val="20"/>
                <w:szCs w:val="20"/>
              </w:rPr>
            </w:pPr>
            <w:r w:rsidRPr="00A03A31">
              <w:rPr>
                <w:rFonts w:ascii="StobiSerif Regular" w:hAnsi="StobiSerif Regular"/>
                <w:bCs/>
                <w:color w:val="000000" w:themeColor="text1"/>
                <w:sz w:val="20"/>
                <w:szCs w:val="20"/>
              </w:rPr>
              <w:t xml:space="preserve">Немањето на посебна и соодветна евиденција за случаите </w:t>
            </w:r>
            <w:proofErr w:type="spellStart"/>
            <w:r w:rsidRPr="00A03A31">
              <w:rPr>
                <w:rFonts w:ascii="StobiSerif Regular" w:hAnsi="StobiSerif Regular"/>
                <w:bCs/>
                <w:color w:val="000000" w:themeColor="text1"/>
                <w:sz w:val="20"/>
                <w:szCs w:val="20"/>
              </w:rPr>
              <w:t>на</w:t>
            </w:r>
            <w:r w:rsidRPr="00A03A31">
              <w:rPr>
                <w:rFonts w:ascii="StobiSerif Regular" w:hAnsi="StobiSerif Regular"/>
                <w:bCs/>
                <w:sz w:val="20"/>
                <w:szCs w:val="20"/>
              </w:rPr>
              <w:t>родово</w:t>
            </w:r>
            <w:proofErr w:type="spellEnd"/>
            <w:r w:rsidRPr="00A03A31">
              <w:rPr>
                <w:rFonts w:ascii="StobiSerif Regular" w:hAnsi="StobiSerif Regular"/>
                <w:bCs/>
                <w:sz w:val="20"/>
                <w:szCs w:val="20"/>
              </w:rPr>
              <w:t xml:space="preserve"> базирано насилство врз жени</w:t>
            </w:r>
            <w:r w:rsidRPr="00A03A31">
              <w:rPr>
                <w:rFonts w:ascii="StobiSerif Regular" w:hAnsi="StobiSerif Regular"/>
                <w:bCs/>
                <w:color w:val="000000" w:themeColor="text1"/>
                <w:sz w:val="20"/>
                <w:szCs w:val="20"/>
              </w:rPr>
              <w:t xml:space="preserve"> семејно насилство  е системски проблем кој оневозможува тековно следење на состојбите, утврдување на трендови и соодветно планирање на политики и закони за превенција и заштита на жените кои претрпеле семејно насилство. Отсуството на ваков систем </w:t>
            </w:r>
            <w:proofErr w:type="spellStart"/>
            <w:r w:rsidRPr="00A03A31">
              <w:rPr>
                <w:rFonts w:ascii="StobiSerif Regular" w:hAnsi="StobiSerif Regular"/>
                <w:bCs/>
                <w:color w:val="000000" w:themeColor="text1"/>
                <w:sz w:val="20"/>
                <w:szCs w:val="20"/>
              </w:rPr>
              <w:t>оневоможува</w:t>
            </w:r>
            <w:proofErr w:type="spellEnd"/>
            <w:r w:rsidRPr="00A03A31">
              <w:rPr>
                <w:rFonts w:ascii="StobiSerif Regular" w:hAnsi="StobiSerif Regular"/>
                <w:bCs/>
                <w:color w:val="000000" w:themeColor="text1"/>
                <w:sz w:val="20"/>
                <w:szCs w:val="20"/>
              </w:rPr>
              <w:t xml:space="preserve"> идентификување на специфичните проблеми со кои се соочуваат жените кои претрпеле семејно насилство во нивниот пристап до правда, што резултира во усвојување и применување на закони и политики кои не овозможуваат ефективна заштита од семејно насилство. </w:t>
            </w:r>
          </w:p>
          <w:p w14:paraId="5B473675" w14:textId="77777777" w:rsidR="00552266" w:rsidRPr="00A03A31" w:rsidRDefault="007B18B6" w:rsidP="00552266">
            <w:pPr>
              <w:rPr>
                <w:rFonts w:ascii="StobiSerif Regular" w:hAnsi="StobiSerif Regular"/>
                <w:bCs/>
                <w:color w:val="000000" w:themeColor="text1"/>
                <w:sz w:val="20"/>
                <w:szCs w:val="20"/>
              </w:rPr>
            </w:pPr>
            <w:r w:rsidRPr="00A03A31">
              <w:rPr>
                <w:rFonts w:ascii="StobiSerif Regular" w:hAnsi="StobiSerif Regular"/>
                <w:bCs/>
                <w:color w:val="000000" w:themeColor="text1"/>
                <w:sz w:val="20"/>
                <w:szCs w:val="20"/>
              </w:rPr>
              <w:lastRenderedPageBreak/>
              <w:t xml:space="preserve">Иако семејното насилство е законски регулирано во државата од 2004 година и надлежните институции имаат законска обврска за водење на посебна евиденција за случаите на семејно насилство, во пракса изостанува редовното водење на посебна евиденција и информирање на јавноста за состојбите со семејното насилство. </w:t>
            </w:r>
          </w:p>
          <w:p w14:paraId="56010178" w14:textId="77777777" w:rsidR="00552266" w:rsidRPr="00A03A31" w:rsidRDefault="007B18B6" w:rsidP="00552266">
            <w:pPr>
              <w:rPr>
                <w:rFonts w:ascii="StobiSerif Regular" w:hAnsi="StobiSerif Regular"/>
                <w:bCs/>
                <w:sz w:val="20"/>
                <w:szCs w:val="20"/>
              </w:rPr>
            </w:pPr>
            <w:r w:rsidRPr="00A03A31">
              <w:rPr>
                <w:rFonts w:ascii="StobiSerif Regular" w:hAnsi="StobiSerif Regular"/>
                <w:bCs/>
                <w:sz w:val="20"/>
                <w:szCs w:val="20"/>
              </w:rPr>
              <w:t xml:space="preserve">Во Глава 4, чл. 28  од Законот </w:t>
            </w:r>
            <w:proofErr w:type="spellStart"/>
            <w:r w:rsidRPr="00A03A31">
              <w:rPr>
                <w:rFonts w:ascii="StobiSerif Regular" w:hAnsi="StobiSerif Regular"/>
                <w:bCs/>
                <w:sz w:val="20"/>
                <w:szCs w:val="20"/>
              </w:rPr>
              <w:t>заспречување</w:t>
            </w:r>
            <w:proofErr w:type="spellEnd"/>
            <w:r w:rsidRPr="00A03A31">
              <w:rPr>
                <w:rFonts w:ascii="StobiSerif Regular" w:hAnsi="StobiSerif Regular"/>
                <w:bCs/>
                <w:sz w:val="20"/>
                <w:szCs w:val="20"/>
              </w:rPr>
              <w:t xml:space="preserve"> и заштита од насилство врз жените и семејно насилство е наведена обврската за воспоставување на посебна евиденција за предметите на родово базирано насилство врз жени и семејно насилство од страна на надлежните министерства, институции и ЕЛС. Законот предвидува и обврска за </w:t>
            </w:r>
            <w:r w:rsidR="00742153" w:rsidRPr="00A03A31">
              <w:rPr>
                <w:rFonts w:ascii="StobiSerif Regular" w:hAnsi="StobiSerif Regular"/>
                <w:bCs/>
                <w:sz w:val="20"/>
                <w:szCs w:val="20"/>
              </w:rPr>
              <w:t>МТСП</w:t>
            </w:r>
            <w:r w:rsidRPr="00A03A31">
              <w:rPr>
                <w:rFonts w:ascii="StobiSerif Regular" w:hAnsi="StobiSerif Regular"/>
                <w:bCs/>
                <w:sz w:val="20"/>
                <w:szCs w:val="20"/>
              </w:rPr>
              <w:t xml:space="preserve"> за пропишување на форма и содржина на образец за собирање на информации помеѓу </w:t>
            </w:r>
            <w:proofErr w:type="spellStart"/>
            <w:r w:rsidRPr="00A03A31">
              <w:rPr>
                <w:rFonts w:ascii="StobiSerif Regular" w:hAnsi="StobiSerif Regular"/>
                <w:bCs/>
                <w:sz w:val="20"/>
                <w:szCs w:val="20"/>
              </w:rPr>
              <w:t>надлежнисте</w:t>
            </w:r>
            <w:proofErr w:type="spellEnd"/>
            <w:r w:rsidRPr="00A03A31">
              <w:rPr>
                <w:rFonts w:ascii="StobiSerif Regular" w:hAnsi="StobiSerif Regular"/>
                <w:bCs/>
                <w:sz w:val="20"/>
                <w:szCs w:val="20"/>
              </w:rPr>
              <w:t xml:space="preserve"> институции во согласност со Министерот за внатрешни работи, Министерот за правда и Министерот за здравство. И покрај ваквите законски обврски, во пракса изостанува соодветен систем за собирање на податоци и нивно редовно објавување од страна на наведените институции. </w:t>
            </w:r>
          </w:p>
          <w:p w14:paraId="7FA236B3" w14:textId="77777777" w:rsidR="00552266" w:rsidRPr="00A03A31" w:rsidRDefault="007B18B6" w:rsidP="00552266">
            <w:pPr>
              <w:rPr>
                <w:rFonts w:ascii="StobiSerif Regular" w:hAnsi="StobiSerif Regular"/>
                <w:bCs/>
                <w:sz w:val="20"/>
                <w:szCs w:val="20"/>
              </w:rPr>
            </w:pPr>
            <w:r w:rsidRPr="00A03A31">
              <w:rPr>
                <w:rFonts w:ascii="StobiSerif Regular" w:hAnsi="StobiSerif Regular"/>
                <w:bCs/>
                <w:sz w:val="20"/>
                <w:szCs w:val="20"/>
              </w:rPr>
              <w:t xml:space="preserve">Судовите и ЈО не водат посебна евиденција за граѓанските и кривични предмети за родово базирано насилство врз жени  и семејно насилство во </w:t>
            </w:r>
            <w:proofErr w:type="spellStart"/>
            <w:r w:rsidRPr="00A03A31">
              <w:rPr>
                <w:rFonts w:ascii="StobiSerif Regular" w:hAnsi="StobiSerif Regular"/>
                <w:bCs/>
                <w:sz w:val="20"/>
                <w:szCs w:val="20"/>
              </w:rPr>
              <w:t>постоечкиот</w:t>
            </w:r>
            <w:proofErr w:type="spellEnd"/>
            <w:r w:rsidRPr="00A03A31">
              <w:rPr>
                <w:rFonts w:ascii="StobiSerif Regular" w:hAnsi="StobiSerif Regular"/>
                <w:bCs/>
                <w:sz w:val="20"/>
                <w:szCs w:val="20"/>
              </w:rPr>
              <w:t xml:space="preserve"> АКМИС систем, ниту пак редовно објавуваат податоци за предметите од ваков вид и постапувањето од страна на судиите. Постои и различна пракса на заведување на граѓанските постапки за привремени мерки за заштита по различен основ од страна на судовите. При распределувањето на предмети за семејно насилство кај одреден судија, </w:t>
            </w:r>
            <w:proofErr w:type="spellStart"/>
            <w:r w:rsidRPr="00A03A31">
              <w:rPr>
                <w:rFonts w:ascii="StobiSerif Regular" w:hAnsi="StobiSerif Regular"/>
                <w:bCs/>
                <w:sz w:val="20"/>
                <w:szCs w:val="20"/>
              </w:rPr>
              <w:t>постоечкиот</w:t>
            </w:r>
            <w:proofErr w:type="spellEnd"/>
            <w:r w:rsidRPr="00A03A31">
              <w:rPr>
                <w:rFonts w:ascii="StobiSerif Regular" w:hAnsi="StobiSerif Regular"/>
                <w:bCs/>
                <w:sz w:val="20"/>
                <w:szCs w:val="20"/>
              </w:rPr>
              <w:t xml:space="preserve"> АКМИС систем не овозможува судијата да биде информиран за останатите судски постапки кои се водат за истиот случај (што е потребно за донесување на соодветна пресуда). Истовремено, не постои можност за пребарување на судски пресуди по основ на семејно насилство на веб страната </w:t>
            </w:r>
            <w:proofErr w:type="spellStart"/>
            <w:r w:rsidRPr="00A03A31">
              <w:rPr>
                <w:rFonts w:ascii="StobiSerif Regular" w:hAnsi="StobiSerif Regular"/>
                <w:bCs/>
                <w:sz w:val="20"/>
                <w:szCs w:val="20"/>
              </w:rPr>
              <w:t>суд.мк</w:t>
            </w:r>
            <w:proofErr w:type="spellEnd"/>
            <w:r w:rsidRPr="00A03A31">
              <w:rPr>
                <w:rFonts w:ascii="StobiSerif Regular" w:hAnsi="StobiSerif Regular"/>
                <w:bCs/>
                <w:sz w:val="20"/>
                <w:szCs w:val="20"/>
              </w:rPr>
              <w:t xml:space="preserve"> Во новиот Закон</w:t>
            </w:r>
            <w:r>
              <w:rPr>
                <w:rStyle w:val="FootnoteReference"/>
                <w:rFonts w:ascii="StobiSerif Regular" w:hAnsi="StobiSerif Regular"/>
                <w:bCs/>
                <w:sz w:val="20"/>
                <w:szCs w:val="20"/>
              </w:rPr>
              <w:footnoteReference w:id="5"/>
            </w:r>
            <w:r w:rsidRPr="00A03A31">
              <w:rPr>
                <w:rFonts w:ascii="StobiSerif Regular" w:hAnsi="StobiSerif Regular"/>
                <w:bCs/>
                <w:sz w:val="20"/>
                <w:szCs w:val="20"/>
              </w:rPr>
              <w:t xml:space="preserve">е предвидена обврска за судовите и ЈО за водење на посебна евиденција за родово-засновано насилство врз жените и семејно насилство, врз основа на претходно подготвен образец од страна на Министерот за правда. </w:t>
            </w:r>
          </w:p>
          <w:p w14:paraId="0D1976A1" w14:textId="77777777" w:rsidR="00552266" w:rsidRPr="00A03A31" w:rsidRDefault="007B18B6" w:rsidP="00552266">
            <w:pPr>
              <w:rPr>
                <w:rFonts w:ascii="StobiSerif Regular" w:hAnsi="StobiSerif Regular"/>
                <w:bCs/>
                <w:sz w:val="20"/>
                <w:szCs w:val="20"/>
              </w:rPr>
            </w:pPr>
            <w:r w:rsidRPr="00A03A31">
              <w:rPr>
                <w:rFonts w:ascii="StobiSerif Regular" w:hAnsi="StobiSerif Regular"/>
                <w:bCs/>
                <w:sz w:val="20"/>
                <w:szCs w:val="20"/>
              </w:rPr>
              <w:t xml:space="preserve">МВР не објавува податоци за предметите на семејно насилство регистрирани како кривични дела, поплаки и прекршоци. Значајно е да се напомене дека пред 10тина години МВР имаше </w:t>
            </w:r>
            <w:r w:rsidRPr="00A03A31">
              <w:rPr>
                <w:rFonts w:ascii="StobiSerif Regular" w:hAnsi="StobiSerif Regular"/>
                <w:bCs/>
                <w:sz w:val="20"/>
                <w:szCs w:val="20"/>
              </w:rPr>
              <w:lastRenderedPageBreak/>
              <w:t xml:space="preserve">позитивна пракса на квартално објавување на податоци за предметите на семејно насилство (за период од три месеци) на ниво на сектори за внатрешни работи. Паралелно, не постои регистер за сторители на семејно насилство кој би ги информирал стручните лица од институциите кои се вклучени во постапувањето во предметите за родово базирано насилство врз жени и семејно насилство. </w:t>
            </w:r>
          </w:p>
          <w:p w14:paraId="24E8ACDF" w14:textId="77777777" w:rsidR="00552266" w:rsidRPr="00A03A31" w:rsidRDefault="007B18B6" w:rsidP="00552266">
            <w:pPr>
              <w:rPr>
                <w:rFonts w:ascii="StobiSerif Regular" w:hAnsi="StobiSerif Regular"/>
                <w:bCs/>
                <w:sz w:val="20"/>
                <w:szCs w:val="20"/>
              </w:rPr>
            </w:pPr>
            <w:r w:rsidRPr="00A03A31">
              <w:rPr>
                <w:rFonts w:ascii="StobiSerif Regular" w:hAnsi="StobiSerif Regular"/>
                <w:bCs/>
                <w:sz w:val="20"/>
                <w:szCs w:val="20"/>
              </w:rPr>
              <w:t>ЦСР нема соодветен систем за собирање на податоци и нивно објавување во јавноста. На веб страната на МТСП можат да се најдат податоци само за пријавените случаи во месец мај и јуни 2020 година, меѓутоа податоците се доста општи и не овозможуваат подетален приказ на состојбите со семејното насилство во државата и преземените дејствија за заштита на жените кои претрпеле семејно насилство од страна на ЦСР. Дополнително, последните извештаи за работата на ЦСР објавени од Заводот за социјални дејности беа од 2015 година.</w:t>
            </w:r>
            <w:r w:rsidR="005959B7" w:rsidRPr="00A03A31">
              <w:rPr>
                <w:rFonts w:ascii="StobiSerif Regular" w:hAnsi="StobiSerif Regular"/>
                <w:bCs/>
                <w:sz w:val="20"/>
                <w:szCs w:val="20"/>
              </w:rPr>
              <w:t xml:space="preserve"> </w:t>
            </w:r>
            <w:r w:rsidRPr="00A03A31">
              <w:rPr>
                <w:rFonts w:ascii="StobiSerif Regular" w:hAnsi="StobiSerif Regular"/>
                <w:bCs/>
                <w:sz w:val="20"/>
                <w:szCs w:val="20"/>
              </w:rPr>
              <w:t xml:space="preserve">Дотолку повеќе, што самиот Завод имаше констатирано дека ЦСР не води соодветна евиденција на предметите на семејно насилство, односно постои </w:t>
            </w:r>
            <w:proofErr w:type="spellStart"/>
            <w:r w:rsidRPr="00A03A31">
              <w:rPr>
                <w:rFonts w:ascii="StobiSerif Regular" w:hAnsi="StobiSerif Regular"/>
                <w:bCs/>
                <w:sz w:val="20"/>
                <w:szCs w:val="20"/>
              </w:rPr>
              <w:t>раликапомеќу</w:t>
            </w:r>
            <w:proofErr w:type="spellEnd"/>
            <w:r w:rsidRPr="00A03A31">
              <w:rPr>
                <w:rFonts w:ascii="StobiSerif Regular" w:hAnsi="StobiSerif Regular"/>
                <w:bCs/>
                <w:sz w:val="20"/>
                <w:szCs w:val="20"/>
              </w:rPr>
              <w:t xml:space="preserve"> податоците кои се добиени преку базата ЛИРИКУС и прашалниците за постапување доставени од ЦСР. </w:t>
            </w:r>
          </w:p>
          <w:p w14:paraId="0D3CAB33" w14:textId="77777777" w:rsidR="00552266" w:rsidRPr="00A03A31" w:rsidRDefault="007B18B6" w:rsidP="00552266">
            <w:pPr>
              <w:rPr>
                <w:rFonts w:ascii="StobiSerif Regular" w:hAnsi="StobiSerif Regular"/>
                <w:bCs/>
                <w:sz w:val="20"/>
                <w:szCs w:val="20"/>
              </w:rPr>
            </w:pPr>
            <w:r w:rsidRPr="00A03A31">
              <w:rPr>
                <w:rFonts w:ascii="StobiSerif Regular" w:hAnsi="StobiSerif Regular"/>
                <w:bCs/>
                <w:sz w:val="20"/>
                <w:szCs w:val="20"/>
              </w:rPr>
              <w:t xml:space="preserve">Дополнително на ова, јавноста нема пристап до информации за изречените и спроведените привремени мерки за заштита од семејно насилство, кои претставуваат превентивен механизам кој директно влијае на намалувањето на стапката на семејно насилство во општеството. </w:t>
            </w:r>
          </w:p>
          <w:p w14:paraId="6B80823D" w14:textId="77777777" w:rsidR="00552266" w:rsidRPr="00A03A31" w:rsidRDefault="007B18B6" w:rsidP="00552266">
            <w:pPr>
              <w:rPr>
                <w:rFonts w:ascii="StobiSerif Regular" w:hAnsi="StobiSerif Regular"/>
                <w:bCs/>
                <w:sz w:val="20"/>
                <w:szCs w:val="20"/>
              </w:rPr>
            </w:pPr>
            <w:r w:rsidRPr="00A03A31">
              <w:rPr>
                <w:rFonts w:ascii="StobiSerif Regular" w:hAnsi="StobiSerif Regular"/>
                <w:bCs/>
                <w:sz w:val="20"/>
                <w:szCs w:val="20"/>
              </w:rPr>
              <w:t>Заради наведените проблеми, неопходно е подигнување на транспарентноста и отчетноста на надлежните институции, преку воспоставување на соодветен систем за собирање на податоци, размена на податоци помеѓу стручните лица и редовно информирање на јавноста за состојбите и трендовите во однос на родово базирано насилство врз жени  и семејното насилство.</w:t>
            </w:r>
          </w:p>
          <w:p w14:paraId="3C115FA3" w14:textId="77777777" w:rsidR="00552266" w:rsidRPr="00A03A31" w:rsidRDefault="00552266" w:rsidP="00552266">
            <w:pPr>
              <w:rPr>
                <w:rFonts w:ascii="StobiSerif Regular" w:hAnsi="StobiSerif Regular" w:cstheme="minorHAnsi"/>
                <w:bCs/>
                <w:i/>
                <w:color w:val="000000" w:themeColor="text1"/>
                <w:sz w:val="20"/>
                <w:szCs w:val="20"/>
              </w:rPr>
            </w:pPr>
          </w:p>
        </w:tc>
      </w:tr>
      <w:tr w:rsidR="001A5308" w14:paraId="1BAB90D6" w14:textId="77777777" w:rsidTr="00370208">
        <w:trPr>
          <w:trHeight w:val="320"/>
        </w:trPr>
        <w:tc>
          <w:tcPr>
            <w:tcW w:w="2978"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D325508" w14:textId="77777777" w:rsidR="00552266" w:rsidRPr="00A03A31" w:rsidRDefault="007B18B6" w:rsidP="00552266">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Главна цел на заложбата</w:t>
            </w:r>
          </w:p>
        </w:tc>
        <w:tc>
          <w:tcPr>
            <w:tcW w:w="6465" w:type="dxa"/>
            <w:gridSpan w:val="4"/>
            <w:tcBorders>
              <w:top w:val="single" w:sz="8" w:space="0" w:color="auto"/>
              <w:left w:val="nil"/>
              <w:bottom w:val="single" w:sz="8" w:space="0" w:color="auto"/>
              <w:right w:val="single" w:sz="8" w:space="0" w:color="000000"/>
            </w:tcBorders>
            <w:shd w:val="clear" w:color="auto" w:fill="auto"/>
            <w:vAlign w:val="center"/>
            <w:hideMark/>
          </w:tcPr>
          <w:p w14:paraId="6EF50EDD" w14:textId="77777777" w:rsidR="00125A07" w:rsidRPr="00A03A31" w:rsidRDefault="007B18B6" w:rsidP="00125A07">
            <w:pPr>
              <w:rPr>
                <w:rFonts w:ascii="StobiSerif Regular" w:hAnsi="StobiSerif Regular"/>
                <w:bCs/>
                <w:color w:val="000000" w:themeColor="text1"/>
                <w:sz w:val="20"/>
                <w:szCs w:val="20"/>
              </w:rPr>
            </w:pPr>
            <w:r w:rsidRPr="00A03A31">
              <w:rPr>
                <w:rFonts w:ascii="StobiSerif Regular" w:hAnsi="StobiSerif Regular"/>
                <w:bCs/>
                <w:color w:val="000000" w:themeColor="text1"/>
                <w:sz w:val="20"/>
                <w:szCs w:val="20"/>
              </w:rPr>
              <w:t xml:space="preserve">Основна цел е воспоставување на посебна евиденција за предметите на семејно насилство од страна на сите надлежни министерства и институции вклучени во системот на заштита. </w:t>
            </w:r>
          </w:p>
          <w:p w14:paraId="4A481C5C" w14:textId="77777777" w:rsidR="00125A07" w:rsidRPr="00A03A31" w:rsidRDefault="007B18B6" w:rsidP="00125A07">
            <w:pPr>
              <w:rPr>
                <w:rFonts w:ascii="StobiSerif Regular" w:hAnsi="StobiSerif Regular"/>
                <w:bCs/>
                <w:color w:val="000000" w:themeColor="text1"/>
                <w:sz w:val="20"/>
                <w:szCs w:val="20"/>
              </w:rPr>
            </w:pPr>
            <w:r w:rsidRPr="00A03A31">
              <w:rPr>
                <w:rFonts w:ascii="StobiSerif Regular" w:hAnsi="StobiSerif Regular"/>
                <w:bCs/>
                <w:color w:val="000000" w:themeColor="text1"/>
                <w:sz w:val="20"/>
                <w:szCs w:val="20"/>
              </w:rPr>
              <w:t xml:space="preserve">Покрај зголемувањето на транспарентноста и отчетноста на институциите, оваа заложба суштински ќе придонесе за зајакнување на пристапот до правда за жените кои претрпеле семејно насилство, со оглед на тоа што континуираното собирање на унифицирани податоци ќе овозможи утврдување на специфичните правни потреби на жртвите, односно ќе </w:t>
            </w:r>
            <w:r w:rsidRPr="00A03A31">
              <w:rPr>
                <w:rFonts w:ascii="StobiSerif Regular" w:hAnsi="StobiSerif Regular"/>
                <w:bCs/>
                <w:color w:val="000000" w:themeColor="text1"/>
                <w:sz w:val="20"/>
                <w:szCs w:val="20"/>
              </w:rPr>
              <w:lastRenderedPageBreak/>
              <w:t xml:space="preserve">послужи како основа за идно планирање, </w:t>
            </w:r>
            <w:proofErr w:type="spellStart"/>
            <w:r w:rsidRPr="00A03A31">
              <w:rPr>
                <w:rFonts w:ascii="StobiSerif Regular" w:hAnsi="StobiSerif Regular"/>
                <w:bCs/>
                <w:color w:val="000000" w:themeColor="text1"/>
                <w:sz w:val="20"/>
                <w:szCs w:val="20"/>
              </w:rPr>
              <w:t>имплементарирање</w:t>
            </w:r>
            <w:proofErr w:type="spellEnd"/>
            <w:r w:rsidRPr="00A03A31">
              <w:rPr>
                <w:rFonts w:ascii="StobiSerif Regular" w:hAnsi="StobiSerif Regular"/>
                <w:bCs/>
                <w:color w:val="000000" w:themeColor="text1"/>
                <w:sz w:val="20"/>
                <w:szCs w:val="20"/>
              </w:rPr>
              <w:t xml:space="preserve">, следење и проценување на политиките, законите и практиките на ова поле. </w:t>
            </w:r>
          </w:p>
          <w:p w14:paraId="4B74DACD" w14:textId="77777777" w:rsidR="00125A07" w:rsidRPr="00A03A31" w:rsidRDefault="007B18B6" w:rsidP="00125A07">
            <w:pPr>
              <w:rPr>
                <w:rFonts w:ascii="StobiSerif Regular" w:hAnsi="StobiSerif Regular"/>
                <w:bCs/>
                <w:color w:val="000000" w:themeColor="text1"/>
                <w:sz w:val="20"/>
                <w:szCs w:val="20"/>
              </w:rPr>
            </w:pPr>
            <w:r w:rsidRPr="00A03A31">
              <w:rPr>
                <w:rFonts w:ascii="StobiSerif Regular" w:hAnsi="StobiSerif Regular"/>
                <w:bCs/>
                <w:color w:val="000000" w:themeColor="text1"/>
                <w:sz w:val="20"/>
                <w:szCs w:val="20"/>
              </w:rPr>
              <w:t xml:space="preserve">Притоа, значајно е да се нагласи дека предлозите за подобрување на системот за собирање и објавување на податоци за семејно насилство се подготвени врз основа на искуството на жените кои претрпеле семејно насилство, како и искуството на практичарите од надлежните институции.   </w:t>
            </w:r>
          </w:p>
          <w:p w14:paraId="5CFABB18" w14:textId="77777777" w:rsidR="00125A07" w:rsidRPr="00A03A31" w:rsidRDefault="007B18B6" w:rsidP="00125A07">
            <w:pPr>
              <w:rPr>
                <w:rFonts w:ascii="StobiSerif Regular" w:hAnsi="StobiSerif Regular"/>
                <w:bCs/>
                <w:color w:val="000000" w:themeColor="text1"/>
                <w:sz w:val="20"/>
                <w:szCs w:val="20"/>
              </w:rPr>
            </w:pPr>
            <w:r w:rsidRPr="00A03A31">
              <w:rPr>
                <w:rFonts w:ascii="StobiSerif Regular" w:hAnsi="StobiSerif Regular"/>
                <w:bCs/>
                <w:color w:val="000000" w:themeColor="text1"/>
                <w:sz w:val="20"/>
                <w:szCs w:val="20"/>
              </w:rPr>
              <w:t xml:space="preserve">Во делот кој следи образложени се заложбите и очекуваните резултати. </w:t>
            </w:r>
          </w:p>
          <w:p w14:paraId="19E872A5" w14:textId="77777777" w:rsidR="00125A07" w:rsidRPr="00A03A31" w:rsidRDefault="007B18B6" w:rsidP="00A71A66">
            <w:pPr>
              <w:pStyle w:val="ListParagraph"/>
              <w:numPr>
                <w:ilvl w:val="0"/>
                <w:numId w:val="12"/>
              </w:numPr>
              <w:suppressAutoHyphens w:val="0"/>
              <w:ind w:left="314" w:hanging="283"/>
              <w:rPr>
                <w:rFonts w:ascii="StobiSerif Regular" w:hAnsi="StobiSerif Regular"/>
                <w:bCs/>
                <w:sz w:val="20"/>
                <w:szCs w:val="20"/>
              </w:rPr>
            </w:pPr>
            <w:proofErr w:type="spellStart"/>
            <w:r w:rsidRPr="00A03A31">
              <w:rPr>
                <w:rFonts w:ascii="StobiSerif Regular" w:hAnsi="StobiSerif Regular"/>
                <w:bCs/>
                <w:sz w:val="20"/>
                <w:szCs w:val="20"/>
              </w:rPr>
              <w:t>Дополнен</w:t>
            </w:r>
            <w:proofErr w:type="spellEnd"/>
            <w:r w:rsidRPr="00A03A31">
              <w:rPr>
                <w:rFonts w:ascii="StobiSerif Regular" w:hAnsi="StobiSerif Regular"/>
                <w:bCs/>
                <w:sz w:val="20"/>
                <w:szCs w:val="20"/>
              </w:rPr>
              <w:t xml:space="preserve"> е АКМИС системот во судовите со воведување на посебна евиденција за случаите на семејно  насилство, со разделени податоци за жртвите на семејно насилство со цел:</w:t>
            </w:r>
          </w:p>
          <w:p w14:paraId="0582DF23" w14:textId="77777777" w:rsidR="00125A07" w:rsidRPr="00A03A31" w:rsidRDefault="007B18B6" w:rsidP="00A71A66">
            <w:pPr>
              <w:pStyle w:val="ListParagraph"/>
              <w:numPr>
                <w:ilvl w:val="0"/>
                <w:numId w:val="10"/>
              </w:numPr>
              <w:suppressAutoHyphens w:val="0"/>
              <w:ind w:left="456" w:hanging="284"/>
              <w:rPr>
                <w:rFonts w:ascii="StobiSerif Regular" w:hAnsi="StobiSerif Regular"/>
                <w:bCs/>
                <w:sz w:val="20"/>
                <w:szCs w:val="20"/>
              </w:rPr>
            </w:pPr>
            <w:r w:rsidRPr="00A03A31">
              <w:rPr>
                <w:rFonts w:ascii="StobiSerif Regular" w:hAnsi="StobiSerif Regular"/>
                <w:bCs/>
                <w:sz w:val="20"/>
                <w:szCs w:val="20"/>
              </w:rPr>
              <w:t xml:space="preserve">редовно објавување на податоци за бројот и видот на предмети, податоци за жртвите по регион (град/село), етничка припадност; </w:t>
            </w:r>
          </w:p>
          <w:p w14:paraId="08B7083A" w14:textId="77777777" w:rsidR="00125A07" w:rsidRPr="00A03A31" w:rsidRDefault="007B18B6" w:rsidP="00A71A66">
            <w:pPr>
              <w:pStyle w:val="ListParagraph"/>
              <w:numPr>
                <w:ilvl w:val="0"/>
                <w:numId w:val="10"/>
              </w:numPr>
              <w:suppressAutoHyphens w:val="0"/>
              <w:ind w:left="456" w:hanging="284"/>
              <w:rPr>
                <w:rFonts w:ascii="StobiSerif Regular" w:hAnsi="StobiSerif Regular"/>
                <w:bCs/>
                <w:sz w:val="20"/>
                <w:szCs w:val="20"/>
              </w:rPr>
            </w:pPr>
            <w:r w:rsidRPr="00A03A31">
              <w:rPr>
                <w:rFonts w:ascii="StobiSerif Regular" w:hAnsi="StobiSerif Regular"/>
                <w:bCs/>
                <w:sz w:val="20"/>
                <w:szCs w:val="20"/>
              </w:rPr>
              <w:t xml:space="preserve">информирање на судиите за различните судски постапки поврзани со ист случај на семејно насилство кои се водат или воделе пред надлежниот суд (на пр. судија кој постапува во граѓанска судска постапка за изрекување на ПМЗ да добие информација за паралелното водење на кривична постапка за истиот случај); </w:t>
            </w:r>
          </w:p>
          <w:p w14:paraId="70C3499F" w14:textId="77777777" w:rsidR="00125A07" w:rsidRPr="00A03A31" w:rsidRDefault="007B18B6" w:rsidP="00A71A66">
            <w:pPr>
              <w:pStyle w:val="ListParagraph"/>
              <w:numPr>
                <w:ilvl w:val="0"/>
                <w:numId w:val="10"/>
              </w:numPr>
              <w:suppressAutoHyphens w:val="0"/>
              <w:ind w:left="456" w:hanging="284"/>
              <w:rPr>
                <w:rFonts w:ascii="StobiSerif Regular" w:hAnsi="StobiSerif Regular"/>
                <w:bCs/>
                <w:sz w:val="20"/>
                <w:szCs w:val="20"/>
              </w:rPr>
            </w:pPr>
            <w:r w:rsidRPr="00A03A31">
              <w:rPr>
                <w:rFonts w:ascii="StobiSerif Regular" w:hAnsi="StobiSerif Regular"/>
                <w:bCs/>
                <w:sz w:val="20"/>
                <w:szCs w:val="20"/>
              </w:rPr>
              <w:t xml:space="preserve">доделување на сите граѓански постапки поврзани со семејното насилство кај ист судија, на пр. постапката за развод на брак, доделување на деца и постапката за изрекување на ПМЗ; </w:t>
            </w:r>
          </w:p>
          <w:p w14:paraId="0EEC4D94" w14:textId="77777777" w:rsidR="00125A07" w:rsidRPr="00A03A31" w:rsidRDefault="007B18B6" w:rsidP="00A71A66">
            <w:pPr>
              <w:pStyle w:val="ListParagraph"/>
              <w:numPr>
                <w:ilvl w:val="0"/>
                <w:numId w:val="10"/>
              </w:numPr>
              <w:suppressAutoHyphens w:val="0"/>
              <w:ind w:left="456" w:hanging="284"/>
              <w:rPr>
                <w:rFonts w:ascii="StobiSerif Regular" w:hAnsi="StobiSerif Regular"/>
                <w:bCs/>
                <w:sz w:val="20"/>
                <w:szCs w:val="20"/>
              </w:rPr>
            </w:pPr>
            <w:r w:rsidRPr="00A03A31">
              <w:rPr>
                <w:rFonts w:ascii="StobiSerif Regular" w:hAnsi="StobiSerif Regular"/>
                <w:bCs/>
                <w:sz w:val="20"/>
                <w:szCs w:val="20"/>
              </w:rPr>
              <w:t xml:space="preserve">редовно објавување на кривичните и граѓански пресуди за заштита од семејно насилство и воведување на можност за пребарување по клучен збор „семејно насилство“; </w:t>
            </w:r>
          </w:p>
          <w:p w14:paraId="1A68E123" w14:textId="77777777" w:rsidR="00125A07" w:rsidRPr="00A03A31" w:rsidRDefault="007B18B6" w:rsidP="00A71A66">
            <w:pPr>
              <w:pStyle w:val="ListParagraph"/>
              <w:numPr>
                <w:ilvl w:val="0"/>
                <w:numId w:val="10"/>
              </w:numPr>
              <w:suppressAutoHyphens w:val="0"/>
              <w:ind w:left="456" w:hanging="284"/>
              <w:rPr>
                <w:rFonts w:ascii="StobiSerif Regular" w:hAnsi="StobiSerif Regular"/>
                <w:bCs/>
                <w:sz w:val="20"/>
                <w:szCs w:val="20"/>
              </w:rPr>
            </w:pPr>
            <w:r w:rsidRPr="00A03A31">
              <w:rPr>
                <w:rFonts w:ascii="StobiSerif Regular" w:hAnsi="StobiSerif Regular"/>
                <w:bCs/>
                <w:sz w:val="20"/>
                <w:szCs w:val="20"/>
              </w:rPr>
              <w:t>редовно објавување на</w:t>
            </w:r>
            <w:r w:rsidR="00DB3AF4" w:rsidRPr="00A03A31">
              <w:rPr>
                <w:rFonts w:ascii="StobiSerif Regular" w:hAnsi="StobiSerif Regular"/>
                <w:bCs/>
                <w:sz w:val="20"/>
                <w:szCs w:val="20"/>
              </w:rPr>
              <w:t xml:space="preserve"> јавно достапни податоци за бројот и видот на поднесени барања за ослободување од судски такси и трошоци во постапката; број и вид на одобрени ослободувања; висина на ослободување од судски такси и трошоци во постапките.  </w:t>
            </w:r>
          </w:p>
          <w:p w14:paraId="4491C24C" w14:textId="77777777" w:rsidR="00125A07" w:rsidRPr="00A03A31" w:rsidRDefault="00125A07" w:rsidP="00125A07">
            <w:pPr>
              <w:pStyle w:val="ListParagraph"/>
              <w:ind w:left="410"/>
              <w:rPr>
                <w:rFonts w:ascii="StobiSerif Regular" w:hAnsi="StobiSerif Regular"/>
                <w:bCs/>
                <w:sz w:val="20"/>
                <w:szCs w:val="20"/>
              </w:rPr>
            </w:pPr>
          </w:p>
          <w:p w14:paraId="26D7BB7F" w14:textId="77777777" w:rsidR="00125A07" w:rsidRPr="00A03A31" w:rsidRDefault="007B18B6" w:rsidP="00A71A66">
            <w:pPr>
              <w:pStyle w:val="ListParagraph"/>
              <w:numPr>
                <w:ilvl w:val="0"/>
                <w:numId w:val="12"/>
              </w:numPr>
              <w:suppressAutoHyphens w:val="0"/>
              <w:ind w:left="269" w:hanging="238"/>
              <w:rPr>
                <w:rFonts w:ascii="StobiSerif Regular" w:hAnsi="StobiSerif Regular"/>
                <w:bCs/>
                <w:sz w:val="20"/>
                <w:szCs w:val="20"/>
              </w:rPr>
            </w:pPr>
            <w:r w:rsidRPr="00A03A31">
              <w:rPr>
                <w:rFonts w:ascii="StobiSerif Regular" w:hAnsi="StobiSerif Regular"/>
                <w:bCs/>
                <w:sz w:val="20"/>
                <w:szCs w:val="20"/>
              </w:rPr>
              <w:t xml:space="preserve">Зголемена е отвореноста на судот преку назначување на дежурен судија (и дактилограф) за изрекување на ПМЗ за време на викенди и празници.  </w:t>
            </w:r>
          </w:p>
          <w:p w14:paraId="3D40C177" w14:textId="77777777" w:rsidR="00125A07" w:rsidRPr="00A03A31" w:rsidRDefault="007B18B6" w:rsidP="00A71A66">
            <w:pPr>
              <w:pStyle w:val="ListParagraph"/>
              <w:numPr>
                <w:ilvl w:val="0"/>
                <w:numId w:val="12"/>
              </w:numPr>
              <w:tabs>
                <w:tab w:val="center" w:pos="4680"/>
                <w:tab w:val="right" w:pos="9360"/>
              </w:tabs>
              <w:suppressAutoHyphens w:val="0"/>
              <w:ind w:left="269" w:hanging="238"/>
              <w:rPr>
                <w:rFonts w:ascii="StobiSerif Regular" w:hAnsi="StobiSerif Regular"/>
                <w:bCs/>
                <w:sz w:val="20"/>
                <w:szCs w:val="20"/>
              </w:rPr>
            </w:pPr>
            <w:r w:rsidRPr="00A03A31">
              <w:rPr>
                <w:rFonts w:ascii="StobiSerif Regular" w:hAnsi="StobiSerif Regular"/>
                <w:bCs/>
                <w:sz w:val="20"/>
                <w:szCs w:val="20"/>
              </w:rPr>
              <w:lastRenderedPageBreak/>
              <w:t xml:space="preserve">Унапреден е </w:t>
            </w:r>
            <w:proofErr w:type="spellStart"/>
            <w:r w:rsidRPr="00A03A31">
              <w:rPr>
                <w:rFonts w:ascii="StobiSerif Regular" w:hAnsi="StobiSerif Regular"/>
                <w:bCs/>
                <w:sz w:val="20"/>
                <w:szCs w:val="20"/>
              </w:rPr>
              <w:t>постоечкиот</w:t>
            </w:r>
            <w:proofErr w:type="spellEnd"/>
            <w:r w:rsidRPr="00A03A31">
              <w:rPr>
                <w:rFonts w:ascii="StobiSerif Regular" w:hAnsi="StobiSerif Regular"/>
                <w:bCs/>
                <w:sz w:val="20"/>
                <w:szCs w:val="20"/>
              </w:rPr>
              <w:t xml:space="preserve"> систем за собирање на податоци за семејното насилство во ЦСР и полиција, со разделена статистика за жртвите и редовно обезбедување на јавно достапни</w:t>
            </w:r>
            <w:r w:rsidR="005959B7" w:rsidRPr="00A03A31">
              <w:rPr>
                <w:rFonts w:ascii="StobiSerif Regular" w:hAnsi="StobiSerif Regular"/>
                <w:bCs/>
                <w:sz w:val="20"/>
                <w:szCs w:val="20"/>
              </w:rPr>
              <w:t xml:space="preserve"> податоци за семејно насилство.</w:t>
            </w:r>
          </w:p>
          <w:p w14:paraId="784AD342" w14:textId="77777777" w:rsidR="00125A07" w:rsidRPr="00A03A31" w:rsidRDefault="007B18B6" w:rsidP="00A71A66">
            <w:pPr>
              <w:pStyle w:val="ListParagraph"/>
              <w:numPr>
                <w:ilvl w:val="0"/>
                <w:numId w:val="12"/>
              </w:numPr>
              <w:suppressAutoHyphens w:val="0"/>
              <w:ind w:left="269" w:hanging="238"/>
              <w:rPr>
                <w:rFonts w:ascii="StobiSerif Regular" w:hAnsi="StobiSerif Regular"/>
                <w:bCs/>
                <w:sz w:val="20"/>
                <w:szCs w:val="20"/>
              </w:rPr>
            </w:pPr>
            <w:r w:rsidRPr="00A03A31">
              <w:rPr>
                <w:rFonts w:ascii="StobiSerif Regular" w:hAnsi="StobiSerif Regular"/>
                <w:bCs/>
                <w:sz w:val="20"/>
                <w:szCs w:val="20"/>
              </w:rPr>
              <w:t xml:space="preserve">МВР да ги ревидира и дополни </w:t>
            </w:r>
            <w:proofErr w:type="spellStart"/>
            <w:r w:rsidRPr="00A03A31">
              <w:rPr>
                <w:rFonts w:ascii="StobiSerif Regular" w:hAnsi="StobiSerif Regular"/>
                <w:bCs/>
                <w:sz w:val="20"/>
                <w:szCs w:val="20"/>
              </w:rPr>
              <w:t>постоечките</w:t>
            </w:r>
            <w:proofErr w:type="spellEnd"/>
            <w:r w:rsidR="005959B7" w:rsidRPr="00A03A31">
              <w:rPr>
                <w:rFonts w:ascii="StobiSerif Regular" w:hAnsi="StobiSerif Regular"/>
                <w:bCs/>
                <w:sz w:val="20"/>
                <w:szCs w:val="20"/>
              </w:rPr>
              <w:t xml:space="preserve"> </w:t>
            </w:r>
            <w:proofErr w:type="spellStart"/>
            <w:r w:rsidRPr="00A03A31">
              <w:rPr>
                <w:rFonts w:ascii="StobiSerif Regular" w:hAnsi="StobiSerif Regular"/>
                <w:bCs/>
                <w:sz w:val="20"/>
                <w:szCs w:val="20"/>
              </w:rPr>
              <w:t>о</w:t>
            </w:r>
            <w:r w:rsidR="005959B7" w:rsidRPr="00A03A31">
              <w:rPr>
                <w:rFonts w:ascii="StobiSerif Regular" w:hAnsi="StobiSerif Regular"/>
                <w:bCs/>
                <w:sz w:val="20"/>
                <w:szCs w:val="20"/>
              </w:rPr>
              <w:t>бразци</w:t>
            </w:r>
            <w:proofErr w:type="spellEnd"/>
            <w:r w:rsidR="005959B7" w:rsidRPr="00A03A31">
              <w:rPr>
                <w:rFonts w:ascii="StobiSerif Regular" w:hAnsi="StobiSerif Regular"/>
                <w:bCs/>
                <w:sz w:val="20"/>
                <w:szCs w:val="20"/>
              </w:rPr>
              <w:t xml:space="preserve"> (кривични дела, прекршоц</w:t>
            </w:r>
            <w:r w:rsidRPr="00A03A31">
              <w:rPr>
                <w:rFonts w:ascii="StobiSerif Regular" w:hAnsi="StobiSerif Regular"/>
                <w:bCs/>
                <w:sz w:val="20"/>
                <w:szCs w:val="20"/>
              </w:rPr>
              <w:t xml:space="preserve">и и поплаки), со цел  </w:t>
            </w:r>
            <w:r w:rsidRPr="00A03A31">
              <w:rPr>
                <w:rFonts w:ascii="StobiSerif Regular" w:hAnsi="StobiSerif Regular" w:cstheme="minorHAnsi"/>
                <w:bCs/>
                <w:sz w:val="20"/>
                <w:szCs w:val="20"/>
              </w:rPr>
              <w:t xml:space="preserve">собирање на подетални податоци за семејно насилство и квартално објавување податоци во однос на: бројот на кривични дела прекршоци и поплаки; основните информации за жртвата (место на живеење град/село; ниво на образование; работен статус; етничка припадност); основни информации за сторителите на семејно насилство. Да се воведе </w:t>
            </w:r>
            <w:r w:rsidRPr="00A03A31">
              <w:rPr>
                <w:rFonts w:ascii="StobiSerif Regular" w:hAnsi="StobiSerif Regular"/>
                <w:bCs/>
                <w:sz w:val="20"/>
                <w:szCs w:val="20"/>
              </w:rPr>
              <w:t xml:space="preserve">посебна евиденција и објавување на податоци за трендовите во однос на повлечените и повторно поднесените предлози за кривично гонење за кривичното дело „телесна повреда“, чл. 130, </w:t>
            </w:r>
            <w:proofErr w:type="spellStart"/>
            <w:r w:rsidRPr="00A03A31">
              <w:rPr>
                <w:rFonts w:ascii="StobiSerif Regular" w:hAnsi="StobiSerif Regular"/>
                <w:bCs/>
                <w:sz w:val="20"/>
                <w:szCs w:val="20"/>
              </w:rPr>
              <w:t>ст</w:t>
            </w:r>
            <w:proofErr w:type="spellEnd"/>
            <w:r w:rsidRPr="00A03A31">
              <w:rPr>
                <w:rFonts w:ascii="StobiSerif Regular" w:hAnsi="StobiSerif Regular"/>
                <w:bCs/>
                <w:sz w:val="20"/>
                <w:szCs w:val="20"/>
              </w:rPr>
              <w:t xml:space="preserve">. 2 од КЗ. Исто така да се воведе посебна евиденција и објавување на податоци за бројот на спроведени итни мерки за заштита од страна на полиција „отстранување на насилникот од домот и забрана за приближување на домот“ </w:t>
            </w:r>
          </w:p>
          <w:p w14:paraId="699793CB" w14:textId="77777777" w:rsidR="00125A07" w:rsidRPr="00A03A31" w:rsidRDefault="007B18B6" w:rsidP="00A71A66">
            <w:pPr>
              <w:pStyle w:val="ListParagraph"/>
              <w:numPr>
                <w:ilvl w:val="0"/>
                <w:numId w:val="11"/>
              </w:numPr>
              <w:suppressAutoHyphens w:val="0"/>
              <w:ind w:left="456" w:hanging="284"/>
              <w:rPr>
                <w:rFonts w:ascii="StobiSerif Regular" w:hAnsi="StobiSerif Regular"/>
                <w:bCs/>
                <w:sz w:val="20"/>
                <w:szCs w:val="20"/>
              </w:rPr>
            </w:pPr>
            <w:r w:rsidRPr="00A03A31">
              <w:rPr>
                <w:rFonts w:ascii="StobiSerif Regular" w:hAnsi="StobiSerif Regular"/>
                <w:bCs/>
                <w:sz w:val="20"/>
                <w:szCs w:val="20"/>
              </w:rPr>
              <w:t xml:space="preserve">Да се воведе регистер на сторители на семејно насилство со цел информирање на стручните лица од институциите кои постапуваат во случаите на семејно насилство; </w:t>
            </w:r>
          </w:p>
          <w:p w14:paraId="770DC6A8" w14:textId="77777777" w:rsidR="00125A07" w:rsidRPr="00A03A31" w:rsidRDefault="007B18B6" w:rsidP="00A71A66">
            <w:pPr>
              <w:pStyle w:val="ListParagraph"/>
              <w:numPr>
                <w:ilvl w:val="0"/>
                <w:numId w:val="11"/>
              </w:numPr>
              <w:suppressAutoHyphens w:val="0"/>
              <w:ind w:left="456" w:hanging="284"/>
              <w:rPr>
                <w:rFonts w:ascii="StobiSerif Regular" w:hAnsi="StobiSerif Regular"/>
                <w:bCs/>
                <w:sz w:val="20"/>
                <w:szCs w:val="20"/>
              </w:rPr>
            </w:pPr>
            <w:r w:rsidRPr="00A03A31">
              <w:rPr>
                <w:rFonts w:ascii="StobiSerif Regular" w:hAnsi="StobiSerif Regular"/>
                <w:bCs/>
                <w:sz w:val="20"/>
                <w:szCs w:val="20"/>
              </w:rPr>
              <w:t xml:space="preserve">ЦСР квартално да објавува податоци за случаите на семејно насилство, разделени податоци за жртвите, бројот и видот на обезбедени мерки за заштита по региони (град/село) и етничка припадност; </w:t>
            </w:r>
          </w:p>
          <w:p w14:paraId="668B1B28" w14:textId="77777777" w:rsidR="00E37E6D" w:rsidRPr="00A03A31" w:rsidRDefault="007B18B6" w:rsidP="00A71A66">
            <w:pPr>
              <w:pStyle w:val="ListParagraph"/>
              <w:numPr>
                <w:ilvl w:val="0"/>
                <w:numId w:val="11"/>
              </w:numPr>
              <w:suppressAutoHyphens w:val="0"/>
              <w:ind w:left="456" w:hanging="284"/>
              <w:rPr>
                <w:rFonts w:ascii="StobiSerif Regular" w:hAnsi="StobiSerif Regular"/>
                <w:bCs/>
                <w:sz w:val="20"/>
                <w:szCs w:val="20"/>
              </w:rPr>
            </w:pPr>
            <w:r w:rsidRPr="00A03A31">
              <w:rPr>
                <w:rFonts w:ascii="StobiSerif Regular" w:hAnsi="StobiSerif Regular"/>
                <w:bCs/>
                <w:sz w:val="20"/>
                <w:szCs w:val="20"/>
              </w:rPr>
              <w:t xml:space="preserve">ЦСР да воведе посебна евиденција за случаите каде има потреба од изрекување на ПМЗ и редовно да објавува податоци за бројот на овие случаи, бројот на поднесени предлози до судот и изречените ПМЗ;  да издава потврда дека има потврда за изрекување  на мерките за жртвата да може сама да поднесе предлог до судот. </w:t>
            </w:r>
          </w:p>
          <w:p w14:paraId="019DBEC1" w14:textId="77777777" w:rsidR="00E37E6D" w:rsidRPr="00A03A31" w:rsidRDefault="007B18B6" w:rsidP="005959B7">
            <w:pPr>
              <w:spacing w:after="200" w:line="276" w:lineRule="auto"/>
              <w:ind w:left="172" w:hanging="172"/>
              <w:rPr>
                <w:rFonts w:ascii="StobiSerif Regular" w:hAnsi="StobiSerif Regular"/>
                <w:bCs/>
                <w:i/>
                <w:color w:val="000000" w:themeColor="text1"/>
                <w:sz w:val="20"/>
                <w:szCs w:val="20"/>
              </w:rPr>
            </w:pPr>
            <w:r w:rsidRPr="00A03A31">
              <w:rPr>
                <w:rFonts w:ascii="StobiSerif Regular" w:hAnsi="StobiSerif Regular"/>
                <w:bCs/>
                <w:sz w:val="20"/>
                <w:szCs w:val="20"/>
              </w:rPr>
              <w:t>5</w:t>
            </w:r>
            <w:r w:rsidR="00DB3AF4" w:rsidRPr="00A03A31">
              <w:rPr>
                <w:rFonts w:ascii="StobiSerif Regular" w:hAnsi="StobiSerif Regular"/>
                <w:bCs/>
                <w:sz w:val="20"/>
                <w:szCs w:val="20"/>
              </w:rPr>
              <w:t xml:space="preserve">. </w:t>
            </w:r>
            <w:r w:rsidR="00DB3AF4" w:rsidRPr="00A03A31">
              <w:rPr>
                <w:rFonts w:ascii="StobiSerif Regular" w:eastAsia="Calibri" w:hAnsi="StobiSerif Regular" w:cstheme="minorHAnsi"/>
                <w:bCs/>
                <w:sz w:val="20"/>
                <w:szCs w:val="20"/>
                <w:lang w:eastAsia="en-US"/>
              </w:rPr>
              <w:t>Воспоставен е електронски систем за собирање и размена на податоци од страна на ЦСР, судови, полиција и здравствени установи, во од</w:t>
            </w:r>
            <w:r w:rsidRPr="00A03A31">
              <w:rPr>
                <w:rFonts w:ascii="StobiSerif Regular" w:eastAsia="Calibri" w:hAnsi="StobiSerif Regular" w:cstheme="minorHAnsi"/>
                <w:bCs/>
                <w:sz w:val="20"/>
                <w:szCs w:val="20"/>
                <w:lang w:eastAsia="en-US"/>
              </w:rPr>
              <w:t>нос на предложените, изречените</w:t>
            </w:r>
            <w:r w:rsidR="00DB3AF4" w:rsidRPr="00A03A31">
              <w:rPr>
                <w:rFonts w:ascii="StobiSerif Regular" w:eastAsia="Calibri" w:hAnsi="StobiSerif Regular" w:cstheme="minorHAnsi"/>
                <w:bCs/>
                <w:sz w:val="20"/>
                <w:szCs w:val="20"/>
                <w:lang w:eastAsia="en-US"/>
              </w:rPr>
              <w:t xml:space="preserve">, укинатите, </w:t>
            </w:r>
            <w:r w:rsidR="00DB3AF4" w:rsidRPr="00A03A31">
              <w:rPr>
                <w:rFonts w:ascii="StobiSerif Regular" w:eastAsia="Calibri" w:hAnsi="StobiSerif Regular" w:cstheme="minorHAnsi"/>
                <w:bCs/>
                <w:sz w:val="20"/>
                <w:szCs w:val="20"/>
                <w:lang w:eastAsia="en-US"/>
              </w:rPr>
              <w:lastRenderedPageBreak/>
              <w:t>сменетите или продолжените привремени мерки за заштита од семејно насилство</w:t>
            </w:r>
            <w:r w:rsidRPr="00A03A31">
              <w:rPr>
                <w:rFonts w:ascii="StobiSerif Regular" w:eastAsia="Calibri" w:hAnsi="StobiSerif Regular" w:cstheme="minorHAnsi"/>
                <w:bCs/>
                <w:sz w:val="20"/>
                <w:szCs w:val="20"/>
                <w:lang w:eastAsia="en-US"/>
              </w:rPr>
              <w:t>.</w:t>
            </w:r>
          </w:p>
        </w:tc>
      </w:tr>
      <w:tr w:rsidR="001A5308" w14:paraId="22FD9B0F" w14:textId="77777777" w:rsidTr="00370208">
        <w:trPr>
          <w:trHeight w:val="900"/>
        </w:trPr>
        <w:tc>
          <w:tcPr>
            <w:tcW w:w="2978"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FE0275B" w14:textId="77777777" w:rsidR="00552266" w:rsidRPr="00A03A31" w:rsidRDefault="007B18B6" w:rsidP="00552266">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Како заложбата  ќе</w:t>
            </w:r>
          </w:p>
          <w:p w14:paraId="75528338" w14:textId="77777777" w:rsidR="00552266" w:rsidRPr="00A03A31" w:rsidRDefault="007B18B6" w:rsidP="00552266">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придонесе за </w:t>
            </w:r>
          </w:p>
          <w:p w14:paraId="7980E387" w14:textId="77777777" w:rsidR="00552266" w:rsidRPr="00A03A31" w:rsidRDefault="007B18B6" w:rsidP="00552266">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решавање на јавниот</w:t>
            </w:r>
          </w:p>
          <w:p w14:paraId="60A5B517" w14:textId="77777777" w:rsidR="00552266" w:rsidRPr="00A03A31" w:rsidRDefault="007B18B6" w:rsidP="00552266">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проблем?</w:t>
            </w:r>
          </w:p>
        </w:tc>
        <w:tc>
          <w:tcPr>
            <w:tcW w:w="6465" w:type="dxa"/>
            <w:gridSpan w:val="4"/>
            <w:tcBorders>
              <w:top w:val="single" w:sz="8" w:space="0" w:color="auto"/>
              <w:left w:val="nil"/>
              <w:bottom w:val="single" w:sz="8" w:space="0" w:color="auto"/>
              <w:right w:val="single" w:sz="8" w:space="0" w:color="000000"/>
            </w:tcBorders>
            <w:shd w:val="clear" w:color="auto" w:fill="auto"/>
            <w:vAlign w:val="center"/>
            <w:hideMark/>
          </w:tcPr>
          <w:p w14:paraId="502127B8" w14:textId="77777777" w:rsidR="00552266" w:rsidRPr="00A03A31" w:rsidRDefault="007B18B6" w:rsidP="00552266">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Воспоставувањето на посебна евиденција за случаите на семејно насилство во секоја надлежна институција директно ќе придонесе за зголемување на транспарентноста и отчетноста на институциите. Воспоставениот систем за собирање на податоците ќе овозможи редовно следење на состојбите, соодветно утврдување на потребите на жртвите и планирање на државните политики и закони базирано на докази. </w:t>
            </w:r>
          </w:p>
        </w:tc>
      </w:tr>
      <w:tr w:rsidR="001A5308" w14:paraId="0EB91BC7" w14:textId="77777777" w:rsidTr="00370208">
        <w:trPr>
          <w:trHeight w:val="900"/>
        </w:trPr>
        <w:tc>
          <w:tcPr>
            <w:tcW w:w="2978"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7632406C" w14:textId="77777777" w:rsidR="00DB384A" w:rsidRPr="00A03A31" w:rsidRDefault="007B18B6" w:rsidP="00DB384A">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Зошто оваа заложба е релевантна за вредностите на ОВП?</w:t>
            </w:r>
          </w:p>
          <w:p w14:paraId="00DE755C" w14:textId="77777777" w:rsidR="00DB384A" w:rsidRPr="00A03A31" w:rsidRDefault="00DB384A" w:rsidP="00DB384A">
            <w:pPr>
              <w:jc w:val="center"/>
              <w:rPr>
                <w:rFonts w:ascii="StobiSerif Regular" w:hAnsi="StobiSerif Regular"/>
                <w:color w:val="000000" w:themeColor="text1"/>
                <w:sz w:val="20"/>
                <w:szCs w:val="20"/>
              </w:rPr>
            </w:pPr>
          </w:p>
        </w:tc>
        <w:tc>
          <w:tcPr>
            <w:tcW w:w="6465" w:type="dxa"/>
            <w:gridSpan w:val="4"/>
            <w:tcBorders>
              <w:top w:val="single" w:sz="8" w:space="0" w:color="auto"/>
              <w:left w:val="nil"/>
              <w:bottom w:val="single" w:sz="8" w:space="0" w:color="auto"/>
              <w:right w:val="single" w:sz="8" w:space="0" w:color="000000"/>
            </w:tcBorders>
            <w:shd w:val="clear" w:color="auto" w:fill="auto"/>
            <w:vAlign w:val="center"/>
          </w:tcPr>
          <w:p w14:paraId="7149034A" w14:textId="77777777" w:rsidR="00DB384A" w:rsidRPr="00A03A31" w:rsidRDefault="007B18B6" w:rsidP="00DB384A">
            <w:pPr>
              <w:suppressAutoHyphens w:val="0"/>
              <w:spacing w:after="160" w:line="259" w:lineRule="auto"/>
              <w:rPr>
                <w:rFonts w:ascii="StobiSerif Regular" w:hAnsi="StobiSerif Regular"/>
                <w:bCs/>
                <w:color w:val="000000" w:themeColor="text1"/>
                <w:sz w:val="20"/>
                <w:szCs w:val="20"/>
              </w:rPr>
            </w:pPr>
            <w:r w:rsidRPr="00A03A31">
              <w:rPr>
                <w:rFonts w:ascii="StobiSerif Regular" w:hAnsi="StobiSerif Regular"/>
                <w:b/>
                <w:color w:val="000000" w:themeColor="text1"/>
                <w:sz w:val="20"/>
                <w:szCs w:val="20"/>
              </w:rPr>
              <w:t>ЗАЛОЖБАТА Е ВАЖНА ЗА ТРАНСПАРЕНТНОСТА</w:t>
            </w:r>
            <w:r w:rsidRPr="00A03A31">
              <w:rPr>
                <w:rFonts w:ascii="StobiSerif Regular" w:hAnsi="StobiSerif Regular"/>
                <w:bCs/>
                <w:color w:val="000000" w:themeColor="text1"/>
                <w:sz w:val="20"/>
                <w:szCs w:val="20"/>
              </w:rPr>
              <w:t xml:space="preserve"> бидејќи</w:t>
            </w:r>
            <w:r w:rsidR="005959B7" w:rsidRPr="00A03A31">
              <w:rPr>
                <w:rFonts w:ascii="StobiSerif Regular" w:hAnsi="StobiSerif Regular"/>
                <w:bCs/>
                <w:color w:val="000000" w:themeColor="text1"/>
                <w:sz w:val="20"/>
                <w:szCs w:val="20"/>
              </w:rPr>
              <w:t xml:space="preserve"> </w:t>
            </w:r>
            <w:r w:rsidRPr="00A03A31">
              <w:rPr>
                <w:rFonts w:ascii="StobiSerif Regular" w:hAnsi="StobiSerif Regular"/>
                <w:bCs/>
                <w:color w:val="000000" w:themeColor="text1"/>
                <w:sz w:val="20"/>
                <w:szCs w:val="20"/>
              </w:rPr>
              <w:t>овозможува пристап до нови и повеќе информации, го подобрува квалитетот на информациите, ја подобрува пристапноста до информации до јавноста, или овозможува право на информации.</w:t>
            </w:r>
          </w:p>
          <w:p w14:paraId="191028EB" w14:textId="77777777" w:rsidR="00E37E6D" w:rsidRPr="00A03A31" w:rsidRDefault="007B18B6" w:rsidP="0032488A">
            <w:pPr>
              <w:suppressAutoHyphens w:val="0"/>
              <w:spacing w:after="160" w:line="259" w:lineRule="auto"/>
              <w:rPr>
                <w:rFonts w:ascii="StobiSerif Regular" w:hAnsi="StobiSerif Regular"/>
                <w:bCs/>
                <w:color w:val="000000" w:themeColor="text1"/>
                <w:sz w:val="20"/>
                <w:szCs w:val="20"/>
              </w:rPr>
            </w:pPr>
            <w:r w:rsidRPr="00A03A31">
              <w:rPr>
                <w:rFonts w:ascii="StobiSerif Regular" w:hAnsi="StobiSerif Regular"/>
                <w:b/>
                <w:color w:val="000000" w:themeColor="text1"/>
                <w:sz w:val="20"/>
                <w:szCs w:val="20"/>
              </w:rPr>
              <w:t>ЗАЛОЖБАТА Е ВАЖНА ЗА ГРАЃАНСКОТО УЧЕСТВО</w:t>
            </w:r>
            <w:r w:rsidRPr="00A03A31">
              <w:rPr>
                <w:rFonts w:ascii="StobiSerif Regular" w:hAnsi="StobiSerif Regular"/>
                <w:bCs/>
                <w:color w:val="000000" w:themeColor="text1"/>
                <w:sz w:val="20"/>
                <w:szCs w:val="20"/>
              </w:rPr>
              <w:t xml:space="preserve">   бидејќи создава или ги подобрува можностите и условите за јавното учество и влијание во креирањето на одлуките, создава или ја подобрува</w:t>
            </w:r>
            <w:r w:rsidR="005959B7" w:rsidRPr="00A03A31">
              <w:rPr>
                <w:rFonts w:ascii="StobiSerif Regular" w:hAnsi="StobiSerif Regular"/>
                <w:bCs/>
                <w:color w:val="000000" w:themeColor="text1"/>
                <w:sz w:val="20"/>
                <w:szCs w:val="20"/>
              </w:rPr>
              <w:t xml:space="preserve"> </w:t>
            </w:r>
            <w:proofErr w:type="spellStart"/>
            <w:r w:rsidRPr="00A03A31">
              <w:rPr>
                <w:rFonts w:ascii="StobiSerif Regular" w:hAnsi="StobiSerif Regular"/>
                <w:bCs/>
                <w:color w:val="000000" w:themeColor="text1"/>
                <w:sz w:val="20"/>
                <w:szCs w:val="20"/>
              </w:rPr>
              <w:t>овозможувачката</w:t>
            </w:r>
            <w:proofErr w:type="spellEnd"/>
            <w:r w:rsidRPr="00A03A31">
              <w:rPr>
                <w:rFonts w:ascii="StobiSerif Regular" w:hAnsi="StobiSerif Regular"/>
                <w:bCs/>
                <w:color w:val="000000" w:themeColor="text1"/>
                <w:sz w:val="20"/>
                <w:szCs w:val="20"/>
              </w:rPr>
              <w:t xml:space="preserve"> околина за граѓанското општество.</w:t>
            </w:r>
          </w:p>
          <w:p w14:paraId="1BFE8821" w14:textId="77777777" w:rsidR="00DB384A" w:rsidRPr="00A03A31" w:rsidRDefault="007B18B6" w:rsidP="00DB384A">
            <w:pPr>
              <w:suppressAutoHyphens w:val="0"/>
              <w:spacing w:line="259" w:lineRule="auto"/>
              <w:rPr>
                <w:rFonts w:ascii="StobiSerif Regular" w:hAnsi="StobiSerif Regular"/>
                <w:bCs/>
                <w:color w:val="000000" w:themeColor="text1"/>
                <w:sz w:val="20"/>
                <w:szCs w:val="20"/>
              </w:rPr>
            </w:pPr>
            <w:r w:rsidRPr="00A03A31">
              <w:rPr>
                <w:rFonts w:ascii="StobiSerif Regular" w:hAnsi="StobiSerif Regular"/>
                <w:b/>
                <w:color w:val="000000" w:themeColor="text1"/>
                <w:sz w:val="20"/>
                <w:szCs w:val="20"/>
              </w:rPr>
              <w:t>ЗАЛОЖБАТА Е ВАЖНА ЗА ЈАВНА ОТЧЕТНОСТ</w:t>
            </w:r>
            <w:r w:rsidRPr="00A03A31">
              <w:rPr>
                <w:rFonts w:ascii="StobiSerif Regular" w:hAnsi="StobiSerif Regular"/>
                <w:bCs/>
                <w:color w:val="000000" w:themeColor="text1"/>
                <w:sz w:val="20"/>
                <w:szCs w:val="20"/>
              </w:rPr>
              <w:t xml:space="preserve"> бидејќи</w:t>
            </w:r>
            <w:r w:rsidR="005959B7" w:rsidRPr="00A03A31">
              <w:rPr>
                <w:rFonts w:ascii="StobiSerif Regular" w:hAnsi="StobiSerif Regular"/>
                <w:bCs/>
                <w:color w:val="000000" w:themeColor="text1"/>
                <w:sz w:val="20"/>
                <w:szCs w:val="20"/>
              </w:rPr>
              <w:t xml:space="preserve"> </w:t>
            </w:r>
            <w:r w:rsidRPr="00A03A31">
              <w:rPr>
                <w:rFonts w:ascii="StobiSerif Regular" w:hAnsi="StobiSerif Regular"/>
                <w:bCs/>
                <w:color w:val="000000" w:themeColor="text1"/>
                <w:sz w:val="20"/>
                <w:szCs w:val="20"/>
              </w:rPr>
              <w:t>создава или ги подобрува правилата, прописите и механизмите за јавна одговорност на функционерите.</w:t>
            </w:r>
          </w:p>
        </w:tc>
      </w:tr>
      <w:tr w:rsidR="001A5308" w14:paraId="6978A746" w14:textId="77777777" w:rsidTr="00370208">
        <w:trPr>
          <w:trHeight w:val="1538"/>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E6B6733" w14:textId="77777777" w:rsidR="00DB384A" w:rsidRPr="00A03A31" w:rsidRDefault="007B18B6" w:rsidP="00DB384A">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Дополнителни информации</w:t>
            </w:r>
          </w:p>
        </w:tc>
        <w:tc>
          <w:tcPr>
            <w:tcW w:w="6465" w:type="dxa"/>
            <w:gridSpan w:val="4"/>
            <w:tcBorders>
              <w:top w:val="single" w:sz="8" w:space="0" w:color="auto"/>
              <w:left w:val="nil"/>
              <w:bottom w:val="single" w:sz="8" w:space="0" w:color="auto"/>
              <w:right w:val="single" w:sz="8" w:space="0" w:color="000000"/>
            </w:tcBorders>
            <w:shd w:val="clear" w:color="auto" w:fill="auto"/>
            <w:vAlign w:val="center"/>
            <w:hideMark/>
          </w:tcPr>
          <w:p w14:paraId="2962FB6D" w14:textId="77777777" w:rsidR="00DB384A" w:rsidRPr="00A03A31" w:rsidRDefault="007B18B6" w:rsidP="00DB384A">
            <w:pPr>
              <w:rPr>
                <w:rFonts w:ascii="StobiSerif Regular" w:hAnsi="StobiSerif Regular"/>
                <w:bCs/>
                <w:color w:val="000000" w:themeColor="text1"/>
                <w:sz w:val="20"/>
                <w:szCs w:val="20"/>
              </w:rPr>
            </w:pPr>
            <w:r w:rsidRPr="00A03A31">
              <w:rPr>
                <w:rFonts w:ascii="StobiSerif Regular" w:hAnsi="StobiSerif Regular"/>
                <w:bCs/>
                <w:color w:val="000000" w:themeColor="text1"/>
                <w:sz w:val="20"/>
                <w:szCs w:val="20"/>
              </w:rPr>
              <w:t>Потребен/обезбеден буџет за спроведување на заложбата</w:t>
            </w:r>
          </w:p>
          <w:p w14:paraId="55544DA7" w14:textId="77777777" w:rsidR="00DB384A" w:rsidRPr="00A03A31" w:rsidRDefault="007B18B6" w:rsidP="00DB384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Значајно е да се нагласи дека за реализирање на предложената заложба не се потребни буџетски средства. </w:t>
            </w:r>
          </w:p>
          <w:p w14:paraId="1E33DD55" w14:textId="77777777" w:rsidR="00DB384A" w:rsidRPr="00A03A31" w:rsidRDefault="007B18B6" w:rsidP="00DB384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Имено, за </w:t>
            </w:r>
            <w:proofErr w:type="spellStart"/>
            <w:r w:rsidRPr="00A03A31">
              <w:rPr>
                <w:rFonts w:ascii="StobiSerif Regular" w:hAnsi="StobiSerif Regular"/>
                <w:color w:val="000000" w:themeColor="text1"/>
                <w:sz w:val="20"/>
                <w:szCs w:val="20"/>
              </w:rPr>
              <w:t>надоградувањето</w:t>
            </w:r>
            <w:proofErr w:type="spellEnd"/>
            <w:r w:rsidRPr="00A03A31">
              <w:rPr>
                <w:rFonts w:ascii="StobiSerif Regular" w:hAnsi="StobiSerif Regular"/>
                <w:color w:val="000000" w:themeColor="text1"/>
                <w:sz w:val="20"/>
                <w:szCs w:val="20"/>
              </w:rPr>
              <w:t xml:space="preserve"> на </w:t>
            </w:r>
            <w:proofErr w:type="spellStart"/>
            <w:r w:rsidRPr="00A03A31">
              <w:rPr>
                <w:rFonts w:ascii="StobiSerif Regular" w:hAnsi="StobiSerif Regular"/>
                <w:color w:val="000000" w:themeColor="text1"/>
                <w:sz w:val="20"/>
                <w:szCs w:val="20"/>
              </w:rPr>
              <w:t>постоечкиот</w:t>
            </w:r>
            <w:proofErr w:type="spellEnd"/>
            <w:r w:rsidRPr="00A03A31">
              <w:rPr>
                <w:rFonts w:ascii="StobiSerif Regular" w:hAnsi="StobiSerif Regular"/>
                <w:color w:val="000000" w:themeColor="text1"/>
                <w:sz w:val="20"/>
                <w:szCs w:val="20"/>
              </w:rPr>
              <w:t xml:space="preserve"> систем за собирање на податоци во ЦСР, полицијата и судовите (заложба 1,3 и 4) потребно е иницирање на внатрешни процеси во надлежните министер</w:t>
            </w:r>
            <w:r w:rsidR="005959B7" w:rsidRPr="00A03A31">
              <w:rPr>
                <w:rFonts w:ascii="StobiSerif Regular" w:hAnsi="StobiSerif Regular"/>
                <w:color w:val="000000" w:themeColor="text1"/>
                <w:sz w:val="20"/>
                <w:szCs w:val="20"/>
              </w:rPr>
              <w:t xml:space="preserve">ства, односно утврдување на </w:t>
            </w:r>
            <w:proofErr w:type="spellStart"/>
            <w:r w:rsidR="005959B7" w:rsidRPr="00A03A31">
              <w:rPr>
                <w:rFonts w:ascii="StobiSerif Regular" w:hAnsi="StobiSerif Regular"/>
                <w:color w:val="000000" w:themeColor="text1"/>
                <w:sz w:val="20"/>
                <w:szCs w:val="20"/>
              </w:rPr>
              <w:t>обр</w:t>
            </w:r>
            <w:r w:rsidRPr="00A03A31">
              <w:rPr>
                <w:rFonts w:ascii="StobiSerif Regular" w:hAnsi="StobiSerif Regular"/>
                <w:color w:val="000000" w:themeColor="text1"/>
                <w:sz w:val="20"/>
                <w:szCs w:val="20"/>
              </w:rPr>
              <w:t>азците</w:t>
            </w:r>
            <w:proofErr w:type="spellEnd"/>
            <w:r w:rsidRPr="00A03A31">
              <w:rPr>
                <w:rFonts w:ascii="StobiSerif Regular" w:hAnsi="StobiSerif Regular"/>
                <w:color w:val="000000" w:themeColor="text1"/>
                <w:sz w:val="20"/>
                <w:szCs w:val="20"/>
              </w:rPr>
              <w:t xml:space="preserve"> и нивно користење во пракса.</w:t>
            </w:r>
          </w:p>
          <w:p w14:paraId="46BEBB4D" w14:textId="77777777" w:rsidR="00DB384A" w:rsidRPr="00A03A31" w:rsidRDefault="007B18B6" w:rsidP="00DB384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Реализирањето на заложба 2, односно назначувањето на дежурен судија за постапување во случаи на семејно насилство за време на викенд или празници е веќе воспоставена пракса во дел од основните судови и потребно е истата да се примени од страна на останатите.   </w:t>
            </w:r>
          </w:p>
          <w:p w14:paraId="1E24665F" w14:textId="77777777" w:rsidR="00DB384A" w:rsidRPr="00A03A31" w:rsidRDefault="007B18B6" w:rsidP="00DB384A">
            <w:pPr>
              <w:rPr>
                <w:rFonts w:ascii="StobiSerif Regular" w:hAnsi="StobiSerif Regular"/>
                <w:bCs/>
                <w:color w:val="000000" w:themeColor="text1"/>
                <w:sz w:val="20"/>
                <w:szCs w:val="20"/>
              </w:rPr>
            </w:pPr>
            <w:r w:rsidRPr="00A03A31">
              <w:rPr>
                <w:rFonts w:ascii="StobiSerif Regular" w:hAnsi="StobiSerif Regular"/>
                <w:bCs/>
                <w:color w:val="000000" w:themeColor="text1"/>
                <w:sz w:val="20"/>
                <w:szCs w:val="20"/>
              </w:rPr>
              <w:t>Врска со други владини програми, Националниот развоен план или други секторски / локални планови</w:t>
            </w:r>
          </w:p>
          <w:p w14:paraId="7578057A" w14:textId="77777777" w:rsidR="00DB384A" w:rsidRPr="00A03A31" w:rsidRDefault="007B18B6" w:rsidP="00DB384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Заложбата е целосно во согласност со националните стратегии и програми кои ја регулираат родовата еднаквост на </w:t>
            </w:r>
            <w:r w:rsidRPr="00A03A31">
              <w:rPr>
                <w:rFonts w:ascii="StobiSerif Regular" w:hAnsi="StobiSerif Regular"/>
                <w:color w:val="000000" w:themeColor="text1"/>
                <w:sz w:val="20"/>
                <w:szCs w:val="20"/>
              </w:rPr>
              <w:lastRenderedPageBreak/>
              <w:t>меѓународно и регионално ниво. Во согласност е со акциониот план за имплементацијата на ратификуваната Конвенција на Совет на Европа за превенција и заштита од насилството врз жените и семејното насилство (</w:t>
            </w:r>
            <w:proofErr w:type="spellStart"/>
            <w:r w:rsidRPr="00A03A31">
              <w:rPr>
                <w:rFonts w:ascii="StobiSerif Regular" w:hAnsi="StobiSerif Regular"/>
                <w:color w:val="000000" w:themeColor="text1"/>
                <w:sz w:val="20"/>
                <w:szCs w:val="20"/>
              </w:rPr>
              <w:t>Истанбулска</w:t>
            </w:r>
            <w:proofErr w:type="spellEnd"/>
            <w:r w:rsidRPr="00A03A31">
              <w:rPr>
                <w:rFonts w:ascii="StobiSerif Regular" w:hAnsi="StobiSerif Regular"/>
                <w:color w:val="000000" w:themeColor="text1"/>
                <w:sz w:val="20"/>
                <w:szCs w:val="20"/>
              </w:rPr>
              <w:t xml:space="preserve"> Конвенција). </w:t>
            </w:r>
          </w:p>
          <w:p w14:paraId="187717A7" w14:textId="77777777" w:rsidR="00DB384A" w:rsidRPr="00A03A31" w:rsidRDefault="007B18B6" w:rsidP="00DB384A">
            <w:pP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Поврзаност со Глобалните цели за одржлив развој -Врска со Цел 16 ,,Мир, правда и силни институции“, Таргет 16.3 Промовирање на владеење на правото на национално и меѓународно ниво и обезбедување еднаков пристап до правда за сите.</w:t>
            </w:r>
          </w:p>
          <w:p w14:paraId="2BD31EBC" w14:textId="77777777" w:rsidR="00DB384A" w:rsidRPr="00A03A31" w:rsidRDefault="007B18B6" w:rsidP="00DB384A">
            <w:pPr>
              <w:rPr>
                <w:rFonts w:ascii="StobiSerif Regular" w:hAnsi="StobiSerif Regular"/>
                <w:bCs/>
                <w:color w:val="000000" w:themeColor="text1"/>
                <w:sz w:val="20"/>
                <w:szCs w:val="20"/>
              </w:rPr>
            </w:pPr>
            <w:r w:rsidRPr="00A03A31">
              <w:rPr>
                <w:rFonts w:ascii="StobiSerif Regular" w:hAnsi="StobiSerif Regular"/>
                <w:bCs/>
                <w:color w:val="000000" w:themeColor="text1"/>
                <w:sz w:val="20"/>
                <w:szCs w:val="20"/>
              </w:rPr>
              <w:t>Врска со Стратегија за борба против корупција, Целите за одржливиот развој на ОН и друго</w:t>
            </w:r>
            <w:r w:rsidR="005959B7" w:rsidRPr="00A03A31">
              <w:rPr>
                <w:rFonts w:ascii="StobiSerif Regular" w:hAnsi="StobiSerif Regular"/>
                <w:bCs/>
                <w:color w:val="000000" w:themeColor="text1"/>
                <w:sz w:val="20"/>
                <w:szCs w:val="20"/>
              </w:rPr>
              <w:t>.</w:t>
            </w:r>
          </w:p>
          <w:p w14:paraId="5D4EED8F" w14:textId="77777777" w:rsidR="00DB384A" w:rsidRPr="00A03A31" w:rsidRDefault="007B18B6" w:rsidP="00DB384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Водењето на посебна евиденција и редовното објавување на податоци за семејното насилство директно придонесува за имплементацијата на Цел 16 Таргет 16.3. Владеење на правото и еднаков пристап до правда за сите. Имено, за следење на имплементацијата на оваа одржлива </w:t>
            </w:r>
            <w:proofErr w:type="spellStart"/>
            <w:r w:rsidRPr="00A03A31">
              <w:rPr>
                <w:rFonts w:ascii="StobiSerif Regular" w:hAnsi="StobiSerif Regular"/>
                <w:color w:val="000000" w:themeColor="text1"/>
                <w:sz w:val="20"/>
                <w:szCs w:val="20"/>
              </w:rPr>
              <w:t>разавојна</w:t>
            </w:r>
            <w:proofErr w:type="spellEnd"/>
            <w:r w:rsidRPr="00A03A31">
              <w:rPr>
                <w:rFonts w:ascii="StobiSerif Regular" w:hAnsi="StobiSerif Regular"/>
                <w:color w:val="000000" w:themeColor="text1"/>
                <w:sz w:val="20"/>
                <w:szCs w:val="20"/>
              </w:rPr>
              <w:t xml:space="preserve"> цел во државата неопходно е редовно водење на податоци за состојбите на ранливите групи на граѓани, вклучително и жените кои претрпеле семејно насилство. Овие податоци треба да послужат за подготовка на национален план з</w:t>
            </w:r>
            <w:r w:rsidR="005959B7" w:rsidRPr="00A03A31">
              <w:rPr>
                <w:rFonts w:ascii="StobiSerif Regular" w:hAnsi="StobiSerif Regular"/>
                <w:color w:val="000000" w:themeColor="text1"/>
                <w:sz w:val="20"/>
                <w:szCs w:val="20"/>
              </w:rPr>
              <w:t>а имплементацијата на Цел 16.3.</w:t>
            </w:r>
            <w:r w:rsidRPr="00A03A31">
              <w:rPr>
                <w:rFonts w:ascii="StobiSerif Regular" w:hAnsi="StobiSerif Regular"/>
                <w:color w:val="000000" w:themeColor="text1"/>
                <w:sz w:val="20"/>
                <w:szCs w:val="20"/>
              </w:rPr>
              <w:t xml:space="preserve">, односно план за унапредување на пристапот до правда за ранливите групи на граѓани. </w:t>
            </w:r>
          </w:p>
          <w:p w14:paraId="37FC69EE" w14:textId="77777777" w:rsidR="00DB384A" w:rsidRPr="00A03A31" w:rsidRDefault="007B18B6" w:rsidP="00DB384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Здружение ЕСЕ и Коалиција Маргини со поддршка на Фондација Отворено Општество Македонија (ФООМ) во изминатите неколку  години активно работат на забрзување на процесот на имплементација на 16 Таргет</w:t>
            </w:r>
            <w:r w:rsidR="005959B7" w:rsidRPr="00A03A31">
              <w:rPr>
                <w:rFonts w:ascii="StobiSerif Regular" w:hAnsi="StobiSerif Regular"/>
                <w:color w:val="000000" w:themeColor="text1"/>
                <w:sz w:val="20"/>
                <w:szCs w:val="20"/>
              </w:rPr>
              <w:t xml:space="preserve"> </w:t>
            </w:r>
            <w:r w:rsidRPr="00A03A31">
              <w:rPr>
                <w:rFonts w:ascii="StobiSerif Regular" w:hAnsi="StobiSerif Regular"/>
                <w:color w:val="000000" w:themeColor="text1"/>
                <w:sz w:val="20"/>
                <w:szCs w:val="20"/>
              </w:rPr>
              <w:t>16.3 од страна на Владата. Во оваа насока, дел од активностите за застапување се насочени кон воспоставувањето на систем за собирање на податоци за состојбите на ранливите групи на граѓани.</w:t>
            </w:r>
          </w:p>
        </w:tc>
      </w:tr>
      <w:tr w:rsidR="001A5308" w14:paraId="6F6F266F" w14:textId="77777777" w:rsidTr="00EC5B30">
        <w:trPr>
          <w:trHeight w:val="270"/>
        </w:trPr>
        <w:tc>
          <w:tcPr>
            <w:tcW w:w="852"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54B62423" w14:textId="77777777" w:rsidR="00DB384A" w:rsidRPr="00A03A31" w:rsidRDefault="007B18B6" w:rsidP="00DB384A">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lastRenderedPageBreak/>
              <w:t>Бр.</w:t>
            </w:r>
          </w:p>
        </w:tc>
        <w:tc>
          <w:tcPr>
            <w:tcW w:w="21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6A952848" w14:textId="77777777" w:rsidR="00DB384A" w:rsidRPr="00A03A31" w:rsidRDefault="007B18B6" w:rsidP="00DB384A">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Достигнување</w:t>
            </w:r>
          </w:p>
          <w:p w14:paraId="77373CA0" w14:textId="77777777" w:rsidR="00DB384A" w:rsidRPr="00A03A31" w:rsidRDefault="00DB384A" w:rsidP="00DB384A">
            <w:pPr>
              <w:jc w:val="center"/>
              <w:rPr>
                <w:rFonts w:ascii="StobiSerif Regular" w:hAnsi="StobiSerif Regular"/>
                <w:b/>
                <w:color w:val="000000" w:themeColor="text1"/>
                <w:sz w:val="20"/>
                <w:szCs w:val="20"/>
              </w:rPr>
            </w:pPr>
          </w:p>
        </w:tc>
        <w:tc>
          <w:tcPr>
            <w:tcW w:w="1984"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1D1DCA9A" w14:textId="77777777" w:rsidR="00DB384A" w:rsidRPr="00A03A31" w:rsidRDefault="007B18B6" w:rsidP="00DB384A">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 xml:space="preserve">Индикатори </w:t>
            </w:r>
          </w:p>
          <w:p w14:paraId="1AF22ED2" w14:textId="77777777" w:rsidR="00DB384A" w:rsidRPr="00A03A31" w:rsidRDefault="00DB384A" w:rsidP="00DB384A">
            <w:pPr>
              <w:jc w:val="center"/>
              <w:rPr>
                <w:rFonts w:ascii="StobiSerif Regular" w:hAnsi="StobiSerif Regular"/>
                <w:color w:val="000000" w:themeColor="text1"/>
                <w:sz w:val="20"/>
                <w:szCs w:val="20"/>
              </w:rPr>
            </w:pPr>
          </w:p>
        </w:tc>
        <w:tc>
          <w:tcPr>
            <w:tcW w:w="1418"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57FADC98" w14:textId="77777777" w:rsidR="00DB384A" w:rsidRPr="00A03A31" w:rsidRDefault="007B18B6" w:rsidP="00DB384A">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 xml:space="preserve">Носител на активност </w:t>
            </w:r>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4DED96CC" w14:textId="77777777" w:rsidR="00DB384A" w:rsidRPr="00A03A31" w:rsidRDefault="007B18B6" w:rsidP="00DB384A">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Датум на започнување</w:t>
            </w:r>
          </w:p>
        </w:tc>
        <w:tc>
          <w:tcPr>
            <w:tcW w:w="1504"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2EBEF94F" w14:textId="77777777" w:rsidR="00DB384A" w:rsidRPr="00A03A31" w:rsidRDefault="007B18B6" w:rsidP="00DB384A">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 xml:space="preserve">Датум на завршување </w:t>
            </w:r>
          </w:p>
        </w:tc>
      </w:tr>
      <w:tr w:rsidR="001A5308" w14:paraId="281C1619" w14:textId="77777777" w:rsidTr="00EC5B30">
        <w:trPr>
          <w:trHeight w:val="153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16226F41" w14:textId="77777777" w:rsidR="00DB384A" w:rsidRPr="00A03A31" w:rsidRDefault="007B18B6" w:rsidP="00DB384A">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4.3.1</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212DF10" w14:textId="77777777" w:rsidR="00DB384A" w:rsidRPr="00A03A31" w:rsidRDefault="007B18B6" w:rsidP="005959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Организирање на работни средби за дополнување на судскиот деловник од страна на </w:t>
            </w:r>
            <w:r w:rsidR="005959B7" w:rsidRPr="00A03A31">
              <w:rPr>
                <w:rFonts w:ascii="StobiSerif Regular" w:hAnsi="StobiSerif Regular"/>
                <w:color w:val="000000" w:themeColor="text1"/>
                <w:sz w:val="20"/>
                <w:szCs w:val="20"/>
              </w:rPr>
              <w:t>МП</w:t>
            </w:r>
            <w:r w:rsidRPr="00A03A31">
              <w:rPr>
                <w:rFonts w:ascii="StobiSerif Regular" w:hAnsi="StobiSerif Regular"/>
                <w:color w:val="000000" w:themeColor="text1"/>
                <w:sz w:val="20"/>
                <w:szCs w:val="20"/>
              </w:rPr>
              <w:t xml:space="preserve"> </w:t>
            </w: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9044978" w14:textId="77777777" w:rsidR="00DB384A" w:rsidRPr="00A03A31" w:rsidRDefault="007B18B6" w:rsidP="00A71A66">
            <w:pPr>
              <w:pStyle w:val="ListParagraph"/>
              <w:numPr>
                <w:ilvl w:val="0"/>
                <w:numId w:val="32"/>
              </w:numPr>
              <w:ind w:left="271" w:hanging="283"/>
              <w:jc w:val="left"/>
              <w:rPr>
                <w:rFonts w:ascii="StobiSerif Regular" w:eastAsia="Times New Roman" w:hAnsi="StobiSerif Regular"/>
                <w:color w:val="000000" w:themeColor="text1"/>
                <w:sz w:val="20"/>
                <w:szCs w:val="20"/>
                <w:lang w:eastAsia="en-GB"/>
              </w:rPr>
            </w:pPr>
            <w:r w:rsidRPr="00A03A31">
              <w:rPr>
                <w:rFonts w:ascii="StobiSerif Regular" w:eastAsia="Times New Roman" w:hAnsi="StobiSerif Regular"/>
                <w:color w:val="000000" w:themeColor="text1"/>
                <w:sz w:val="20"/>
                <w:szCs w:val="20"/>
                <w:lang w:eastAsia="en-GB"/>
              </w:rPr>
              <w:t xml:space="preserve">Број на дополнувања во судскиот деловник </w:t>
            </w:r>
          </w:p>
          <w:p w14:paraId="64836692" w14:textId="77777777" w:rsidR="00E37E6D" w:rsidRPr="00A03A31" w:rsidRDefault="007B18B6" w:rsidP="00A71A66">
            <w:pPr>
              <w:pStyle w:val="ListParagraph"/>
              <w:numPr>
                <w:ilvl w:val="0"/>
                <w:numId w:val="32"/>
              </w:numPr>
              <w:ind w:left="271" w:hanging="271"/>
              <w:jc w:val="left"/>
              <w:rPr>
                <w:rFonts w:ascii="StobiSerif Regular" w:eastAsia="Times New Roman" w:hAnsi="StobiSerif Regular"/>
                <w:color w:val="000000" w:themeColor="text1"/>
                <w:sz w:val="20"/>
                <w:szCs w:val="20"/>
                <w:lang w:eastAsia="en-GB"/>
              </w:rPr>
            </w:pPr>
            <w:r w:rsidRPr="00A03A31">
              <w:rPr>
                <w:rFonts w:ascii="StobiSerif Regular" w:eastAsia="Times New Roman" w:hAnsi="StobiSerif Regular"/>
                <w:color w:val="000000" w:themeColor="text1"/>
                <w:sz w:val="20"/>
                <w:szCs w:val="20"/>
                <w:lang w:eastAsia="en-GB"/>
              </w:rPr>
              <w:t>Број на дополнувања во АКМИС системот</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2002D10C" w14:textId="77777777" w:rsidR="00DB384A" w:rsidRPr="00A03A31" w:rsidRDefault="007B18B6" w:rsidP="00DB384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МП</w:t>
            </w:r>
          </w:p>
        </w:tc>
        <w:tc>
          <w:tcPr>
            <w:tcW w:w="1559" w:type="dxa"/>
            <w:tcBorders>
              <w:top w:val="single" w:sz="4" w:space="0" w:color="auto"/>
              <w:left w:val="nil"/>
              <w:bottom w:val="single" w:sz="4" w:space="0" w:color="auto"/>
              <w:right w:val="single" w:sz="8" w:space="0" w:color="auto"/>
            </w:tcBorders>
            <w:shd w:val="clear" w:color="auto" w:fill="auto"/>
            <w:vAlign w:val="center"/>
          </w:tcPr>
          <w:p w14:paraId="271A8351" w14:textId="77777777" w:rsidR="00DB384A" w:rsidRPr="00A03A31" w:rsidRDefault="007B18B6" w:rsidP="00DB384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октомври 2021 </w:t>
            </w:r>
          </w:p>
        </w:tc>
        <w:tc>
          <w:tcPr>
            <w:tcW w:w="1504" w:type="dxa"/>
            <w:tcBorders>
              <w:top w:val="single" w:sz="4" w:space="0" w:color="auto"/>
              <w:left w:val="nil"/>
              <w:bottom w:val="single" w:sz="4" w:space="0" w:color="auto"/>
              <w:right w:val="single" w:sz="8" w:space="0" w:color="auto"/>
            </w:tcBorders>
            <w:shd w:val="clear" w:color="auto" w:fill="auto"/>
            <w:vAlign w:val="center"/>
          </w:tcPr>
          <w:p w14:paraId="3F2C789E" w14:textId="77777777" w:rsidR="00DB384A" w:rsidRPr="00A03A31" w:rsidRDefault="007B18B6" w:rsidP="00DB384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декември 2021</w:t>
            </w:r>
          </w:p>
        </w:tc>
      </w:tr>
      <w:tr w:rsidR="001A5308" w14:paraId="05055E75" w14:textId="77777777" w:rsidTr="00EC5B30">
        <w:trPr>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888889C" w14:textId="77777777" w:rsidR="00DB384A" w:rsidRPr="00A03A31" w:rsidRDefault="007B18B6" w:rsidP="00DB384A">
            <w:pPr>
              <w:rPr>
                <w:rFonts w:ascii="StobiSerif Regular" w:hAnsi="StobiSerif Regular"/>
                <w:color w:val="000000" w:themeColor="text1"/>
                <w:sz w:val="20"/>
                <w:szCs w:val="20"/>
                <w:highlight w:val="yellow"/>
              </w:rPr>
            </w:pPr>
            <w:r w:rsidRPr="00A03A31">
              <w:rPr>
                <w:rFonts w:ascii="StobiSerif Regular" w:hAnsi="StobiSerif Regular"/>
                <w:color w:val="000000" w:themeColor="text1"/>
                <w:sz w:val="20"/>
                <w:szCs w:val="20"/>
                <w:lang w:val="en-GB"/>
              </w:rPr>
              <w:lastRenderedPageBreak/>
              <w:t>4.3.2</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8EDA61C" w14:textId="77777777" w:rsidR="00DB384A" w:rsidRPr="00A03A31" w:rsidRDefault="007B18B6" w:rsidP="00DB384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 Посебна евиденција и квартално објавување на податоци за судски предмети на семејно насилство </w:t>
            </w: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00A470E" w14:textId="77777777" w:rsidR="00DB384A" w:rsidRPr="00A03A31" w:rsidRDefault="007B18B6" w:rsidP="00A71A66">
            <w:pPr>
              <w:pStyle w:val="ListParagraph"/>
              <w:numPr>
                <w:ilvl w:val="0"/>
                <w:numId w:val="33"/>
              </w:numPr>
              <w:ind w:left="214" w:hanging="214"/>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Број на кривични и граѓански предмети; </w:t>
            </w:r>
          </w:p>
          <w:p w14:paraId="4554B77B" w14:textId="77777777" w:rsidR="00DB384A" w:rsidRPr="00A03A31" w:rsidRDefault="007B18B6" w:rsidP="00DB384A">
            <w:pPr>
              <w:jc w:val="center"/>
              <w:rPr>
                <w:rFonts w:ascii="StobiSerif Regular" w:eastAsia="Calibri" w:hAnsi="StobiSerif Regular"/>
                <w:color w:val="000000" w:themeColor="text1"/>
                <w:sz w:val="20"/>
                <w:szCs w:val="20"/>
                <w:lang w:eastAsia="en-US"/>
              </w:rPr>
            </w:pPr>
            <w:r w:rsidRPr="00A03A31">
              <w:rPr>
                <w:rFonts w:ascii="StobiSerif Regular" w:eastAsia="Calibri" w:hAnsi="StobiSerif Regular"/>
                <w:color w:val="000000" w:themeColor="text1"/>
                <w:sz w:val="20"/>
                <w:szCs w:val="20"/>
                <w:lang w:eastAsia="en-US"/>
              </w:rPr>
              <w:t xml:space="preserve">Број и вид на пресуди. </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5E0FC9E4" w14:textId="77777777" w:rsidR="00DB384A" w:rsidRPr="00A03A31" w:rsidRDefault="007B18B6" w:rsidP="005959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МП</w:t>
            </w:r>
            <w:r w:rsidR="00DB3AF4" w:rsidRPr="00A03A31">
              <w:rPr>
                <w:rFonts w:ascii="StobiSerif Regular" w:hAnsi="StobiSerif Regular"/>
                <w:color w:val="000000" w:themeColor="text1"/>
                <w:sz w:val="20"/>
                <w:szCs w:val="20"/>
              </w:rPr>
              <w:t>/</w:t>
            </w:r>
            <w:r w:rsidRPr="00A03A31">
              <w:rPr>
                <w:rFonts w:ascii="StobiSerif Regular" w:hAnsi="StobiSerif Regular"/>
                <w:color w:val="000000" w:themeColor="text1"/>
                <w:sz w:val="20"/>
                <w:szCs w:val="20"/>
              </w:rPr>
              <w:t>ОС</w:t>
            </w:r>
          </w:p>
        </w:tc>
        <w:tc>
          <w:tcPr>
            <w:tcW w:w="1559" w:type="dxa"/>
            <w:tcBorders>
              <w:top w:val="single" w:sz="4" w:space="0" w:color="auto"/>
              <w:left w:val="nil"/>
              <w:bottom w:val="single" w:sz="4" w:space="0" w:color="auto"/>
              <w:right w:val="single" w:sz="8" w:space="0" w:color="auto"/>
            </w:tcBorders>
            <w:shd w:val="clear" w:color="auto" w:fill="auto"/>
            <w:vAlign w:val="center"/>
          </w:tcPr>
          <w:p w14:paraId="1EC1125C" w14:textId="77777777" w:rsidR="00DB384A" w:rsidRPr="00A03A31" w:rsidRDefault="007B18B6" w:rsidP="00DB384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 јуни 2022</w:t>
            </w:r>
          </w:p>
        </w:tc>
        <w:tc>
          <w:tcPr>
            <w:tcW w:w="1504" w:type="dxa"/>
            <w:tcBorders>
              <w:top w:val="single" w:sz="4" w:space="0" w:color="auto"/>
              <w:left w:val="nil"/>
              <w:bottom w:val="single" w:sz="4" w:space="0" w:color="auto"/>
              <w:right w:val="single" w:sz="8" w:space="0" w:color="auto"/>
            </w:tcBorders>
            <w:shd w:val="clear" w:color="auto" w:fill="auto"/>
            <w:vAlign w:val="center"/>
          </w:tcPr>
          <w:p w14:paraId="6FEA27CA" w14:textId="77777777" w:rsidR="00DB384A" w:rsidRPr="00A03A31" w:rsidRDefault="007B18B6" w:rsidP="00DB384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август 2023</w:t>
            </w:r>
          </w:p>
        </w:tc>
      </w:tr>
      <w:tr w:rsidR="001A5308" w14:paraId="4BB04CAD" w14:textId="77777777" w:rsidTr="00EC5B30">
        <w:trPr>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A055B89" w14:textId="77777777" w:rsidR="00DB384A" w:rsidRPr="00A03A31" w:rsidRDefault="007B18B6" w:rsidP="00DB384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4.3.3</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A9576F9" w14:textId="77777777" w:rsidR="00DB384A" w:rsidRPr="00A03A31" w:rsidRDefault="007B18B6" w:rsidP="00DB384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Назначување на дежурни судии во сите основни судови </w:t>
            </w: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302375A" w14:textId="77777777" w:rsidR="00E37E6D" w:rsidRPr="00A03A31" w:rsidRDefault="007B18B6" w:rsidP="00A71A66">
            <w:pPr>
              <w:pStyle w:val="ListParagraph"/>
              <w:numPr>
                <w:ilvl w:val="0"/>
                <w:numId w:val="34"/>
              </w:numPr>
              <w:ind w:left="214" w:hanging="214"/>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Број на назначени дежурни судии.  </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17124C24" w14:textId="77777777" w:rsidR="00DB384A" w:rsidRPr="00A03A31" w:rsidRDefault="007B18B6" w:rsidP="00DB384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ОС</w:t>
            </w:r>
          </w:p>
        </w:tc>
        <w:tc>
          <w:tcPr>
            <w:tcW w:w="1559" w:type="dxa"/>
            <w:tcBorders>
              <w:top w:val="single" w:sz="4" w:space="0" w:color="auto"/>
              <w:left w:val="nil"/>
              <w:bottom w:val="single" w:sz="4" w:space="0" w:color="auto"/>
              <w:right w:val="single" w:sz="8" w:space="0" w:color="auto"/>
            </w:tcBorders>
            <w:shd w:val="clear" w:color="auto" w:fill="auto"/>
            <w:vAlign w:val="center"/>
          </w:tcPr>
          <w:p w14:paraId="33FFCFC1" w14:textId="77777777" w:rsidR="00DB384A" w:rsidRPr="00A03A31" w:rsidRDefault="007B18B6" w:rsidP="00DB384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октомври 2021 </w:t>
            </w:r>
          </w:p>
        </w:tc>
        <w:tc>
          <w:tcPr>
            <w:tcW w:w="1504" w:type="dxa"/>
            <w:tcBorders>
              <w:top w:val="single" w:sz="4" w:space="0" w:color="auto"/>
              <w:left w:val="nil"/>
              <w:bottom w:val="single" w:sz="4" w:space="0" w:color="auto"/>
              <w:right w:val="single" w:sz="8" w:space="0" w:color="auto"/>
            </w:tcBorders>
            <w:shd w:val="clear" w:color="auto" w:fill="auto"/>
            <w:vAlign w:val="center"/>
          </w:tcPr>
          <w:p w14:paraId="77D1EE4F" w14:textId="77777777" w:rsidR="00DB384A" w:rsidRPr="00A03A31" w:rsidRDefault="007B18B6" w:rsidP="00DB384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декември 2022</w:t>
            </w:r>
          </w:p>
        </w:tc>
      </w:tr>
      <w:tr w:rsidR="001A5308" w14:paraId="1F6D3723" w14:textId="77777777" w:rsidTr="00EC5B30">
        <w:trPr>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457A6BFA" w14:textId="77777777" w:rsidR="00DB384A" w:rsidRPr="00A03A31" w:rsidRDefault="007B18B6" w:rsidP="00DB384A">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4.3.4</w:t>
            </w:r>
          </w:p>
          <w:p w14:paraId="048D3B94" w14:textId="77777777" w:rsidR="00DB384A" w:rsidRPr="00A03A31" w:rsidRDefault="00DB384A" w:rsidP="00DB384A">
            <w:pPr>
              <w:jc w:val="center"/>
              <w:rPr>
                <w:rFonts w:ascii="StobiSerif Regular" w:hAnsi="StobiSerif Regular"/>
                <w:color w:val="A6A6A6" w:themeColor="background1" w:themeShade="A6"/>
                <w:sz w:val="20"/>
                <w:szCs w:val="20"/>
              </w:rPr>
            </w:pP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9334381" w14:textId="77777777" w:rsidR="00DB384A" w:rsidRPr="00A03A31" w:rsidRDefault="007B18B6" w:rsidP="00DB384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Формирање на работна група и организирање на работни средби за ревидирање и дополнување  на </w:t>
            </w:r>
            <w:proofErr w:type="spellStart"/>
            <w:r w:rsidRPr="00A03A31">
              <w:rPr>
                <w:rFonts w:ascii="StobiSerif Regular" w:hAnsi="StobiSerif Regular"/>
                <w:color w:val="000000" w:themeColor="text1"/>
                <w:sz w:val="20"/>
                <w:szCs w:val="20"/>
              </w:rPr>
              <w:t>образци</w:t>
            </w:r>
            <w:proofErr w:type="spellEnd"/>
            <w:r w:rsidRPr="00A03A31">
              <w:rPr>
                <w:rFonts w:ascii="StobiSerif Regular" w:hAnsi="StobiSerif Regular"/>
                <w:color w:val="000000" w:themeColor="text1"/>
                <w:sz w:val="20"/>
                <w:szCs w:val="20"/>
              </w:rPr>
              <w:t xml:space="preserve"> (кривични дела, прекршоци и поплаки) за собирање на податоци од страна на полиција  </w:t>
            </w:r>
          </w:p>
          <w:p w14:paraId="7EB1822D" w14:textId="77777777" w:rsidR="00DB384A" w:rsidRPr="00A03A31" w:rsidRDefault="00DB384A" w:rsidP="00DB384A">
            <w:pPr>
              <w:rPr>
                <w:rFonts w:ascii="StobiSerif Regular" w:hAnsi="StobiSerif Regular"/>
                <w:color w:val="000000" w:themeColor="text1"/>
                <w:sz w:val="20"/>
                <w:szCs w:val="20"/>
              </w:rPr>
            </w:pP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ADC0223" w14:textId="77777777" w:rsidR="00DB384A" w:rsidRPr="00A03A31" w:rsidRDefault="007B18B6" w:rsidP="00A71A66">
            <w:pPr>
              <w:pStyle w:val="ListParagraph"/>
              <w:numPr>
                <w:ilvl w:val="0"/>
                <w:numId w:val="35"/>
              </w:numPr>
              <w:ind w:left="298" w:hanging="284"/>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Број на ревидирани </w:t>
            </w:r>
            <w:proofErr w:type="spellStart"/>
            <w:r w:rsidRPr="00A03A31">
              <w:rPr>
                <w:rFonts w:ascii="StobiSerif Regular" w:hAnsi="StobiSerif Regular"/>
                <w:color w:val="000000" w:themeColor="text1"/>
                <w:sz w:val="20"/>
                <w:szCs w:val="20"/>
              </w:rPr>
              <w:t>образци</w:t>
            </w:r>
            <w:proofErr w:type="spellEnd"/>
            <w:r w:rsidRPr="00A03A31">
              <w:rPr>
                <w:rFonts w:ascii="StobiSerif Regular" w:hAnsi="StobiSerif Regular"/>
                <w:color w:val="000000" w:themeColor="text1"/>
                <w:sz w:val="20"/>
                <w:szCs w:val="20"/>
              </w:rPr>
              <w:t xml:space="preserve"> за собирање на податоци за семејно насилство за полиција</w:t>
            </w:r>
          </w:p>
          <w:p w14:paraId="654AFA6A" w14:textId="77777777" w:rsidR="00DB384A" w:rsidRPr="00A03A31" w:rsidRDefault="00DB384A" w:rsidP="00DB384A">
            <w:pPr>
              <w:jc w:val="center"/>
              <w:rPr>
                <w:rFonts w:ascii="StobiSerif Regular" w:hAnsi="StobiSerif Regular"/>
                <w:color w:val="000000" w:themeColor="text1"/>
                <w:sz w:val="20"/>
                <w:szCs w:val="20"/>
              </w:rPr>
            </w:pP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08759E89" w14:textId="77777777" w:rsidR="00DB384A" w:rsidRPr="00A03A31" w:rsidRDefault="007B18B6" w:rsidP="00DB384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МВР (Сектор за аналитика) </w:t>
            </w:r>
          </w:p>
        </w:tc>
        <w:tc>
          <w:tcPr>
            <w:tcW w:w="1559" w:type="dxa"/>
            <w:tcBorders>
              <w:top w:val="single" w:sz="4" w:space="0" w:color="auto"/>
              <w:left w:val="nil"/>
              <w:bottom w:val="single" w:sz="4" w:space="0" w:color="auto"/>
              <w:right w:val="single" w:sz="8" w:space="0" w:color="auto"/>
            </w:tcBorders>
            <w:shd w:val="clear" w:color="auto" w:fill="auto"/>
            <w:vAlign w:val="center"/>
          </w:tcPr>
          <w:p w14:paraId="234FA212" w14:textId="77777777" w:rsidR="00DB384A" w:rsidRPr="00A03A31" w:rsidRDefault="007B18B6" w:rsidP="00DB384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октомври 2021</w:t>
            </w:r>
          </w:p>
        </w:tc>
        <w:tc>
          <w:tcPr>
            <w:tcW w:w="1504" w:type="dxa"/>
            <w:tcBorders>
              <w:top w:val="single" w:sz="4" w:space="0" w:color="auto"/>
              <w:left w:val="nil"/>
              <w:bottom w:val="single" w:sz="4" w:space="0" w:color="auto"/>
              <w:right w:val="single" w:sz="8" w:space="0" w:color="auto"/>
            </w:tcBorders>
            <w:shd w:val="clear" w:color="auto" w:fill="auto"/>
            <w:vAlign w:val="center"/>
          </w:tcPr>
          <w:p w14:paraId="41095E23" w14:textId="77777777" w:rsidR="00DB384A" w:rsidRPr="00A03A31" w:rsidRDefault="007B18B6" w:rsidP="00DB384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 март 2022 </w:t>
            </w:r>
          </w:p>
        </w:tc>
      </w:tr>
      <w:tr w:rsidR="001A5308" w14:paraId="4CB5A2CB" w14:textId="77777777" w:rsidTr="008A11EE">
        <w:trPr>
          <w:trHeight w:val="3950"/>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BE90C10" w14:textId="77777777" w:rsidR="00DB384A" w:rsidRPr="00A03A31" w:rsidRDefault="007B18B6" w:rsidP="00DB384A">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4.3.5</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6808D30" w14:textId="77777777" w:rsidR="00DB384A" w:rsidRPr="00A03A31" w:rsidRDefault="007B18B6" w:rsidP="00DB384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Посебна евиденција и објавување на податоци за поднесени и повлечени предлози за кривичното дело телесна повреда (чл.130 ст.2); </w:t>
            </w:r>
          </w:p>
          <w:p w14:paraId="3CB5604D" w14:textId="77777777" w:rsidR="00DB384A" w:rsidRPr="00A03A31" w:rsidRDefault="007B18B6" w:rsidP="00DB384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Посебна евиденција и објавување на податоци во однос на изречена и спроведена итна мерка за заштита </w:t>
            </w:r>
            <w:r w:rsidRPr="00A03A31">
              <w:rPr>
                <w:rFonts w:ascii="StobiSerif Regular" w:hAnsi="StobiSerif Regular"/>
                <w:color w:val="000000" w:themeColor="text1"/>
                <w:sz w:val="20"/>
                <w:szCs w:val="20"/>
              </w:rPr>
              <w:lastRenderedPageBreak/>
              <w:t>„отстранување на насилникот од домот и забрана за приближување“</w:t>
            </w: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53C392D" w14:textId="77777777" w:rsidR="00DB384A" w:rsidRPr="00A03A31" w:rsidRDefault="007B18B6" w:rsidP="00A71A66">
            <w:pPr>
              <w:pStyle w:val="ListParagraph"/>
              <w:numPr>
                <w:ilvl w:val="0"/>
                <w:numId w:val="36"/>
              </w:numPr>
              <w:ind w:left="283" w:hanging="283"/>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 xml:space="preserve">Број на кривични дела, прекршоци и поплаки </w:t>
            </w:r>
          </w:p>
          <w:p w14:paraId="426A2699" w14:textId="77777777" w:rsidR="00DB384A" w:rsidRPr="00A03A31" w:rsidRDefault="007B18B6" w:rsidP="00A71A66">
            <w:pPr>
              <w:pStyle w:val="ListParagraph"/>
              <w:numPr>
                <w:ilvl w:val="0"/>
                <w:numId w:val="36"/>
              </w:numPr>
              <w:ind w:left="283" w:hanging="283"/>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Број на предлози за кривично дело телесна повреда (чл. 130 </w:t>
            </w:r>
            <w:proofErr w:type="spellStart"/>
            <w:r w:rsidRPr="00A03A31">
              <w:rPr>
                <w:rFonts w:ascii="StobiSerif Regular" w:hAnsi="StobiSerif Regular"/>
                <w:color w:val="000000" w:themeColor="text1"/>
                <w:sz w:val="20"/>
                <w:szCs w:val="20"/>
              </w:rPr>
              <w:t>ст</w:t>
            </w:r>
            <w:proofErr w:type="spellEnd"/>
            <w:r w:rsidRPr="00A03A31">
              <w:rPr>
                <w:rFonts w:ascii="StobiSerif Regular" w:hAnsi="StobiSerif Regular"/>
                <w:color w:val="000000" w:themeColor="text1"/>
                <w:sz w:val="20"/>
                <w:szCs w:val="20"/>
              </w:rPr>
              <w:t xml:space="preserve">. 2) кои се објавени </w:t>
            </w:r>
          </w:p>
          <w:p w14:paraId="257091DF" w14:textId="2B2A10C3" w:rsidR="00DB384A" w:rsidRPr="008A11EE" w:rsidRDefault="007B18B6" w:rsidP="008A11EE">
            <w:pPr>
              <w:pStyle w:val="ListParagraph"/>
              <w:numPr>
                <w:ilvl w:val="0"/>
                <w:numId w:val="36"/>
              </w:numPr>
              <w:ind w:left="358" w:hanging="358"/>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Број на случаи за </w:t>
            </w:r>
            <w:r w:rsidRPr="00A03A31">
              <w:rPr>
                <w:rFonts w:ascii="StobiSerif Regular" w:hAnsi="StobiSerif Regular"/>
                <w:color w:val="000000" w:themeColor="text1"/>
                <w:sz w:val="20"/>
                <w:szCs w:val="20"/>
              </w:rPr>
              <w:lastRenderedPageBreak/>
              <w:t xml:space="preserve">изречена и спроведена итна мерка за заштита “отстранување на насилникот од домот и забрана за приближување“ кои се објавени </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6A98E543" w14:textId="77777777" w:rsidR="00DB384A" w:rsidRPr="00A03A31" w:rsidRDefault="007B18B6" w:rsidP="00DB384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МВР</w:t>
            </w:r>
            <w:r w:rsidR="00DB3AF4" w:rsidRPr="00A03A31">
              <w:rPr>
                <w:rFonts w:ascii="StobiSerif Regular" w:hAnsi="StobiSerif Regular"/>
                <w:color w:val="000000" w:themeColor="text1"/>
                <w:sz w:val="20"/>
                <w:szCs w:val="20"/>
              </w:rPr>
              <w:t xml:space="preserve"> (Сектор за аналитика)</w:t>
            </w:r>
          </w:p>
        </w:tc>
        <w:tc>
          <w:tcPr>
            <w:tcW w:w="1559" w:type="dxa"/>
            <w:tcBorders>
              <w:top w:val="single" w:sz="4" w:space="0" w:color="auto"/>
              <w:left w:val="nil"/>
              <w:bottom w:val="single" w:sz="4" w:space="0" w:color="auto"/>
              <w:right w:val="single" w:sz="8" w:space="0" w:color="auto"/>
            </w:tcBorders>
            <w:shd w:val="clear" w:color="auto" w:fill="auto"/>
            <w:vAlign w:val="center"/>
          </w:tcPr>
          <w:p w14:paraId="06A01F99" w14:textId="77777777" w:rsidR="00DB384A" w:rsidRPr="00A03A31" w:rsidRDefault="007B18B6" w:rsidP="00DB384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јуни 2022</w:t>
            </w:r>
          </w:p>
        </w:tc>
        <w:tc>
          <w:tcPr>
            <w:tcW w:w="1504" w:type="dxa"/>
            <w:tcBorders>
              <w:top w:val="single" w:sz="4" w:space="0" w:color="auto"/>
              <w:left w:val="nil"/>
              <w:bottom w:val="single" w:sz="4" w:space="0" w:color="auto"/>
              <w:right w:val="single" w:sz="8" w:space="0" w:color="auto"/>
            </w:tcBorders>
            <w:shd w:val="clear" w:color="auto" w:fill="auto"/>
            <w:vAlign w:val="center"/>
          </w:tcPr>
          <w:p w14:paraId="47E8E568" w14:textId="77777777" w:rsidR="00DB384A" w:rsidRPr="00A03A31" w:rsidRDefault="007B18B6" w:rsidP="00DB384A">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август 2023</w:t>
            </w:r>
          </w:p>
        </w:tc>
      </w:tr>
      <w:tr w:rsidR="001A5308" w14:paraId="52928325" w14:textId="77777777" w:rsidTr="00EC5B30">
        <w:trPr>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6F3321AE" w14:textId="77777777" w:rsidR="00097E10" w:rsidRPr="00A03A31" w:rsidRDefault="007B18B6" w:rsidP="00097E10">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4.3.6</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7A00B8C" w14:textId="77777777" w:rsidR="00097E10" w:rsidRPr="00A03A31" w:rsidRDefault="007B18B6" w:rsidP="00097E10">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Организирање на работни средби и координација со МВР, МП и МЗ за подготовка на образец за собирање и квартално објавување на разделени податоци за семејното насилство од страна на ЦСР, вклучително и детални податоци за бројот на случаи каде што имало потреба, број на поднесени предлози за ПМЗ,   број на предлози за изменување, укинување или продолжување на ПМЗ. </w:t>
            </w: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1E7ACBC" w14:textId="77777777" w:rsidR="00097E10" w:rsidRPr="00A03A31" w:rsidRDefault="007B18B6" w:rsidP="00A71A66">
            <w:pPr>
              <w:pStyle w:val="ListParagraph"/>
              <w:numPr>
                <w:ilvl w:val="0"/>
                <w:numId w:val="37"/>
              </w:numPr>
              <w:ind w:left="156" w:hanging="156"/>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Број на реализирани работни средби за подготовка на образецот</w:t>
            </w:r>
          </w:p>
          <w:p w14:paraId="5FDA8EF2" w14:textId="77777777" w:rsidR="00097E10" w:rsidRPr="00A03A31" w:rsidRDefault="00097E10" w:rsidP="00097E10">
            <w:pPr>
              <w:jc w:val="left"/>
              <w:rPr>
                <w:rFonts w:ascii="StobiSerif Regular" w:hAnsi="StobiSerif Regular"/>
                <w:color w:val="000000" w:themeColor="text1"/>
                <w:sz w:val="20"/>
                <w:szCs w:val="20"/>
              </w:rPr>
            </w:pPr>
          </w:p>
          <w:p w14:paraId="5EAAD46C" w14:textId="77777777" w:rsidR="00097E10" w:rsidRPr="00A03A31" w:rsidRDefault="007B18B6" w:rsidP="00097E10">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2. Број на засегнати страни вклучени во процесот на подготовка на образецот </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5AA40C66" w14:textId="77777777" w:rsidR="00097E10" w:rsidRPr="00A03A31" w:rsidRDefault="007B18B6" w:rsidP="00097E10">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МТСП (Завод за социјални дејности) </w:t>
            </w:r>
          </w:p>
        </w:tc>
        <w:tc>
          <w:tcPr>
            <w:tcW w:w="1559" w:type="dxa"/>
            <w:tcBorders>
              <w:top w:val="single" w:sz="4" w:space="0" w:color="auto"/>
              <w:left w:val="nil"/>
              <w:bottom w:val="single" w:sz="4" w:space="0" w:color="auto"/>
              <w:right w:val="single" w:sz="8" w:space="0" w:color="auto"/>
            </w:tcBorders>
            <w:shd w:val="clear" w:color="auto" w:fill="auto"/>
            <w:vAlign w:val="center"/>
          </w:tcPr>
          <w:p w14:paraId="627C84BD" w14:textId="77777777" w:rsidR="00097E10" w:rsidRPr="00A03A31" w:rsidRDefault="007B18B6" w:rsidP="00097E10">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октомври 2021 </w:t>
            </w:r>
          </w:p>
        </w:tc>
        <w:tc>
          <w:tcPr>
            <w:tcW w:w="1504" w:type="dxa"/>
            <w:tcBorders>
              <w:top w:val="single" w:sz="4" w:space="0" w:color="auto"/>
              <w:left w:val="nil"/>
              <w:bottom w:val="single" w:sz="4" w:space="0" w:color="auto"/>
              <w:right w:val="single" w:sz="8" w:space="0" w:color="auto"/>
            </w:tcBorders>
            <w:shd w:val="clear" w:color="auto" w:fill="auto"/>
            <w:vAlign w:val="center"/>
          </w:tcPr>
          <w:p w14:paraId="5DFD1EC6" w14:textId="77777777" w:rsidR="00097E10" w:rsidRPr="00A03A31" w:rsidRDefault="007B18B6" w:rsidP="00097E10">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март 2022</w:t>
            </w:r>
          </w:p>
        </w:tc>
      </w:tr>
      <w:tr w:rsidR="001A5308" w14:paraId="6E102471" w14:textId="77777777" w:rsidTr="00EC5B30">
        <w:trPr>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9BE0DE3" w14:textId="77777777" w:rsidR="00097E10" w:rsidRPr="00A03A31" w:rsidRDefault="007B18B6" w:rsidP="00097E10">
            <w:pPr>
              <w:jc w:val="center"/>
              <w:rPr>
                <w:rFonts w:ascii="StobiSerif Regular" w:hAnsi="StobiSerif Regular"/>
                <w:color w:val="000000" w:themeColor="text1"/>
                <w:sz w:val="20"/>
                <w:szCs w:val="20"/>
                <w:highlight w:val="yellow"/>
              </w:rPr>
            </w:pPr>
            <w:r w:rsidRPr="00A03A31">
              <w:rPr>
                <w:rFonts w:ascii="StobiSerif Regular" w:hAnsi="StobiSerif Regular"/>
                <w:color w:val="000000" w:themeColor="text1"/>
                <w:sz w:val="20"/>
                <w:szCs w:val="20"/>
              </w:rPr>
              <w:lastRenderedPageBreak/>
              <w:t>4.3.7</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B27A96F" w14:textId="77777777" w:rsidR="00097E10" w:rsidRPr="00A03A31" w:rsidRDefault="007B18B6" w:rsidP="00097E10">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Посебна евиденција и квартално објавување на податоци за бројот на случаи на семејно насилство, како и детални податоци за бројот на предлози за изрекување, менување или укинување на ПМЗ </w:t>
            </w: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B9BFDB5" w14:textId="77777777" w:rsidR="00097E10" w:rsidRPr="00A03A31" w:rsidRDefault="007B18B6" w:rsidP="00A71A66">
            <w:pPr>
              <w:pStyle w:val="ListParagraph"/>
              <w:numPr>
                <w:ilvl w:val="0"/>
                <w:numId w:val="38"/>
              </w:numPr>
              <w:ind w:left="283" w:hanging="284"/>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Број на предмети за семејно насилство</w:t>
            </w:r>
          </w:p>
          <w:p w14:paraId="5A6108A8" w14:textId="77777777" w:rsidR="00097E10" w:rsidRPr="00A03A31" w:rsidRDefault="007B18B6" w:rsidP="00A71A66">
            <w:pPr>
              <w:pStyle w:val="ListParagraph"/>
              <w:numPr>
                <w:ilvl w:val="0"/>
                <w:numId w:val="38"/>
              </w:numPr>
              <w:ind w:left="298" w:hanging="298"/>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Број на предмети во кои имало изрекување, менување или укинување на ПМЗ</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5795F144" w14:textId="77777777" w:rsidR="00097E10" w:rsidRPr="00A03A31" w:rsidRDefault="007B18B6" w:rsidP="00097E10">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МТСП, ЦСР (Завод за социјални дејности)</w:t>
            </w:r>
          </w:p>
        </w:tc>
        <w:tc>
          <w:tcPr>
            <w:tcW w:w="1559" w:type="dxa"/>
            <w:tcBorders>
              <w:top w:val="single" w:sz="4" w:space="0" w:color="auto"/>
              <w:left w:val="nil"/>
              <w:bottom w:val="single" w:sz="4" w:space="0" w:color="auto"/>
              <w:right w:val="single" w:sz="8" w:space="0" w:color="auto"/>
            </w:tcBorders>
            <w:shd w:val="clear" w:color="auto" w:fill="auto"/>
            <w:vAlign w:val="center"/>
          </w:tcPr>
          <w:p w14:paraId="2E55AE8C" w14:textId="77777777" w:rsidR="00097E10" w:rsidRPr="00A03A31" w:rsidRDefault="007B18B6" w:rsidP="00097E10">
            <w:pPr>
              <w:rPr>
                <w:rFonts w:ascii="StobiSerif Regular" w:hAnsi="StobiSerif Regular"/>
                <w:color w:val="000000" w:themeColor="text1"/>
                <w:sz w:val="20"/>
                <w:szCs w:val="20"/>
              </w:rPr>
            </w:pPr>
            <w:r>
              <w:rPr>
                <w:rFonts w:ascii="StobiSerif Regular" w:hAnsi="StobiSerif Regular"/>
                <w:color w:val="000000" w:themeColor="text1"/>
                <w:sz w:val="20"/>
                <w:szCs w:val="20"/>
              </w:rPr>
              <w:t>октомври</w:t>
            </w:r>
            <w:r w:rsidRPr="00A03A31">
              <w:rPr>
                <w:rFonts w:ascii="StobiSerif Regular" w:hAnsi="StobiSerif Regular"/>
                <w:color w:val="000000" w:themeColor="text1"/>
                <w:sz w:val="20"/>
                <w:szCs w:val="20"/>
              </w:rPr>
              <w:t xml:space="preserve"> 2021</w:t>
            </w:r>
          </w:p>
        </w:tc>
        <w:tc>
          <w:tcPr>
            <w:tcW w:w="1504" w:type="dxa"/>
            <w:tcBorders>
              <w:top w:val="single" w:sz="4" w:space="0" w:color="auto"/>
              <w:left w:val="nil"/>
              <w:bottom w:val="single" w:sz="4" w:space="0" w:color="auto"/>
              <w:right w:val="single" w:sz="8" w:space="0" w:color="auto"/>
            </w:tcBorders>
            <w:shd w:val="clear" w:color="auto" w:fill="auto"/>
            <w:vAlign w:val="center"/>
          </w:tcPr>
          <w:p w14:paraId="2815F977" w14:textId="77777777" w:rsidR="00097E10" w:rsidRPr="00A03A31" w:rsidRDefault="007B18B6" w:rsidP="00097E10">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август 2023</w:t>
            </w:r>
          </w:p>
        </w:tc>
      </w:tr>
      <w:tr w:rsidR="001A5308" w14:paraId="17200CEC" w14:textId="77777777" w:rsidTr="00EC5B30">
        <w:trPr>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7C52F790" w14:textId="77777777" w:rsidR="00097E10" w:rsidRPr="00A03A31" w:rsidRDefault="007B18B6" w:rsidP="00097E10">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4.3.8</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5F03A8A" w14:textId="77777777" w:rsidR="00097E10" w:rsidRPr="00A03A31" w:rsidRDefault="007B18B6" w:rsidP="00097E10">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Донесување на насоки за задолжително редовно објавување на податоци за семејното насилство од страна на полиција и ЦСР </w:t>
            </w: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C0270E9" w14:textId="77777777" w:rsidR="00097E10" w:rsidRPr="00A03A31" w:rsidRDefault="007B18B6" w:rsidP="00A71A66">
            <w:pPr>
              <w:pStyle w:val="ListParagraph"/>
              <w:numPr>
                <w:ilvl w:val="0"/>
                <w:numId w:val="39"/>
              </w:numPr>
              <w:ind w:left="246" w:hanging="284"/>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Број на средби/состаноци за донесување на насоки (упатства) за редовно објавување на податоци за предмети за семејно насилство </w:t>
            </w:r>
          </w:p>
          <w:p w14:paraId="44B27E00" w14:textId="77777777" w:rsidR="00097E10" w:rsidRPr="00A03A31" w:rsidRDefault="007B18B6" w:rsidP="00A71A66">
            <w:pPr>
              <w:pStyle w:val="ListParagraph"/>
              <w:numPr>
                <w:ilvl w:val="0"/>
                <w:numId w:val="39"/>
              </w:numPr>
              <w:ind w:left="156" w:hanging="156"/>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Број на стручни лица вклучени во процесот на донесување на насоките (упатствата)</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0E989A4C" w14:textId="77777777" w:rsidR="00097E10" w:rsidRPr="00A03A31" w:rsidRDefault="007B18B6" w:rsidP="00097E10">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МВР (Сектор за аналитика)</w:t>
            </w:r>
          </w:p>
          <w:p w14:paraId="0F64165A" w14:textId="77777777" w:rsidR="00097E10" w:rsidRPr="00A03A31" w:rsidRDefault="007B18B6" w:rsidP="00097E10">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МТСП (Завод за социјални дејности)</w:t>
            </w:r>
          </w:p>
        </w:tc>
        <w:tc>
          <w:tcPr>
            <w:tcW w:w="1559" w:type="dxa"/>
            <w:tcBorders>
              <w:top w:val="single" w:sz="4" w:space="0" w:color="auto"/>
              <w:left w:val="nil"/>
              <w:bottom w:val="single" w:sz="4" w:space="0" w:color="auto"/>
              <w:right w:val="single" w:sz="8" w:space="0" w:color="auto"/>
            </w:tcBorders>
            <w:shd w:val="clear" w:color="auto" w:fill="auto"/>
            <w:vAlign w:val="center"/>
          </w:tcPr>
          <w:p w14:paraId="0DBA2BC7" w14:textId="77777777" w:rsidR="00097E10" w:rsidRPr="00A03A31" w:rsidRDefault="007B18B6" w:rsidP="00097E10">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март 2022 </w:t>
            </w:r>
          </w:p>
        </w:tc>
        <w:tc>
          <w:tcPr>
            <w:tcW w:w="1504" w:type="dxa"/>
            <w:tcBorders>
              <w:top w:val="single" w:sz="4" w:space="0" w:color="auto"/>
              <w:left w:val="nil"/>
              <w:bottom w:val="single" w:sz="4" w:space="0" w:color="auto"/>
              <w:right w:val="single" w:sz="8" w:space="0" w:color="auto"/>
            </w:tcBorders>
            <w:shd w:val="clear" w:color="auto" w:fill="auto"/>
            <w:vAlign w:val="center"/>
          </w:tcPr>
          <w:p w14:paraId="3A2E23CC" w14:textId="77777777" w:rsidR="00097E10" w:rsidRPr="00A03A31" w:rsidRDefault="007B18B6" w:rsidP="00097E10">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мај 2022</w:t>
            </w:r>
          </w:p>
        </w:tc>
      </w:tr>
      <w:tr w:rsidR="001A5308" w14:paraId="26DAE57B" w14:textId="77777777" w:rsidTr="008A11EE">
        <w:trPr>
          <w:trHeight w:val="4518"/>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439C7BF9" w14:textId="77777777" w:rsidR="00097E10" w:rsidRPr="00A03A31" w:rsidRDefault="007B18B6" w:rsidP="00097E10">
            <w:pPr>
              <w:jc w:val="center"/>
              <w:rPr>
                <w:rFonts w:ascii="StobiSerif Regular" w:hAnsi="StobiSerif Regular"/>
                <w:color w:val="A6A6A6" w:themeColor="background1" w:themeShade="A6"/>
                <w:sz w:val="20"/>
                <w:szCs w:val="20"/>
              </w:rPr>
            </w:pPr>
            <w:r w:rsidRPr="00A03A31">
              <w:rPr>
                <w:rFonts w:ascii="StobiSerif Regular" w:hAnsi="StobiSerif Regular"/>
                <w:color w:val="000000" w:themeColor="text1"/>
                <w:sz w:val="20"/>
                <w:szCs w:val="20"/>
              </w:rPr>
              <w:lastRenderedPageBreak/>
              <w:t>4.3.9</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DC0A6BB" w14:textId="56C92838" w:rsidR="00097E10" w:rsidRPr="00A03A31" w:rsidRDefault="007B18B6" w:rsidP="008A11EE">
            <w:pPr>
              <w:spacing w:after="200" w:line="276" w:lineRule="auto"/>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Креирање на електронски систем за собирање и размена на податоци од страна на ЦСР, судови, полиција и здравствени установи, во однос на привремени мерки за заштита од семејно насилство. </w:t>
            </w: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2C94599" w14:textId="77777777" w:rsidR="00097E10" w:rsidRPr="00A03A31" w:rsidRDefault="007B18B6" w:rsidP="00A71A66">
            <w:pPr>
              <w:pStyle w:val="ListParagraph"/>
              <w:numPr>
                <w:ilvl w:val="0"/>
                <w:numId w:val="40"/>
              </w:numPr>
              <w:ind w:left="298" w:hanging="284"/>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Број на тестирања</w:t>
            </w:r>
          </w:p>
          <w:p w14:paraId="2E7FED7A" w14:textId="77777777" w:rsidR="00097E10" w:rsidRPr="00A03A31" w:rsidRDefault="007B18B6" w:rsidP="00A71A66">
            <w:pPr>
              <w:pStyle w:val="ListParagraph"/>
              <w:numPr>
                <w:ilvl w:val="0"/>
                <w:numId w:val="40"/>
              </w:numPr>
              <w:ind w:left="313" w:hanging="284"/>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Број на технички измени и дополнувања</w:t>
            </w:r>
          </w:p>
          <w:p w14:paraId="7CC63490" w14:textId="58B94642" w:rsidR="008A11EE" w:rsidRPr="008A11EE" w:rsidRDefault="007B18B6" w:rsidP="008A11EE">
            <w:pPr>
              <w:pStyle w:val="ListParagraph"/>
              <w:numPr>
                <w:ilvl w:val="0"/>
                <w:numId w:val="40"/>
              </w:numPr>
              <w:ind w:left="298" w:hanging="284"/>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Број на предмети во кои биле изречени, сменети или укинати ПМЗ</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5ADB70F2" w14:textId="77777777" w:rsidR="00097E10" w:rsidRPr="00A03A31" w:rsidRDefault="007B18B6" w:rsidP="00097E10">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МТСП, МВР, МП</w:t>
            </w:r>
          </w:p>
        </w:tc>
        <w:tc>
          <w:tcPr>
            <w:tcW w:w="1559" w:type="dxa"/>
            <w:tcBorders>
              <w:top w:val="single" w:sz="4" w:space="0" w:color="auto"/>
              <w:left w:val="nil"/>
              <w:bottom w:val="single" w:sz="4" w:space="0" w:color="auto"/>
              <w:right w:val="single" w:sz="8" w:space="0" w:color="auto"/>
            </w:tcBorders>
            <w:shd w:val="clear" w:color="auto" w:fill="auto"/>
            <w:vAlign w:val="center"/>
          </w:tcPr>
          <w:p w14:paraId="2F88DED7" w14:textId="77777777" w:rsidR="00097E10" w:rsidRPr="00A03A31" w:rsidRDefault="007B18B6" w:rsidP="00097E10">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март 2022 </w:t>
            </w:r>
          </w:p>
        </w:tc>
        <w:tc>
          <w:tcPr>
            <w:tcW w:w="1504" w:type="dxa"/>
            <w:tcBorders>
              <w:top w:val="single" w:sz="4" w:space="0" w:color="auto"/>
              <w:left w:val="nil"/>
              <w:bottom w:val="single" w:sz="4" w:space="0" w:color="auto"/>
              <w:right w:val="single" w:sz="8" w:space="0" w:color="auto"/>
            </w:tcBorders>
            <w:shd w:val="clear" w:color="auto" w:fill="auto"/>
            <w:vAlign w:val="center"/>
          </w:tcPr>
          <w:p w14:paraId="30D9994D" w14:textId="77777777" w:rsidR="00097E10" w:rsidRPr="00A03A31" w:rsidRDefault="007B18B6" w:rsidP="00097E10">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август 2022 </w:t>
            </w:r>
          </w:p>
        </w:tc>
      </w:tr>
      <w:tr w:rsidR="001A5308" w14:paraId="471C134F" w14:textId="77777777" w:rsidTr="00370208">
        <w:trPr>
          <w:trHeight w:val="331"/>
        </w:trPr>
        <w:tc>
          <w:tcPr>
            <w:tcW w:w="29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A2769A" w14:textId="77777777" w:rsidR="00097E10" w:rsidRPr="00A03A31" w:rsidRDefault="00097E10" w:rsidP="00097E10">
            <w:pPr>
              <w:jc w:val="center"/>
              <w:rPr>
                <w:rFonts w:ascii="StobiSerif Regular" w:hAnsi="StobiSerif Regular"/>
                <w:color w:val="000000" w:themeColor="text1"/>
                <w:sz w:val="20"/>
                <w:szCs w:val="20"/>
              </w:rPr>
            </w:pPr>
          </w:p>
          <w:p w14:paraId="11ACC066" w14:textId="77777777" w:rsidR="00097E10" w:rsidRPr="00A03A31" w:rsidRDefault="00097E10" w:rsidP="00097E10">
            <w:pPr>
              <w:jc w:val="center"/>
              <w:rPr>
                <w:rFonts w:ascii="StobiSerif Regular" w:hAnsi="StobiSerif Regular"/>
                <w:color w:val="000000" w:themeColor="text1"/>
                <w:sz w:val="20"/>
                <w:szCs w:val="20"/>
              </w:rPr>
            </w:pPr>
          </w:p>
        </w:tc>
        <w:tc>
          <w:tcPr>
            <w:tcW w:w="6465" w:type="dxa"/>
            <w:gridSpan w:val="4"/>
            <w:tcBorders>
              <w:top w:val="single" w:sz="4" w:space="0" w:color="auto"/>
              <w:left w:val="nil"/>
              <w:bottom w:val="single" w:sz="4" w:space="0" w:color="auto"/>
              <w:right w:val="single" w:sz="4" w:space="0" w:color="auto"/>
            </w:tcBorders>
            <w:shd w:val="clear" w:color="auto" w:fill="auto"/>
            <w:vAlign w:val="center"/>
            <w:hideMark/>
          </w:tcPr>
          <w:p w14:paraId="2B5DC35A" w14:textId="77777777" w:rsidR="00097E10" w:rsidRPr="00BA6614" w:rsidRDefault="007B18B6" w:rsidP="00097E10">
            <w:pPr>
              <w:jc w:val="right"/>
              <w:rPr>
                <w:rFonts w:ascii="StobiSerif Regular" w:hAnsi="StobiSerif Regular"/>
                <w:b/>
                <w:iCs/>
                <w:color w:val="000000" w:themeColor="text1"/>
                <w:sz w:val="20"/>
                <w:szCs w:val="20"/>
              </w:rPr>
            </w:pPr>
            <w:r w:rsidRPr="00BA6614">
              <w:rPr>
                <w:rFonts w:ascii="StobiSerif Regular" w:hAnsi="StobiSerif Regular"/>
                <w:b/>
                <w:iCs/>
                <w:color w:val="000000" w:themeColor="text1"/>
                <w:sz w:val="20"/>
                <w:szCs w:val="20"/>
              </w:rPr>
              <w:t>Нова заложба</w:t>
            </w:r>
          </w:p>
        </w:tc>
      </w:tr>
      <w:tr w:rsidR="001A5308" w14:paraId="2B1F8815" w14:textId="77777777" w:rsidTr="00370208">
        <w:trPr>
          <w:trHeight w:val="600"/>
        </w:trPr>
        <w:tc>
          <w:tcPr>
            <w:tcW w:w="2978" w:type="dxa"/>
            <w:gridSpan w:val="2"/>
            <w:tcBorders>
              <w:top w:val="nil"/>
              <w:left w:val="single" w:sz="8" w:space="0" w:color="auto"/>
              <w:bottom w:val="single" w:sz="8" w:space="0" w:color="auto"/>
              <w:right w:val="single" w:sz="8" w:space="0" w:color="000000"/>
            </w:tcBorders>
            <w:shd w:val="clear" w:color="000000" w:fill="D9D9D9"/>
            <w:vAlign w:val="center"/>
            <w:hideMark/>
          </w:tcPr>
          <w:p w14:paraId="1B1D9FB5" w14:textId="77777777" w:rsidR="00097E10" w:rsidRPr="00A03A31" w:rsidRDefault="007B18B6" w:rsidP="00097E10">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Водечка институција за спроведување</w:t>
            </w:r>
          </w:p>
          <w:p w14:paraId="5A84ACB5" w14:textId="77777777" w:rsidR="00097E10" w:rsidRPr="00A03A31" w:rsidRDefault="00097E10" w:rsidP="00097E10">
            <w:pPr>
              <w:jc w:val="center"/>
              <w:rPr>
                <w:rFonts w:ascii="StobiSerif Regular" w:hAnsi="StobiSerif Regular"/>
                <w:color w:val="000000" w:themeColor="text1"/>
                <w:sz w:val="20"/>
                <w:szCs w:val="20"/>
              </w:rPr>
            </w:pPr>
          </w:p>
        </w:tc>
        <w:tc>
          <w:tcPr>
            <w:tcW w:w="6465" w:type="dxa"/>
            <w:gridSpan w:val="4"/>
            <w:tcBorders>
              <w:top w:val="nil"/>
              <w:left w:val="nil"/>
              <w:bottom w:val="single" w:sz="8" w:space="0" w:color="auto"/>
              <w:right w:val="single" w:sz="8" w:space="0" w:color="000000"/>
            </w:tcBorders>
            <w:shd w:val="clear" w:color="auto" w:fill="auto"/>
            <w:vAlign w:val="center"/>
            <w:hideMark/>
          </w:tcPr>
          <w:p w14:paraId="2EE2804F" w14:textId="77777777" w:rsidR="00097E10" w:rsidRPr="00A03A31" w:rsidRDefault="007B18B6" w:rsidP="00097E10">
            <w:pPr>
              <w:jc w:val="center"/>
              <w:rPr>
                <w:rFonts w:ascii="StobiSerif Regular" w:hAnsi="StobiSerif Regular"/>
                <w:iCs/>
                <w:color w:val="000000" w:themeColor="text1"/>
                <w:sz w:val="20"/>
                <w:szCs w:val="20"/>
              </w:rPr>
            </w:pPr>
            <w:r w:rsidRPr="00A03A31">
              <w:rPr>
                <w:rFonts w:ascii="StobiSerif Regular" w:hAnsi="StobiSerif Regular"/>
                <w:b/>
                <w:bCs/>
                <w:iCs/>
                <w:color w:val="000000" w:themeColor="text1"/>
                <w:sz w:val="20"/>
                <w:szCs w:val="20"/>
              </w:rPr>
              <w:t>МП -Сектор за правосудство</w:t>
            </w:r>
          </w:p>
          <w:p w14:paraId="24313F96" w14:textId="7E18C8CD" w:rsidR="00097E10" w:rsidRPr="008A11EE" w:rsidRDefault="007B18B6" w:rsidP="008A11EE">
            <w:pPr>
              <w:jc w:val="cente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(судовите и ОЈО)</w:t>
            </w:r>
          </w:p>
          <w:p w14:paraId="10611491" w14:textId="77777777" w:rsidR="00097E10" w:rsidRPr="00A03A31" w:rsidRDefault="007B18B6" w:rsidP="00097E10">
            <w:pPr>
              <w:jc w:val="center"/>
              <w:rPr>
                <w:rFonts w:ascii="StobiSerif Regular" w:hAnsi="StobiSerif Regular"/>
                <w:iCs/>
                <w:color w:val="000000" w:themeColor="text1"/>
                <w:sz w:val="20"/>
                <w:szCs w:val="20"/>
              </w:rPr>
            </w:pPr>
            <w:r w:rsidRPr="00A03A31">
              <w:rPr>
                <w:rFonts w:ascii="StobiSerif Regular" w:hAnsi="StobiSerif Regular"/>
                <w:b/>
                <w:bCs/>
                <w:iCs/>
                <w:color w:val="000000" w:themeColor="text1"/>
                <w:sz w:val="20"/>
                <w:szCs w:val="20"/>
              </w:rPr>
              <w:t>МТСП</w:t>
            </w:r>
          </w:p>
          <w:p w14:paraId="09CDD259" w14:textId="17DC6639" w:rsidR="00097E10" w:rsidRPr="008A11EE" w:rsidRDefault="007B18B6" w:rsidP="008A11EE">
            <w:pPr>
              <w:jc w:val="cente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(Центри за социјална работа, Завод за социјални дејности)</w:t>
            </w:r>
          </w:p>
          <w:p w14:paraId="380B5A41" w14:textId="77777777" w:rsidR="00097E10" w:rsidRPr="00A03A31" w:rsidRDefault="007B18B6" w:rsidP="00097E10">
            <w:pPr>
              <w:jc w:val="center"/>
              <w:rPr>
                <w:rFonts w:ascii="StobiSerif Regular" w:hAnsi="StobiSerif Regular"/>
                <w:iCs/>
                <w:color w:val="000000" w:themeColor="text1"/>
                <w:sz w:val="20"/>
                <w:szCs w:val="20"/>
              </w:rPr>
            </w:pPr>
            <w:r w:rsidRPr="00A03A31">
              <w:rPr>
                <w:rFonts w:ascii="StobiSerif Regular" w:hAnsi="StobiSerif Regular"/>
                <w:b/>
                <w:bCs/>
                <w:iCs/>
                <w:color w:val="000000" w:themeColor="text1"/>
                <w:sz w:val="20"/>
                <w:szCs w:val="20"/>
              </w:rPr>
              <w:t>МВР</w:t>
            </w:r>
          </w:p>
          <w:p w14:paraId="269232C0" w14:textId="77777777" w:rsidR="00097E10" w:rsidRPr="00A03A31" w:rsidRDefault="007B18B6" w:rsidP="00097E10">
            <w:pPr>
              <w:jc w:val="cente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(Сектор за аналитика, полиција)</w:t>
            </w:r>
          </w:p>
          <w:p w14:paraId="51B1BFFF" w14:textId="77777777" w:rsidR="00097E10" w:rsidRPr="00A03A31" w:rsidRDefault="00097E10" w:rsidP="00097E10">
            <w:pPr>
              <w:rPr>
                <w:rFonts w:ascii="StobiSerif Regular" w:hAnsi="StobiSerif Regular"/>
                <w:i/>
                <w:color w:val="000000" w:themeColor="text1"/>
                <w:sz w:val="20"/>
                <w:szCs w:val="20"/>
              </w:rPr>
            </w:pPr>
          </w:p>
        </w:tc>
      </w:tr>
      <w:tr w:rsidR="001A5308" w14:paraId="5CFF6E99" w14:textId="77777777" w:rsidTr="00370208">
        <w:trPr>
          <w:trHeight w:val="900"/>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3B45D6D" w14:textId="77777777" w:rsidR="00097E10" w:rsidRPr="00A03A31" w:rsidRDefault="007B18B6" w:rsidP="00097E10">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Име на одговорно лице за спроведување</w:t>
            </w:r>
          </w:p>
          <w:p w14:paraId="69710998" w14:textId="77777777" w:rsidR="00097E10" w:rsidRPr="00A03A31" w:rsidRDefault="00097E10" w:rsidP="00097E10">
            <w:pPr>
              <w:jc w:val="center"/>
              <w:rPr>
                <w:rFonts w:ascii="StobiSerif Regular" w:hAnsi="StobiSerif Regular" w:cstheme="minorHAnsi"/>
                <w:color w:val="000000" w:themeColor="text1"/>
                <w:sz w:val="20"/>
                <w:szCs w:val="20"/>
              </w:rPr>
            </w:pPr>
          </w:p>
        </w:tc>
        <w:tc>
          <w:tcPr>
            <w:tcW w:w="6465" w:type="dxa"/>
            <w:gridSpan w:val="4"/>
            <w:tcBorders>
              <w:top w:val="single" w:sz="8" w:space="0" w:color="auto"/>
              <w:left w:val="nil"/>
              <w:bottom w:val="single" w:sz="8" w:space="0" w:color="auto"/>
              <w:right w:val="single" w:sz="8" w:space="0" w:color="000000"/>
            </w:tcBorders>
            <w:shd w:val="clear" w:color="auto" w:fill="auto"/>
            <w:vAlign w:val="center"/>
            <w:hideMark/>
          </w:tcPr>
          <w:p w14:paraId="3089F4BF" w14:textId="77777777" w:rsidR="00097E10" w:rsidRPr="00A03A31" w:rsidRDefault="007B18B6" w:rsidP="00097E10">
            <w:pPr>
              <w:rPr>
                <w:rFonts w:ascii="StobiSerif Regular" w:hAnsi="StobiSerif Regular" w:cstheme="minorHAnsi"/>
                <w:sz w:val="20"/>
                <w:szCs w:val="20"/>
              </w:rPr>
            </w:pPr>
            <w:r w:rsidRPr="00A03A31">
              <w:rPr>
                <w:rFonts w:ascii="StobiSerif Regular" w:hAnsi="StobiSerif Regular" w:cstheme="minorHAnsi"/>
                <w:sz w:val="20"/>
                <w:szCs w:val="20"/>
              </w:rPr>
              <w:t xml:space="preserve">Славица </w:t>
            </w:r>
            <w:proofErr w:type="spellStart"/>
            <w:r w:rsidRPr="00A03A31">
              <w:rPr>
                <w:rFonts w:ascii="StobiSerif Regular" w:hAnsi="StobiSerif Regular" w:cstheme="minorHAnsi"/>
                <w:sz w:val="20"/>
                <w:szCs w:val="20"/>
              </w:rPr>
              <w:t>Жераиќ</w:t>
            </w:r>
            <w:proofErr w:type="spellEnd"/>
          </w:p>
          <w:p w14:paraId="377F05C6" w14:textId="77777777" w:rsidR="00097E10" w:rsidRPr="00A03A31" w:rsidRDefault="007B18B6" w:rsidP="00097E10">
            <w:pPr>
              <w:rPr>
                <w:rFonts w:ascii="StobiSerif Regular" w:hAnsi="StobiSerif Regular" w:cstheme="minorHAnsi"/>
                <w:color w:val="000000" w:themeColor="text1"/>
                <w:sz w:val="20"/>
                <w:szCs w:val="20"/>
              </w:rPr>
            </w:pPr>
            <w:proofErr w:type="spellStart"/>
            <w:r w:rsidRPr="00A03A31">
              <w:rPr>
                <w:rFonts w:ascii="StobiSerif Regular" w:hAnsi="StobiSerif Regular" w:cstheme="minorHAnsi"/>
                <w:color w:val="000000" w:themeColor="text1"/>
                <w:sz w:val="20"/>
                <w:szCs w:val="20"/>
              </w:rPr>
              <w:t>Мабера</w:t>
            </w:r>
            <w:proofErr w:type="spellEnd"/>
            <w:r w:rsidRPr="00A03A31">
              <w:rPr>
                <w:rFonts w:ascii="StobiSerif Regular" w:hAnsi="StobiSerif Regular" w:cstheme="minorHAnsi"/>
                <w:color w:val="000000" w:themeColor="text1"/>
                <w:sz w:val="20"/>
                <w:szCs w:val="20"/>
              </w:rPr>
              <w:t xml:space="preserve"> </w:t>
            </w:r>
            <w:proofErr w:type="spellStart"/>
            <w:r w:rsidRPr="00A03A31">
              <w:rPr>
                <w:rFonts w:ascii="StobiSerif Regular" w:hAnsi="StobiSerif Regular" w:cstheme="minorHAnsi"/>
                <w:color w:val="000000" w:themeColor="text1"/>
                <w:sz w:val="20"/>
                <w:szCs w:val="20"/>
              </w:rPr>
              <w:t>Камбери</w:t>
            </w:r>
            <w:proofErr w:type="spellEnd"/>
          </w:p>
          <w:p w14:paraId="1F0D5439" w14:textId="77777777" w:rsidR="00097E10" w:rsidRPr="00A03A31" w:rsidRDefault="007B18B6" w:rsidP="00097E10">
            <w:pP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 xml:space="preserve">Софија Спасовска  </w:t>
            </w:r>
          </w:p>
          <w:p w14:paraId="5D64D9A2" w14:textId="77777777" w:rsidR="00097E10" w:rsidRPr="00A03A31" w:rsidRDefault="007B18B6" w:rsidP="00097E10">
            <w:pP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 xml:space="preserve">Лидија Стерјов </w:t>
            </w:r>
          </w:p>
          <w:p w14:paraId="00FE0E45" w14:textId="77777777" w:rsidR="00097E10" w:rsidRPr="00A03A31" w:rsidRDefault="007B18B6" w:rsidP="00097E10">
            <w:pP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 xml:space="preserve">Александра Недева </w:t>
            </w:r>
          </w:p>
          <w:p w14:paraId="2D762E8E" w14:textId="77777777" w:rsidR="00097E10" w:rsidRPr="00A03A31" w:rsidRDefault="007B18B6" w:rsidP="00097E10">
            <w:pP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 xml:space="preserve">Елка Тодорова </w:t>
            </w:r>
          </w:p>
          <w:p w14:paraId="29E4CDFD" w14:textId="77777777" w:rsidR="00097E10" w:rsidRPr="00A03A31" w:rsidRDefault="007B18B6" w:rsidP="00097E10">
            <w:pPr>
              <w:rPr>
                <w:rFonts w:ascii="StobiSerif Regular" w:hAnsi="StobiSerif Regular" w:cstheme="minorHAnsi"/>
                <w:color w:val="000000"/>
                <w:sz w:val="20"/>
                <w:szCs w:val="20"/>
                <w:shd w:val="clear" w:color="auto" w:fill="FFFFFF"/>
              </w:rPr>
            </w:pPr>
            <w:r w:rsidRPr="00A03A31">
              <w:rPr>
                <w:rFonts w:ascii="StobiSerif Regular" w:hAnsi="StobiSerif Regular" w:cstheme="minorHAnsi"/>
                <w:color w:val="000000"/>
                <w:sz w:val="20"/>
                <w:szCs w:val="20"/>
                <w:shd w:val="clear" w:color="auto" w:fill="FFFFFF"/>
              </w:rPr>
              <w:t xml:space="preserve">Татјана Поповска </w:t>
            </w:r>
          </w:p>
          <w:p w14:paraId="49BF1E11" w14:textId="77777777" w:rsidR="00097E10" w:rsidRPr="00A03A31" w:rsidRDefault="007B18B6" w:rsidP="00097E10">
            <w:pPr>
              <w:rPr>
                <w:rFonts w:ascii="StobiSerif Regular" w:hAnsi="StobiSerif Regular" w:cstheme="minorHAnsi"/>
                <w:color w:val="000000"/>
                <w:sz w:val="20"/>
                <w:szCs w:val="20"/>
                <w:shd w:val="clear" w:color="auto" w:fill="FFFFFF"/>
              </w:rPr>
            </w:pPr>
            <w:proofErr w:type="spellStart"/>
            <w:r w:rsidRPr="00A03A31">
              <w:rPr>
                <w:rFonts w:ascii="StobiSerif Regular" w:hAnsi="StobiSerif Regular" w:cstheme="minorHAnsi"/>
                <w:color w:val="000000"/>
                <w:sz w:val="20"/>
                <w:szCs w:val="20"/>
                <w:shd w:val="clear" w:color="auto" w:fill="FFFFFF"/>
              </w:rPr>
              <w:t>Зира</w:t>
            </w:r>
            <w:proofErr w:type="spellEnd"/>
            <w:r w:rsidRPr="00A03A31">
              <w:rPr>
                <w:rFonts w:ascii="StobiSerif Regular" w:hAnsi="StobiSerif Regular" w:cstheme="minorHAnsi"/>
                <w:color w:val="000000"/>
                <w:sz w:val="20"/>
                <w:szCs w:val="20"/>
                <w:shd w:val="clear" w:color="auto" w:fill="FFFFFF"/>
              </w:rPr>
              <w:t xml:space="preserve"> Мемети </w:t>
            </w:r>
          </w:p>
          <w:p w14:paraId="43F14862" w14:textId="77777777" w:rsidR="00097E10" w:rsidRPr="00A03A31" w:rsidRDefault="007B18B6" w:rsidP="00097E10">
            <w:pPr>
              <w:rPr>
                <w:rFonts w:ascii="StobiSerif Regular" w:hAnsi="StobiSerif Regular" w:cstheme="minorHAnsi"/>
                <w:color w:val="000000"/>
                <w:sz w:val="20"/>
                <w:szCs w:val="20"/>
                <w:shd w:val="clear" w:color="auto" w:fill="FFFFFF"/>
              </w:rPr>
            </w:pPr>
            <w:r w:rsidRPr="00A03A31">
              <w:rPr>
                <w:rFonts w:ascii="StobiSerif Regular" w:hAnsi="StobiSerif Regular" w:cstheme="minorHAnsi"/>
                <w:color w:val="000000"/>
                <w:sz w:val="20"/>
                <w:szCs w:val="20"/>
                <w:shd w:val="clear" w:color="auto" w:fill="FFFFFF"/>
              </w:rPr>
              <w:t xml:space="preserve">Светлана Цветковска </w:t>
            </w:r>
          </w:p>
          <w:p w14:paraId="1A729D70" w14:textId="77777777" w:rsidR="00097E10" w:rsidRPr="00A03A31" w:rsidRDefault="007B18B6" w:rsidP="00097E10">
            <w:pPr>
              <w:rPr>
                <w:rFonts w:ascii="StobiSerif Regular" w:hAnsi="StobiSerif Regular" w:cstheme="minorHAnsi"/>
                <w:color w:val="000000"/>
                <w:sz w:val="20"/>
                <w:szCs w:val="20"/>
                <w:shd w:val="clear" w:color="auto" w:fill="FFFFFF"/>
              </w:rPr>
            </w:pPr>
            <w:r w:rsidRPr="00A03A31">
              <w:rPr>
                <w:rFonts w:ascii="StobiSerif Regular" w:hAnsi="StobiSerif Regular" w:cstheme="minorHAnsi"/>
                <w:color w:val="000000"/>
                <w:sz w:val="20"/>
                <w:szCs w:val="20"/>
                <w:shd w:val="clear" w:color="auto" w:fill="FFFFFF"/>
              </w:rPr>
              <w:t xml:space="preserve">Елена Грозданова </w:t>
            </w:r>
          </w:p>
          <w:p w14:paraId="3A0E9041" w14:textId="77777777" w:rsidR="00097E10" w:rsidRPr="00A03A31" w:rsidRDefault="007B18B6" w:rsidP="00097E10">
            <w:pPr>
              <w:rPr>
                <w:rFonts w:ascii="StobiSerif Regular" w:hAnsi="StobiSerif Regular" w:cstheme="minorHAnsi"/>
                <w:color w:val="000000"/>
                <w:sz w:val="20"/>
                <w:szCs w:val="20"/>
                <w:shd w:val="clear" w:color="auto" w:fill="FFFFFF"/>
              </w:rPr>
            </w:pPr>
            <w:proofErr w:type="spellStart"/>
            <w:r w:rsidRPr="00A03A31">
              <w:rPr>
                <w:rFonts w:ascii="StobiSerif Regular" w:hAnsi="StobiSerif Regular" w:cstheme="minorHAnsi"/>
                <w:color w:val="000000"/>
                <w:sz w:val="20"/>
                <w:szCs w:val="20"/>
                <w:shd w:val="clear" w:color="auto" w:fill="FFFFFF"/>
              </w:rPr>
              <w:t>Кадрије</w:t>
            </w:r>
            <w:proofErr w:type="spellEnd"/>
            <w:r w:rsidRPr="00A03A31">
              <w:rPr>
                <w:rFonts w:ascii="StobiSerif Regular" w:hAnsi="StobiSerif Regular" w:cstheme="minorHAnsi"/>
                <w:color w:val="000000"/>
                <w:sz w:val="20"/>
                <w:szCs w:val="20"/>
                <w:shd w:val="clear" w:color="auto" w:fill="FFFFFF"/>
              </w:rPr>
              <w:t xml:space="preserve"> Мустафа </w:t>
            </w:r>
          </w:p>
          <w:p w14:paraId="5BC0DACA" w14:textId="77777777" w:rsidR="00097E10" w:rsidRPr="00A03A31" w:rsidRDefault="007B18B6" w:rsidP="00097E10">
            <w:pPr>
              <w:rPr>
                <w:rFonts w:ascii="StobiSerif Regular" w:hAnsi="StobiSerif Regular" w:cstheme="minorHAnsi"/>
                <w:color w:val="000000" w:themeColor="text1"/>
                <w:sz w:val="20"/>
                <w:szCs w:val="20"/>
              </w:rPr>
            </w:pPr>
            <w:r w:rsidRPr="00A03A31">
              <w:rPr>
                <w:rFonts w:ascii="StobiSerif Regular" w:hAnsi="StobiSerif Regular" w:cstheme="minorHAnsi"/>
                <w:color w:val="000000"/>
                <w:sz w:val="20"/>
                <w:szCs w:val="20"/>
                <w:shd w:val="clear" w:color="auto" w:fill="FFFFFF"/>
              </w:rPr>
              <w:t xml:space="preserve">Љубица Панова </w:t>
            </w:r>
          </w:p>
          <w:p w14:paraId="109654AC" w14:textId="77777777" w:rsidR="00097E10" w:rsidRPr="00A03A31" w:rsidRDefault="007B18B6" w:rsidP="00097E10">
            <w:pPr>
              <w:rPr>
                <w:rFonts w:ascii="StobiSerif Regular" w:hAnsi="StobiSerif Regular" w:cstheme="minorHAnsi"/>
                <w:color w:val="0563C1"/>
                <w:sz w:val="20"/>
                <w:szCs w:val="20"/>
                <w:u w:val="single"/>
              </w:rPr>
            </w:pPr>
            <w:proofErr w:type="spellStart"/>
            <w:r w:rsidRPr="00A03A31">
              <w:rPr>
                <w:rFonts w:ascii="StobiSerif Regular" w:hAnsi="StobiSerif Regular" w:cstheme="minorHAnsi"/>
                <w:sz w:val="20"/>
                <w:szCs w:val="20"/>
              </w:rPr>
              <w:t>Сусана</w:t>
            </w:r>
            <w:proofErr w:type="spellEnd"/>
            <w:r w:rsidRPr="00A03A31">
              <w:rPr>
                <w:rFonts w:ascii="StobiSerif Regular" w:hAnsi="StobiSerif Regular" w:cstheme="minorHAnsi"/>
                <w:sz w:val="20"/>
                <w:szCs w:val="20"/>
              </w:rPr>
              <w:t xml:space="preserve"> </w:t>
            </w:r>
            <w:proofErr w:type="spellStart"/>
            <w:r w:rsidRPr="00A03A31">
              <w:rPr>
                <w:rFonts w:ascii="StobiSerif Regular" w:hAnsi="StobiSerif Regular" w:cstheme="minorHAnsi"/>
                <w:sz w:val="20"/>
                <w:szCs w:val="20"/>
              </w:rPr>
              <w:t>Новакоска</w:t>
            </w:r>
            <w:proofErr w:type="spellEnd"/>
          </w:p>
          <w:p w14:paraId="723B036D" w14:textId="77777777" w:rsidR="00097E10" w:rsidRPr="00A03A31" w:rsidRDefault="00097E10" w:rsidP="00097E10">
            <w:pPr>
              <w:jc w:val="center"/>
              <w:rPr>
                <w:rFonts w:ascii="StobiSerif Regular" w:hAnsi="StobiSerif Regular" w:cstheme="minorHAnsi"/>
                <w:color w:val="A6A6A6" w:themeColor="background1" w:themeShade="A6"/>
                <w:sz w:val="20"/>
                <w:szCs w:val="20"/>
              </w:rPr>
            </w:pPr>
          </w:p>
        </w:tc>
      </w:tr>
      <w:tr w:rsidR="001A5308" w14:paraId="2C231E32" w14:textId="77777777" w:rsidTr="00370208">
        <w:trPr>
          <w:trHeight w:val="320"/>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E42C31D" w14:textId="77777777" w:rsidR="00097E10" w:rsidRPr="00A03A31" w:rsidRDefault="007B18B6" w:rsidP="00097E10">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Функција, Одделение</w:t>
            </w:r>
          </w:p>
          <w:p w14:paraId="72442013" w14:textId="77777777" w:rsidR="00097E10" w:rsidRPr="00A03A31" w:rsidRDefault="00097E10" w:rsidP="00097E10">
            <w:pPr>
              <w:jc w:val="center"/>
              <w:rPr>
                <w:rFonts w:ascii="StobiSerif Regular" w:hAnsi="StobiSerif Regular" w:cstheme="minorHAnsi"/>
                <w:color w:val="000000" w:themeColor="text1"/>
                <w:sz w:val="20"/>
                <w:szCs w:val="20"/>
              </w:rPr>
            </w:pPr>
          </w:p>
        </w:tc>
        <w:tc>
          <w:tcPr>
            <w:tcW w:w="6465" w:type="dxa"/>
            <w:gridSpan w:val="4"/>
            <w:tcBorders>
              <w:top w:val="single" w:sz="8" w:space="0" w:color="auto"/>
              <w:left w:val="nil"/>
              <w:bottom w:val="single" w:sz="8" w:space="0" w:color="auto"/>
              <w:right w:val="single" w:sz="8" w:space="0" w:color="000000"/>
            </w:tcBorders>
            <w:shd w:val="clear" w:color="auto" w:fill="auto"/>
            <w:vAlign w:val="center"/>
            <w:hideMark/>
          </w:tcPr>
          <w:p w14:paraId="3A8F725D" w14:textId="77777777" w:rsidR="00097E10" w:rsidRPr="00A03A31" w:rsidRDefault="007B18B6" w:rsidP="00097E10">
            <w:pPr>
              <w:jc w:val="center"/>
              <w:rPr>
                <w:rFonts w:ascii="StobiSerif Regular" w:hAnsi="StobiSerif Regular" w:cstheme="minorHAnsi"/>
                <w:color w:val="A6A6A6" w:themeColor="background1" w:themeShade="A6"/>
                <w:sz w:val="20"/>
                <w:szCs w:val="20"/>
              </w:rPr>
            </w:pPr>
            <w:r w:rsidRPr="00A03A31">
              <w:rPr>
                <w:rFonts w:ascii="StobiSerif Regular" w:hAnsi="StobiSerif Regular" w:cstheme="minorHAnsi"/>
                <w:color w:val="000000" w:themeColor="text1"/>
                <w:sz w:val="20"/>
                <w:szCs w:val="20"/>
              </w:rPr>
              <w:t>Државен службеник</w:t>
            </w:r>
          </w:p>
        </w:tc>
      </w:tr>
      <w:tr w:rsidR="001A5308" w14:paraId="61AC08CC" w14:textId="77777777" w:rsidTr="00370208">
        <w:trPr>
          <w:trHeight w:val="320"/>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A4A37C8" w14:textId="77777777" w:rsidR="00097E10" w:rsidRPr="00A03A31" w:rsidRDefault="007B18B6" w:rsidP="00097E10">
            <w:pPr>
              <w:jc w:val="center"/>
              <w:rPr>
                <w:rFonts w:ascii="StobiSerif Regular" w:hAnsi="StobiSerif Regular" w:cstheme="minorHAnsi"/>
                <w:color w:val="000000" w:themeColor="text1"/>
                <w:sz w:val="20"/>
                <w:szCs w:val="20"/>
              </w:rPr>
            </w:pPr>
            <w:proofErr w:type="spellStart"/>
            <w:r w:rsidRPr="00A03A31">
              <w:rPr>
                <w:rFonts w:ascii="StobiSerif Regular" w:hAnsi="StobiSerif Regular" w:cstheme="minorHAnsi"/>
                <w:color w:val="000000" w:themeColor="text1"/>
                <w:sz w:val="20"/>
                <w:szCs w:val="20"/>
              </w:rPr>
              <w:t>Email</w:t>
            </w:r>
            <w:proofErr w:type="spellEnd"/>
          </w:p>
        </w:tc>
        <w:tc>
          <w:tcPr>
            <w:tcW w:w="6465" w:type="dxa"/>
            <w:gridSpan w:val="4"/>
            <w:tcBorders>
              <w:top w:val="single" w:sz="8" w:space="0" w:color="auto"/>
              <w:left w:val="nil"/>
              <w:bottom w:val="single" w:sz="8" w:space="0" w:color="auto"/>
              <w:right w:val="single" w:sz="8" w:space="0" w:color="000000"/>
            </w:tcBorders>
            <w:shd w:val="clear" w:color="auto" w:fill="auto"/>
            <w:vAlign w:val="center"/>
            <w:hideMark/>
          </w:tcPr>
          <w:p w14:paraId="6C4AE8C4" w14:textId="77777777" w:rsidR="00097E10" w:rsidRPr="00A03A31" w:rsidRDefault="007D314D" w:rsidP="00097E10">
            <w:pPr>
              <w:rPr>
                <w:rFonts w:ascii="StobiSerif Regular" w:hAnsi="StobiSerif Regular" w:cstheme="minorHAnsi"/>
                <w:color w:val="000000" w:themeColor="text1"/>
                <w:sz w:val="20"/>
                <w:szCs w:val="20"/>
              </w:rPr>
            </w:pPr>
            <w:hyperlink r:id="rId142" w:history="1">
              <w:r w:rsidR="007B18B6" w:rsidRPr="00A03A31">
                <w:rPr>
                  <w:rStyle w:val="Hyperlink"/>
                  <w:rFonts w:ascii="StobiSerif Regular" w:hAnsi="StobiSerif Regular" w:cstheme="minorHAnsi"/>
                  <w:sz w:val="20"/>
                  <w:szCs w:val="20"/>
                </w:rPr>
                <w:t>MKamberi@mtsp.gov.mk</w:t>
              </w:r>
            </w:hyperlink>
          </w:p>
          <w:p w14:paraId="10D0A3BD" w14:textId="77777777" w:rsidR="00097E10" w:rsidRPr="00A03A31" w:rsidRDefault="007D314D" w:rsidP="00097E10">
            <w:pPr>
              <w:rPr>
                <w:rFonts w:ascii="StobiSerif Regular" w:hAnsi="StobiSerif Regular" w:cstheme="minorHAnsi"/>
                <w:color w:val="000000" w:themeColor="text1"/>
                <w:sz w:val="20"/>
                <w:szCs w:val="20"/>
              </w:rPr>
            </w:pPr>
            <w:hyperlink r:id="rId143" w:history="1">
              <w:r w:rsidR="007B18B6" w:rsidRPr="00A03A31">
                <w:rPr>
                  <w:rStyle w:val="Hyperlink"/>
                  <w:rFonts w:ascii="StobiSerif Regular" w:hAnsi="StobiSerif Regular" w:cstheme="minorHAnsi"/>
                  <w:sz w:val="20"/>
                  <w:szCs w:val="20"/>
                </w:rPr>
                <w:t>sspasovska@mtsp.gov.mk</w:t>
              </w:r>
            </w:hyperlink>
          </w:p>
          <w:p w14:paraId="2F2638F1" w14:textId="77777777" w:rsidR="00097E10" w:rsidRPr="00A03A31" w:rsidRDefault="007D314D" w:rsidP="00097E10">
            <w:pPr>
              <w:rPr>
                <w:rFonts w:ascii="StobiSerif Regular" w:hAnsi="StobiSerif Regular" w:cstheme="minorHAnsi"/>
                <w:color w:val="000000" w:themeColor="text1"/>
                <w:sz w:val="20"/>
                <w:szCs w:val="20"/>
              </w:rPr>
            </w:pPr>
            <w:hyperlink r:id="rId144" w:history="1">
              <w:r w:rsidR="007B18B6" w:rsidRPr="00A03A31">
                <w:rPr>
                  <w:rStyle w:val="Hyperlink"/>
                  <w:rFonts w:ascii="StobiSerif Regular" w:hAnsi="StobiSerif Regular" w:cstheme="minorHAnsi"/>
                  <w:sz w:val="20"/>
                  <w:szCs w:val="20"/>
                  <w:shd w:val="clear" w:color="auto" w:fill="FFFFFF"/>
                </w:rPr>
                <w:t>lidijasterjov@mtsp.gov.mk</w:t>
              </w:r>
            </w:hyperlink>
            <w:r w:rsidR="007B18B6" w:rsidRPr="00A03A31">
              <w:rPr>
                <w:rFonts w:ascii="StobiSerif Regular" w:hAnsi="StobiSerif Regular" w:cstheme="minorHAnsi"/>
                <w:color w:val="4D5156"/>
                <w:sz w:val="20"/>
                <w:szCs w:val="20"/>
                <w:shd w:val="clear" w:color="auto" w:fill="FFFFFF"/>
              </w:rPr>
              <w:t xml:space="preserve">; </w:t>
            </w:r>
            <w:hyperlink r:id="rId145" w:history="1">
              <w:r w:rsidR="007B18B6" w:rsidRPr="00A03A31">
                <w:rPr>
                  <w:rStyle w:val="Hyperlink"/>
                  <w:rFonts w:ascii="StobiSerif Regular" w:hAnsi="StobiSerif Regular" w:cstheme="minorHAnsi"/>
                  <w:sz w:val="20"/>
                  <w:szCs w:val="20"/>
                </w:rPr>
                <w:t>lsterjov@mtsp.gov.mk</w:t>
              </w:r>
            </w:hyperlink>
          </w:p>
          <w:p w14:paraId="686340A0" w14:textId="77777777" w:rsidR="00097E10" w:rsidRPr="00A03A31" w:rsidRDefault="007D314D" w:rsidP="00097E10">
            <w:pPr>
              <w:rPr>
                <w:rFonts w:ascii="StobiSerif Regular" w:hAnsi="StobiSerif Regular" w:cstheme="minorHAnsi"/>
                <w:color w:val="000000" w:themeColor="text1"/>
                <w:sz w:val="20"/>
                <w:szCs w:val="20"/>
              </w:rPr>
            </w:pPr>
            <w:hyperlink r:id="rId146" w:history="1">
              <w:r w:rsidR="007B18B6" w:rsidRPr="00A03A31">
                <w:rPr>
                  <w:rStyle w:val="Hyperlink"/>
                  <w:rFonts w:ascii="StobiSerif Regular" w:hAnsi="StobiSerif Regular" w:cstheme="minorHAnsi"/>
                  <w:sz w:val="20"/>
                  <w:szCs w:val="20"/>
                </w:rPr>
                <w:t>aleksandra.nedeva@mtsp.gov.mk</w:t>
              </w:r>
            </w:hyperlink>
          </w:p>
          <w:p w14:paraId="42B33A7A" w14:textId="77777777" w:rsidR="00097E10" w:rsidRPr="00A03A31" w:rsidRDefault="007D314D" w:rsidP="00097E10">
            <w:pPr>
              <w:rPr>
                <w:rFonts w:ascii="StobiSerif Regular" w:hAnsi="StobiSerif Regular" w:cstheme="minorHAnsi"/>
                <w:color w:val="000000" w:themeColor="text1"/>
                <w:sz w:val="20"/>
                <w:szCs w:val="20"/>
              </w:rPr>
            </w:pPr>
            <w:hyperlink r:id="rId147" w:history="1">
              <w:r w:rsidR="007B18B6" w:rsidRPr="00A03A31">
                <w:rPr>
                  <w:rStyle w:val="Hyperlink"/>
                  <w:rFonts w:ascii="StobiSerif Regular" w:hAnsi="StobiSerif Regular" w:cstheme="minorHAnsi"/>
                  <w:sz w:val="20"/>
                  <w:szCs w:val="20"/>
                </w:rPr>
                <w:t>etodorova@mtsp.gov.mk</w:t>
              </w:r>
            </w:hyperlink>
          </w:p>
          <w:p w14:paraId="70D739ED" w14:textId="77777777" w:rsidR="00097E10" w:rsidRPr="00A03A31" w:rsidRDefault="007D314D" w:rsidP="00097E10">
            <w:pPr>
              <w:rPr>
                <w:rFonts w:ascii="StobiSerif Regular" w:hAnsi="StobiSerif Regular" w:cstheme="minorHAnsi"/>
                <w:color w:val="000000"/>
                <w:sz w:val="20"/>
                <w:szCs w:val="20"/>
                <w:shd w:val="clear" w:color="auto" w:fill="FFFFFF"/>
              </w:rPr>
            </w:pPr>
            <w:hyperlink r:id="rId148" w:history="1">
              <w:r w:rsidR="007B18B6" w:rsidRPr="00A03A31">
                <w:rPr>
                  <w:rStyle w:val="Hyperlink"/>
                  <w:rFonts w:ascii="StobiSerif Regular" w:hAnsi="StobiSerif Regular" w:cstheme="minorHAnsi"/>
                  <w:sz w:val="20"/>
                  <w:szCs w:val="20"/>
                  <w:shd w:val="clear" w:color="auto" w:fill="FFFFFF"/>
                </w:rPr>
                <w:t>tatjana.popovska@mtsp.gov.mk</w:t>
              </w:r>
            </w:hyperlink>
          </w:p>
          <w:p w14:paraId="0BD6309D" w14:textId="77777777" w:rsidR="00097E10" w:rsidRPr="00A03A31" w:rsidRDefault="007D314D" w:rsidP="00097E10">
            <w:pPr>
              <w:rPr>
                <w:rFonts w:ascii="StobiSerif Regular" w:hAnsi="StobiSerif Regular" w:cstheme="minorHAnsi"/>
                <w:color w:val="000000"/>
                <w:sz w:val="20"/>
                <w:szCs w:val="20"/>
                <w:shd w:val="clear" w:color="auto" w:fill="FFFFFF"/>
              </w:rPr>
            </w:pPr>
            <w:hyperlink r:id="rId149" w:history="1">
              <w:r w:rsidR="007B18B6" w:rsidRPr="00A03A31">
                <w:rPr>
                  <w:rStyle w:val="Hyperlink"/>
                  <w:rFonts w:ascii="StobiSerif Regular" w:hAnsi="StobiSerif Regular" w:cstheme="minorHAnsi"/>
                  <w:sz w:val="20"/>
                  <w:szCs w:val="20"/>
                  <w:shd w:val="clear" w:color="auto" w:fill="FFFFFF"/>
                </w:rPr>
                <w:t>zmemeti@mtsp.gov.mk</w:t>
              </w:r>
            </w:hyperlink>
          </w:p>
          <w:p w14:paraId="33139FB9" w14:textId="77777777" w:rsidR="00097E10" w:rsidRPr="00A03A31" w:rsidRDefault="007D314D" w:rsidP="00097E10">
            <w:pPr>
              <w:rPr>
                <w:rFonts w:ascii="StobiSerif Regular" w:hAnsi="StobiSerif Regular" w:cstheme="minorHAnsi"/>
                <w:color w:val="000000"/>
                <w:sz w:val="20"/>
                <w:szCs w:val="20"/>
                <w:shd w:val="clear" w:color="auto" w:fill="FFFFFF"/>
              </w:rPr>
            </w:pPr>
            <w:hyperlink r:id="rId150" w:history="1">
              <w:r w:rsidR="007B18B6" w:rsidRPr="00A03A31">
                <w:rPr>
                  <w:rStyle w:val="Hyperlink"/>
                  <w:rFonts w:ascii="StobiSerif Regular" w:hAnsi="StobiSerif Regular" w:cstheme="minorHAnsi"/>
                  <w:sz w:val="20"/>
                  <w:szCs w:val="20"/>
                  <w:shd w:val="clear" w:color="auto" w:fill="FFFFFF"/>
                </w:rPr>
                <w:t>SCvetkovska@mtsp.gov.mk</w:t>
              </w:r>
            </w:hyperlink>
          </w:p>
          <w:p w14:paraId="12E347E3" w14:textId="77777777" w:rsidR="00097E10" w:rsidRPr="00A03A31" w:rsidRDefault="007D314D" w:rsidP="00097E10">
            <w:pPr>
              <w:rPr>
                <w:rFonts w:ascii="StobiSerif Regular" w:hAnsi="StobiSerif Regular" w:cstheme="minorHAnsi"/>
                <w:color w:val="000000"/>
                <w:sz w:val="20"/>
                <w:szCs w:val="20"/>
                <w:shd w:val="clear" w:color="auto" w:fill="FFFFFF"/>
              </w:rPr>
            </w:pPr>
            <w:hyperlink r:id="rId151" w:history="1">
              <w:r w:rsidR="007B18B6" w:rsidRPr="00A03A31">
                <w:rPr>
                  <w:rStyle w:val="Hyperlink"/>
                  <w:rFonts w:ascii="StobiSerif Regular" w:hAnsi="StobiSerif Regular" w:cstheme="minorHAnsi"/>
                  <w:sz w:val="20"/>
                  <w:szCs w:val="20"/>
                  <w:shd w:val="clear" w:color="auto" w:fill="FFFFFF"/>
                </w:rPr>
                <w:t>EGrozdanova@mtsp.gov.mk</w:t>
              </w:r>
            </w:hyperlink>
          </w:p>
          <w:p w14:paraId="3449947A" w14:textId="77777777" w:rsidR="00097E10" w:rsidRPr="00A03A31" w:rsidRDefault="007D314D" w:rsidP="00097E10">
            <w:pPr>
              <w:rPr>
                <w:rFonts w:ascii="StobiSerif Regular" w:hAnsi="StobiSerif Regular" w:cstheme="minorHAnsi"/>
                <w:color w:val="000000"/>
                <w:sz w:val="20"/>
                <w:szCs w:val="20"/>
                <w:shd w:val="clear" w:color="auto" w:fill="FFFFFF"/>
              </w:rPr>
            </w:pPr>
            <w:hyperlink r:id="rId152" w:history="1">
              <w:r w:rsidR="007B18B6" w:rsidRPr="00A03A31">
                <w:rPr>
                  <w:rStyle w:val="Hyperlink"/>
                  <w:rFonts w:ascii="StobiSerif Regular" w:hAnsi="StobiSerif Regular" w:cstheme="minorHAnsi"/>
                  <w:sz w:val="20"/>
                  <w:szCs w:val="20"/>
                  <w:shd w:val="clear" w:color="auto" w:fill="FFFFFF"/>
                </w:rPr>
                <w:t>kadrije.mustafa@mtsp.gov.mk</w:t>
              </w:r>
            </w:hyperlink>
          </w:p>
          <w:p w14:paraId="05D1CAF7" w14:textId="77777777" w:rsidR="00097E10" w:rsidRPr="00A03A31" w:rsidRDefault="007D314D" w:rsidP="00097E10">
            <w:pPr>
              <w:rPr>
                <w:rFonts w:ascii="StobiSerif Regular" w:hAnsi="StobiSerif Regular" w:cstheme="minorHAnsi"/>
                <w:color w:val="000000" w:themeColor="text1"/>
                <w:sz w:val="20"/>
                <w:szCs w:val="20"/>
              </w:rPr>
            </w:pPr>
            <w:hyperlink r:id="rId153" w:history="1">
              <w:r w:rsidR="007B18B6" w:rsidRPr="00A03A31">
                <w:rPr>
                  <w:rStyle w:val="Hyperlink"/>
                  <w:rFonts w:ascii="StobiSerif Regular" w:hAnsi="StobiSerif Regular" w:cstheme="minorHAnsi"/>
                  <w:sz w:val="20"/>
                  <w:szCs w:val="20"/>
                  <w:shd w:val="clear" w:color="auto" w:fill="FFFFFF"/>
                </w:rPr>
                <w:t>ljubica.panova@mtsp.gov.mk</w:t>
              </w:r>
            </w:hyperlink>
          </w:p>
          <w:p w14:paraId="5C641383" w14:textId="77777777" w:rsidR="00097E10" w:rsidRPr="00A03A31" w:rsidRDefault="007D314D" w:rsidP="00097E10">
            <w:pPr>
              <w:rPr>
                <w:rFonts w:ascii="StobiSerif Regular" w:hAnsi="StobiSerif Regular" w:cstheme="minorHAnsi"/>
                <w:sz w:val="20"/>
                <w:szCs w:val="20"/>
              </w:rPr>
            </w:pPr>
            <w:hyperlink r:id="rId154" w:history="1">
              <w:r w:rsidR="007B18B6" w:rsidRPr="00A03A31">
                <w:rPr>
                  <w:rStyle w:val="Hyperlink"/>
                  <w:rFonts w:ascii="StobiSerif Regular" w:hAnsi="StobiSerif Regular" w:cstheme="minorHAnsi"/>
                  <w:sz w:val="20"/>
                  <w:szCs w:val="20"/>
                </w:rPr>
                <w:t>susana_novakoska@moi.gov.mk</w:t>
              </w:r>
            </w:hyperlink>
          </w:p>
          <w:p w14:paraId="064D61C2" w14:textId="77777777" w:rsidR="00097E10" w:rsidRPr="00A03A31" w:rsidRDefault="00097E10" w:rsidP="00097E10">
            <w:pPr>
              <w:rPr>
                <w:rFonts w:ascii="StobiSerif Regular" w:hAnsi="StobiSerif Regular" w:cstheme="minorHAnsi"/>
                <w:color w:val="A6A6A6" w:themeColor="background1" w:themeShade="A6"/>
                <w:sz w:val="20"/>
                <w:szCs w:val="20"/>
              </w:rPr>
            </w:pPr>
          </w:p>
        </w:tc>
      </w:tr>
      <w:tr w:rsidR="001A5308" w14:paraId="01345A30" w14:textId="77777777" w:rsidTr="00370208">
        <w:trPr>
          <w:trHeight w:val="320"/>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FDA523A" w14:textId="77777777" w:rsidR="00097E10" w:rsidRPr="00A03A31" w:rsidRDefault="007B18B6" w:rsidP="00097E10">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lastRenderedPageBreak/>
              <w:t>Телефон</w:t>
            </w:r>
          </w:p>
        </w:tc>
        <w:tc>
          <w:tcPr>
            <w:tcW w:w="6465" w:type="dxa"/>
            <w:gridSpan w:val="4"/>
            <w:tcBorders>
              <w:top w:val="single" w:sz="8" w:space="0" w:color="auto"/>
              <w:left w:val="nil"/>
              <w:bottom w:val="single" w:sz="8" w:space="0" w:color="auto"/>
              <w:right w:val="single" w:sz="8" w:space="0" w:color="000000"/>
            </w:tcBorders>
            <w:shd w:val="clear" w:color="auto" w:fill="auto"/>
            <w:vAlign w:val="center"/>
            <w:hideMark/>
          </w:tcPr>
          <w:p w14:paraId="159145ED" w14:textId="77777777" w:rsidR="00097E10" w:rsidRPr="00A03A31" w:rsidRDefault="007B18B6" w:rsidP="00097E10">
            <w:pPr>
              <w:jc w:val="center"/>
              <w:rPr>
                <w:rFonts w:ascii="StobiSerif Regular" w:hAnsi="StobiSerif Regular" w:cstheme="minorHAnsi"/>
                <w:iCs/>
                <w:color w:val="000000" w:themeColor="text1"/>
                <w:sz w:val="20"/>
                <w:szCs w:val="20"/>
              </w:rPr>
            </w:pPr>
            <w:r w:rsidRPr="00A03A31">
              <w:rPr>
                <w:rFonts w:ascii="StobiSerif Regular" w:hAnsi="StobiSerif Regular" w:cstheme="minorHAnsi"/>
                <w:iCs/>
                <w:color w:val="000000" w:themeColor="text1"/>
                <w:sz w:val="20"/>
                <w:szCs w:val="20"/>
              </w:rPr>
              <w:t>/</w:t>
            </w:r>
          </w:p>
        </w:tc>
      </w:tr>
      <w:tr w:rsidR="001A5308" w14:paraId="607433A3" w14:textId="77777777" w:rsidTr="008A11EE">
        <w:trPr>
          <w:trHeight w:val="334"/>
        </w:trPr>
        <w:tc>
          <w:tcPr>
            <w:tcW w:w="2978"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507482AF" w14:textId="77777777" w:rsidR="00097E10" w:rsidRPr="00A03A31" w:rsidRDefault="007B18B6" w:rsidP="00097E10">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Други вклучени субјекти</w:t>
            </w:r>
          </w:p>
        </w:tc>
        <w:tc>
          <w:tcPr>
            <w:tcW w:w="1984"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D385ECD" w14:textId="77777777" w:rsidR="00D538EB" w:rsidRDefault="007B18B6" w:rsidP="00097E10">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М</w:t>
            </w:r>
            <w:r w:rsidRPr="00071BD2">
              <w:rPr>
                <w:rFonts w:ascii="StobiSerif Regular" w:hAnsi="StobiSerif Regular" w:cstheme="minorHAnsi"/>
                <w:color w:val="000000" w:themeColor="text1"/>
                <w:sz w:val="20"/>
                <w:szCs w:val="20"/>
              </w:rPr>
              <w:t>инистерства</w:t>
            </w:r>
            <w:r>
              <w:rPr>
                <w:rFonts w:ascii="StobiSerif Regular" w:hAnsi="StobiSerif Regular" w:cstheme="minorHAnsi"/>
                <w:color w:val="000000" w:themeColor="text1"/>
                <w:sz w:val="20"/>
                <w:szCs w:val="20"/>
              </w:rPr>
              <w:t>/</w:t>
            </w:r>
          </w:p>
          <w:p w14:paraId="20C6439A" w14:textId="795717C8" w:rsidR="00097E10" w:rsidRPr="00A03A31" w:rsidRDefault="007B18B6" w:rsidP="00097E10">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А</w:t>
            </w:r>
            <w:r w:rsidRPr="00071BD2">
              <w:rPr>
                <w:rFonts w:ascii="StobiSerif Regular" w:hAnsi="StobiSerif Regular" w:cstheme="minorHAnsi"/>
                <w:color w:val="000000" w:themeColor="text1"/>
                <w:sz w:val="20"/>
                <w:szCs w:val="20"/>
              </w:rPr>
              <w:t>генци</w:t>
            </w:r>
            <w:r>
              <w:rPr>
                <w:rFonts w:ascii="StobiSerif Regular" w:hAnsi="StobiSerif Regular" w:cstheme="minorHAnsi"/>
                <w:color w:val="000000" w:themeColor="text1"/>
                <w:sz w:val="20"/>
                <w:szCs w:val="20"/>
              </w:rPr>
              <w:t>и</w:t>
            </w:r>
          </w:p>
        </w:tc>
        <w:tc>
          <w:tcPr>
            <w:tcW w:w="4481"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11C2995" w14:textId="77777777" w:rsidR="00097E10" w:rsidRPr="00A03A31" w:rsidRDefault="007B18B6" w:rsidP="00097E10">
            <w:pPr>
              <w:jc w:val="center"/>
              <w:rPr>
                <w:rFonts w:ascii="StobiSerif Regular" w:hAnsi="StobiSerif Regular" w:cstheme="minorHAnsi"/>
                <w:iCs/>
                <w:color w:val="000000" w:themeColor="text1"/>
                <w:sz w:val="20"/>
                <w:szCs w:val="20"/>
              </w:rPr>
            </w:pPr>
            <w:r w:rsidRPr="00A03A31">
              <w:rPr>
                <w:rFonts w:ascii="StobiSerif Regular" w:hAnsi="StobiSerif Regular" w:cstheme="minorHAnsi"/>
                <w:iCs/>
                <w:color w:val="000000" w:themeColor="text1"/>
                <w:sz w:val="20"/>
                <w:szCs w:val="20"/>
              </w:rPr>
              <w:t>МИОА</w:t>
            </w:r>
          </w:p>
        </w:tc>
      </w:tr>
      <w:tr w:rsidR="001A5308" w14:paraId="7AF4B040" w14:textId="77777777" w:rsidTr="0047032E">
        <w:trPr>
          <w:trHeight w:val="450"/>
        </w:trPr>
        <w:tc>
          <w:tcPr>
            <w:tcW w:w="2978" w:type="dxa"/>
            <w:gridSpan w:val="2"/>
            <w:vMerge/>
            <w:tcBorders>
              <w:top w:val="nil"/>
              <w:left w:val="single" w:sz="8" w:space="0" w:color="auto"/>
              <w:bottom w:val="single" w:sz="8" w:space="0" w:color="000000"/>
              <w:right w:val="single" w:sz="8" w:space="0" w:color="auto"/>
            </w:tcBorders>
            <w:vAlign w:val="center"/>
            <w:hideMark/>
          </w:tcPr>
          <w:p w14:paraId="64EDCD74" w14:textId="77777777" w:rsidR="00097E10" w:rsidRPr="00A03A31" w:rsidRDefault="00097E10" w:rsidP="00097E10">
            <w:pPr>
              <w:rPr>
                <w:rFonts w:ascii="StobiSerif Regular" w:hAnsi="StobiSerif Regular" w:cstheme="minorHAnsi"/>
                <w:color w:val="000000" w:themeColor="text1"/>
                <w:sz w:val="20"/>
                <w:szCs w:val="20"/>
              </w:rPr>
            </w:pPr>
          </w:p>
        </w:tc>
        <w:tc>
          <w:tcPr>
            <w:tcW w:w="1984" w:type="dxa"/>
            <w:vMerge/>
            <w:tcBorders>
              <w:top w:val="nil"/>
              <w:left w:val="single" w:sz="8" w:space="0" w:color="auto"/>
              <w:bottom w:val="single" w:sz="8" w:space="0" w:color="000000"/>
              <w:right w:val="single" w:sz="8" w:space="0" w:color="auto"/>
            </w:tcBorders>
            <w:vAlign w:val="center"/>
            <w:hideMark/>
          </w:tcPr>
          <w:p w14:paraId="11EFC1CC" w14:textId="77777777" w:rsidR="00097E10" w:rsidRPr="00A03A31" w:rsidRDefault="00097E10" w:rsidP="00097E10">
            <w:pPr>
              <w:rPr>
                <w:rFonts w:ascii="StobiSerif Regular" w:hAnsi="StobiSerif Regular" w:cstheme="minorHAnsi"/>
                <w:color w:val="000000" w:themeColor="text1"/>
                <w:sz w:val="20"/>
                <w:szCs w:val="20"/>
              </w:rPr>
            </w:pPr>
          </w:p>
        </w:tc>
        <w:tc>
          <w:tcPr>
            <w:tcW w:w="4481" w:type="dxa"/>
            <w:gridSpan w:val="3"/>
            <w:vMerge/>
            <w:tcBorders>
              <w:top w:val="single" w:sz="8" w:space="0" w:color="auto"/>
              <w:left w:val="single" w:sz="8" w:space="0" w:color="auto"/>
              <w:bottom w:val="single" w:sz="8" w:space="0" w:color="000000"/>
              <w:right w:val="single" w:sz="8" w:space="0" w:color="000000"/>
            </w:tcBorders>
            <w:vAlign w:val="center"/>
            <w:hideMark/>
          </w:tcPr>
          <w:p w14:paraId="35EA5CBE" w14:textId="77777777" w:rsidR="00097E10" w:rsidRPr="00A03A31" w:rsidRDefault="00097E10" w:rsidP="00097E10">
            <w:pPr>
              <w:rPr>
                <w:rFonts w:ascii="StobiSerif Regular" w:hAnsi="StobiSerif Regular" w:cstheme="minorHAnsi"/>
                <w:i/>
                <w:color w:val="000000" w:themeColor="text1"/>
                <w:sz w:val="20"/>
                <w:szCs w:val="20"/>
              </w:rPr>
            </w:pPr>
          </w:p>
        </w:tc>
      </w:tr>
      <w:tr w:rsidR="001A5308" w14:paraId="5ED1690F" w14:textId="77777777" w:rsidTr="0047032E">
        <w:trPr>
          <w:trHeight w:val="450"/>
        </w:trPr>
        <w:tc>
          <w:tcPr>
            <w:tcW w:w="2978" w:type="dxa"/>
            <w:gridSpan w:val="2"/>
            <w:vMerge/>
            <w:tcBorders>
              <w:top w:val="nil"/>
              <w:left w:val="single" w:sz="8" w:space="0" w:color="auto"/>
              <w:bottom w:val="single" w:sz="8" w:space="0" w:color="000000"/>
              <w:right w:val="single" w:sz="8" w:space="0" w:color="auto"/>
            </w:tcBorders>
            <w:vAlign w:val="center"/>
            <w:hideMark/>
          </w:tcPr>
          <w:p w14:paraId="181A6F2E" w14:textId="77777777" w:rsidR="00097E10" w:rsidRPr="00A03A31" w:rsidRDefault="00097E10" w:rsidP="00097E10">
            <w:pPr>
              <w:rPr>
                <w:rFonts w:ascii="StobiSerif Regular" w:hAnsi="StobiSerif Regular" w:cstheme="minorHAnsi"/>
                <w:color w:val="000000" w:themeColor="text1"/>
                <w:sz w:val="20"/>
                <w:szCs w:val="20"/>
              </w:rPr>
            </w:pPr>
          </w:p>
        </w:tc>
        <w:tc>
          <w:tcPr>
            <w:tcW w:w="1984" w:type="dxa"/>
            <w:vMerge/>
            <w:tcBorders>
              <w:top w:val="nil"/>
              <w:left w:val="single" w:sz="8" w:space="0" w:color="auto"/>
              <w:bottom w:val="single" w:sz="8" w:space="0" w:color="000000"/>
              <w:right w:val="single" w:sz="8" w:space="0" w:color="auto"/>
            </w:tcBorders>
            <w:vAlign w:val="center"/>
            <w:hideMark/>
          </w:tcPr>
          <w:p w14:paraId="4927E8CA" w14:textId="77777777" w:rsidR="00097E10" w:rsidRPr="00A03A31" w:rsidRDefault="00097E10" w:rsidP="00097E10">
            <w:pPr>
              <w:rPr>
                <w:rFonts w:ascii="StobiSerif Regular" w:hAnsi="StobiSerif Regular" w:cstheme="minorHAnsi"/>
                <w:color w:val="000000" w:themeColor="text1"/>
                <w:sz w:val="20"/>
                <w:szCs w:val="20"/>
              </w:rPr>
            </w:pPr>
          </w:p>
        </w:tc>
        <w:tc>
          <w:tcPr>
            <w:tcW w:w="4481" w:type="dxa"/>
            <w:gridSpan w:val="3"/>
            <w:vMerge/>
            <w:tcBorders>
              <w:top w:val="single" w:sz="8" w:space="0" w:color="auto"/>
              <w:left w:val="single" w:sz="8" w:space="0" w:color="auto"/>
              <w:bottom w:val="single" w:sz="8" w:space="0" w:color="000000"/>
              <w:right w:val="single" w:sz="8" w:space="0" w:color="000000"/>
            </w:tcBorders>
            <w:vAlign w:val="center"/>
            <w:hideMark/>
          </w:tcPr>
          <w:p w14:paraId="1B1A6640" w14:textId="77777777" w:rsidR="00097E10" w:rsidRPr="00A03A31" w:rsidRDefault="00097E10" w:rsidP="00097E10">
            <w:pPr>
              <w:rPr>
                <w:rFonts w:ascii="StobiSerif Regular" w:hAnsi="StobiSerif Regular" w:cstheme="minorHAnsi"/>
                <w:i/>
                <w:color w:val="000000" w:themeColor="text1"/>
                <w:sz w:val="20"/>
                <w:szCs w:val="20"/>
              </w:rPr>
            </w:pPr>
          </w:p>
        </w:tc>
      </w:tr>
      <w:tr w:rsidR="001A5308" w14:paraId="4D27FAFD" w14:textId="77777777" w:rsidTr="0047032E">
        <w:trPr>
          <w:trHeight w:val="450"/>
        </w:trPr>
        <w:tc>
          <w:tcPr>
            <w:tcW w:w="2978" w:type="dxa"/>
            <w:gridSpan w:val="2"/>
            <w:vMerge/>
            <w:tcBorders>
              <w:top w:val="nil"/>
              <w:left w:val="single" w:sz="8" w:space="0" w:color="auto"/>
              <w:bottom w:val="single" w:sz="8" w:space="0" w:color="000000"/>
              <w:right w:val="single" w:sz="8" w:space="0" w:color="auto"/>
            </w:tcBorders>
            <w:vAlign w:val="center"/>
            <w:hideMark/>
          </w:tcPr>
          <w:p w14:paraId="22B84D0D" w14:textId="77777777" w:rsidR="00097E10" w:rsidRPr="00A03A31" w:rsidRDefault="00097E10" w:rsidP="00097E10">
            <w:pPr>
              <w:rPr>
                <w:rFonts w:ascii="StobiSerif Regular" w:hAnsi="StobiSerif Regular" w:cstheme="minorHAnsi"/>
                <w:color w:val="000000" w:themeColor="text1"/>
                <w:sz w:val="20"/>
                <w:szCs w:val="20"/>
              </w:rPr>
            </w:pPr>
          </w:p>
        </w:tc>
        <w:tc>
          <w:tcPr>
            <w:tcW w:w="1984" w:type="dxa"/>
            <w:vMerge/>
            <w:tcBorders>
              <w:top w:val="nil"/>
              <w:left w:val="single" w:sz="8" w:space="0" w:color="auto"/>
              <w:bottom w:val="single" w:sz="8" w:space="0" w:color="000000"/>
              <w:right w:val="single" w:sz="8" w:space="0" w:color="auto"/>
            </w:tcBorders>
            <w:vAlign w:val="center"/>
            <w:hideMark/>
          </w:tcPr>
          <w:p w14:paraId="1370B515" w14:textId="77777777" w:rsidR="00097E10" w:rsidRPr="00A03A31" w:rsidRDefault="00097E10" w:rsidP="00097E10">
            <w:pPr>
              <w:rPr>
                <w:rFonts w:ascii="StobiSerif Regular" w:hAnsi="StobiSerif Regular" w:cstheme="minorHAnsi"/>
                <w:color w:val="000000" w:themeColor="text1"/>
                <w:sz w:val="20"/>
                <w:szCs w:val="20"/>
              </w:rPr>
            </w:pPr>
          </w:p>
        </w:tc>
        <w:tc>
          <w:tcPr>
            <w:tcW w:w="4481" w:type="dxa"/>
            <w:gridSpan w:val="3"/>
            <w:vMerge/>
            <w:tcBorders>
              <w:top w:val="single" w:sz="8" w:space="0" w:color="auto"/>
              <w:left w:val="single" w:sz="8" w:space="0" w:color="auto"/>
              <w:bottom w:val="single" w:sz="8" w:space="0" w:color="000000"/>
              <w:right w:val="single" w:sz="8" w:space="0" w:color="000000"/>
            </w:tcBorders>
            <w:vAlign w:val="center"/>
            <w:hideMark/>
          </w:tcPr>
          <w:p w14:paraId="65DF936F" w14:textId="77777777" w:rsidR="00097E10" w:rsidRPr="00A03A31" w:rsidRDefault="00097E10" w:rsidP="00097E10">
            <w:pPr>
              <w:rPr>
                <w:rFonts w:ascii="StobiSerif Regular" w:hAnsi="StobiSerif Regular" w:cstheme="minorHAnsi"/>
                <w:i/>
                <w:color w:val="000000" w:themeColor="text1"/>
                <w:sz w:val="20"/>
                <w:szCs w:val="20"/>
              </w:rPr>
            </w:pPr>
          </w:p>
        </w:tc>
      </w:tr>
      <w:tr w:rsidR="001A5308" w14:paraId="50563154" w14:textId="77777777" w:rsidTr="00D111EA">
        <w:trPr>
          <w:trHeight w:val="334"/>
        </w:trPr>
        <w:tc>
          <w:tcPr>
            <w:tcW w:w="2978" w:type="dxa"/>
            <w:gridSpan w:val="2"/>
            <w:vMerge/>
            <w:tcBorders>
              <w:top w:val="nil"/>
              <w:left w:val="single" w:sz="8" w:space="0" w:color="auto"/>
              <w:bottom w:val="single" w:sz="8" w:space="0" w:color="000000"/>
              <w:right w:val="single" w:sz="8" w:space="0" w:color="auto"/>
            </w:tcBorders>
            <w:vAlign w:val="center"/>
            <w:hideMark/>
          </w:tcPr>
          <w:p w14:paraId="11D4AACF" w14:textId="77777777" w:rsidR="00097E10" w:rsidRPr="00A03A31" w:rsidRDefault="00097E10" w:rsidP="00097E10">
            <w:pPr>
              <w:rPr>
                <w:rFonts w:ascii="StobiSerif Regular" w:hAnsi="StobiSerif Regular" w:cstheme="minorHAnsi"/>
                <w:color w:val="000000" w:themeColor="text1"/>
                <w:sz w:val="20"/>
                <w:szCs w:val="20"/>
              </w:rPr>
            </w:pPr>
          </w:p>
        </w:tc>
        <w:tc>
          <w:tcPr>
            <w:tcW w:w="1984" w:type="dxa"/>
            <w:vMerge/>
            <w:tcBorders>
              <w:top w:val="nil"/>
              <w:left w:val="single" w:sz="8" w:space="0" w:color="auto"/>
              <w:bottom w:val="single" w:sz="8" w:space="0" w:color="000000"/>
              <w:right w:val="single" w:sz="8" w:space="0" w:color="auto"/>
            </w:tcBorders>
            <w:vAlign w:val="center"/>
            <w:hideMark/>
          </w:tcPr>
          <w:p w14:paraId="26A97415" w14:textId="77777777" w:rsidR="00097E10" w:rsidRPr="00A03A31" w:rsidRDefault="00097E10" w:rsidP="00097E10">
            <w:pPr>
              <w:rPr>
                <w:rFonts w:ascii="StobiSerif Regular" w:hAnsi="StobiSerif Regular" w:cstheme="minorHAnsi"/>
                <w:color w:val="000000" w:themeColor="text1"/>
                <w:sz w:val="20"/>
                <w:szCs w:val="20"/>
              </w:rPr>
            </w:pPr>
          </w:p>
        </w:tc>
        <w:tc>
          <w:tcPr>
            <w:tcW w:w="4481" w:type="dxa"/>
            <w:gridSpan w:val="3"/>
            <w:vMerge/>
            <w:tcBorders>
              <w:top w:val="single" w:sz="8" w:space="0" w:color="auto"/>
              <w:left w:val="single" w:sz="8" w:space="0" w:color="auto"/>
              <w:bottom w:val="single" w:sz="8" w:space="0" w:color="000000"/>
              <w:right w:val="single" w:sz="8" w:space="0" w:color="000000"/>
            </w:tcBorders>
            <w:vAlign w:val="center"/>
            <w:hideMark/>
          </w:tcPr>
          <w:p w14:paraId="4DD71BE6" w14:textId="77777777" w:rsidR="00097E10" w:rsidRPr="00A03A31" w:rsidRDefault="00097E10" w:rsidP="00097E10">
            <w:pPr>
              <w:rPr>
                <w:rFonts w:ascii="StobiSerif Regular" w:hAnsi="StobiSerif Regular" w:cstheme="minorHAnsi"/>
                <w:i/>
                <w:color w:val="000000" w:themeColor="text1"/>
                <w:sz w:val="20"/>
                <w:szCs w:val="20"/>
              </w:rPr>
            </w:pPr>
          </w:p>
        </w:tc>
      </w:tr>
      <w:tr w:rsidR="001A5308" w14:paraId="050EDA64" w14:textId="77777777" w:rsidTr="008A11EE">
        <w:trPr>
          <w:trHeight w:val="334"/>
        </w:trPr>
        <w:tc>
          <w:tcPr>
            <w:tcW w:w="2978" w:type="dxa"/>
            <w:gridSpan w:val="2"/>
            <w:vMerge/>
            <w:tcBorders>
              <w:top w:val="nil"/>
              <w:left w:val="single" w:sz="8" w:space="0" w:color="auto"/>
              <w:bottom w:val="single" w:sz="8" w:space="0" w:color="000000"/>
              <w:right w:val="single" w:sz="8" w:space="0" w:color="auto"/>
            </w:tcBorders>
            <w:vAlign w:val="center"/>
            <w:hideMark/>
          </w:tcPr>
          <w:p w14:paraId="15AF3723" w14:textId="77777777" w:rsidR="00097E10" w:rsidRPr="00A03A31" w:rsidRDefault="00097E10" w:rsidP="00097E10">
            <w:pPr>
              <w:rPr>
                <w:rFonts w:ascii="StobiSerif Regular" w:hAnsi="StobiSerif Regular" w:cstheme="minorHAnsi"/>
                <w:color w:val="000000" w:themeColor="text1"/>
                <w:sz w:val="20"/>
                <w:szCs w:val="20"/>
              </w:rPr>
            </w:pPr>
          </w:p>
        </w:tc>
        <w:tc>
          <w:tcPr>
            <w:tcW w:w="1984"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DE30876" w14:textId="77777777" w:rsidR="00097E10" w:rsidRPr="00A03A31" w:rsidRDefault="007B18B6" w:rsidP="00097E10">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 xml:space="preserve">Граѓански организации, приватен сектор, мултилатерални  и работни групи </w:t>
            </w:r>
          </w:p>
        </w:tc>
        <w:tc>
          <w:tcPr>
            <w:tcW w:w="4481" w:type="dxa"/>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14:paraId="09C89367" w14:textId="77777777" w:rsidR="00097E10" w:rsidRPr="00A03A31" w:rsidRDefault="007B18B6" w:rsidP="00097E10">
            <w:pPr>
              <w:rPr>
                <w:rFonts w:ascii="StobiSerif Regular" w:hAnsi="StobiSerif Regular" w:cstheme="minorHAnsi"/>
                <w:bCs/>
                <w:color w:val="000000" w:themeColor="text1"/>
                <w:sz w:val="20"/>
                <w:szCs w:val="20"/>
              </w:rPr>
            </w:pPr>
            <w:r w:rsidRPr="00A03A31">
              <w:rPr>
                <w:rFonts w:ascii="StobiSerif Regular" w:hAnsi="StobiSerif Regular" w:cstheme="minorHAnsi"/>
                <w:bCs/>
                <w:color w:val="000000" w:themeColor="text1"/>
                <w:sz w:val="20"/>
                <w:szCs w:val="20"/>
              </w:rPr>
              <w:t>Здружение за еманципација, солидарност и еднаквост на жените – ЕСЕ</w:t>
            </w:r>
          </w:p>
          <w:p w14:paraId="6ECB85B2" w14:textId="77777777" w:rsidR="00097E10" w:rsidRPr="00A03A31" w:rsidRDefault="007B18B6" w:rsidP="00097E10">
            <w:pP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 xml:space="preserve">Јасминка </w:t>
            </w:r>
            <w:proofErr w:type="spellStart"/>
            <w:r w:rsidRPr="00A03A31">
              <w:rPr>
                <w:rFonts w:ascii="StobiSerif Regular" w:hAnsi="StobiSerif Regular" w:cstheme="minorHAnsi"/>
                <w:color w:val="000000" w:themeColor="text1"/>
                <w:sz w:val="20"/>
                <w:szCs w:val="20"/>
              </w:rPr>
              <w:t>Фришчиќ</w:t>
            </w:r>
            <w:proofErr w:type="spellEnd"/>
          </w:p>
          <w:p w14:paraId="10D4EF1C" w14:textId="77777777" w:rsidR="00097E10" w:rsidRPr="00A03A31" w:rsidRDefault="007D314D" w:rsidP="00097E10">
            <w:pPr>
              <w:rPr>
                <w:rFonts w:ascii="StobiSerif Regular" w:hAnsi="StobiSerif Regular" w:cstheme="minorHAnsi"/>
                <w:color w:val="000000" w:themeColor="text1"/>
                <w:sz w:val="20"/>
                <w:szCs w:val="20"/>
              </w:rPr>
            </w:pPr>
            <w:hyperlink r:id="rId155" w:history="1">
              <w:r w:rsidR="007B18B6" w:rsidRPr="00A03A31">
                <w:rPr>
                  <w:rStyle w:val="Hyperlink"/>
                  <w:rFonts w:ascii="StobiSerif Regular" w:hAnsi="StobiSerif Regular" w:cstheme="minorHAnsi"/>
                  <w:sz w:val="20"/>
                  <w:szCs w:val="20"/>
                </w:rPr>
                <w:t>jasminkafriscik@esem.org.mk</w:t>
              </w:r>
            </w:hyperlink>
          </w:p>
          <w:p w14:paraId="53E5B8F2" w14:textId="77777777" w:rsidR="00097E10" w:rsidRPr="00A03A31" w:rsidRDefault="007B18B6" w:rsidP="00097E10">
            <w:pP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Стојан Мишев</w:t>
            </w:r>
          </w:p>
          <w:p w14:paraId="1E6E35B3" w14:textId="694B55FD" w:rsidR="00097E10" w:rsidRPr="00D111EA" w:rsidRDefault="007D314D" w:rsidP="00D111EA">
            <w:pPr>
              <w:rPr>
                <w:rFonts w:ascii="StobiSerif Regular" w:eastAsia="Calibri" w:hAnsi="StobiSerif Regular" w:cstheme="minorHAnsi"/>
                <w:color w:val="000000" w:themeColor="text1"/>
                <w:sz w:val="20"/>
                <w:szCs w:val="20"/>
              </w:rPr>
            </w:pPr>
            <w:hyperlink r:id="rId156" w:history="1">
              <w:r w:rsidR="007B18B6" w:rsidRPr="00A03A31">
                <w:rPr>
                  <w:rStyle w:val="Hyperlink"/>
                  <w:rFonts w:ascii="StobiSerif Regular" w:hAnsi="StobiSerif Regular" w:cstheme="minorHAnsi"/>
                  <w:sz w:val="20"/>
                  <w:szCs w:val="20"/>
                </w:rPr>
                <w:t>stojanmisev@esem.org.mk</w:t>
              </w:r>
            </w:hyperlink>
          </w:p>
        </w:tc>
      </w:tr>
      <w:tr w:rsidR="001A5308" w14:paraId="029E1701" w14:textId="77777777" w:rsidTr="0047032E">
        <w:trPr>
          <w:trHeight w:val="450"/>
        </w:trPr>
        <w:tc>
          <w:tcPr>
            <w:tcW w:w="2978" w:type="dxa"/>
            <w:gridSpan w:val="2"/>
            <w:vMerge/>
            <w:tcBorders>
              <w:top w:val="nil"/>
              <w:left w:val="single" w:sz="8" w:space="0" w:color="auto"/>
              <w:bottom w:val="single" w:sz="8" w:space="0" w:color="000000"/>
              <w:right w:val="single" w:sz="8" w:space="0" w:color="auto"/>
            </w:tcBorders>
            <w:vAlign w:val="center"/>
            <w:hideMark/>
          </w:tcPr>
          <w:p w14:paraId="25DCD0F2" w14:textId="77777777" w:rsidR="00097E10" w:rsidRPr="00A03A31" w:rsidRDefault="00097E10" w:rsidP="00097E10">
            <w:pPr>
              <w:rPr>
                <w:rFonts w:ascii="StobiSerif Regular" w:hAnsi="StobiSerif Regular"/>
                <w:color w:val="000000" w:themeColor="text1"/>
              </w:rPr>
            </w:pPr>
          </w:p>
        </w:tc>
        <w:tc>
          <w:tcPr>
            <w:tcW w:w="1984" w:type="dxa"/>
            <w:vMerge/>
            <w:tcBorders>
              <w:top w:val="nil"/>
              <w:left w:val="single" w:sz="8" w:space="0" w:color="auto"/>
              <w:bottom w:val="single" w:sz="8" w:space="0" w:color="000000"/>
              <w:right w:val="single" w:sz="8" w:space="0" w:color="auto"/>
            </w:tcBorders>
            <w:vAlign w:val="center"/>
            <w:hideMark/>
          </w:tcPr>
          <w:p w14:paraId="2348AA9C" w14:textId="77777777" w:rsidR="00097E10" w:rsidRPr="00A03A31" w:rsidRDefault="00097E10" w:rsidP="00097E10">
            <w:pPr>
              <w:rPr>
                <w:rFonts w:ascii="StobiSerif Regular" w:hAnsi="StobiSerif Regular"/>
                <w:color w:val="000000" w:themeColor="text1"/>
              </w:rPr>
            </w:pPr>
          </w:p>
        </w:tc>
        <w:tc>
          <w:tcPr>
            <w:tcW w:w="4481" w:type="dxa"/>
            <w:gridSpan w:val="3"/>
            <w:vMerge/>
            <w:tcBorders>
              <w:top w:val="single" w:sz="8" w:space="0" w:color="auto"/>
              <w:left w:val="single" w:sz="8" w:space="0" w:color="auto"/>
              <w:bottom w:val="single" w:sz="8" w:space="0" w:color="000000"/>
              <w:right w:val="single" w:sz="8" w:space="0" w:color="000000"/>
            </w:tcBorders>
            <w:vAlign w:val="center"/>
            <w:hideMark/>
          </w:tcPr>
          <w:p w14:paraId="35C5DC38" w14:textId="77777777" w:rsidR="00097E10" w:rsidRPr="00A03A31" w:rsidRDefault="00097E10" w:rsidP="00097E10">
            <w:pPr>
              <w:rPr>
                <w:rFonts w:ascii="StobiSerif Regular" w:hAnsi="StobiSerif Regular"/>
                <w:color w:val="000000" w:themeColor="text1"/>
              </w:rPr>
            </w:pPr>
          </w:p>
        </w:tc>
      </w:tr>
      <w:tr w:rsidR="001A5308" w14:paraId="0E6865E5" w14:textId="77777777" w:rsidTr="0047032E">
        <w:trPr>
          <w:trHeight w:val="450"/>
        </w:trPr>
        <w:tc>
          <w:tcPr>
            <w:tcW w:w="2978" w:type="dxa"/>
            <w:gridSpan w:val="2"/>
            <w:vMerge/>
            <w:tcBorders>
              <w:top w:val="nil"/>
              <w:left w:val="single" w:sz="8" w:space="0" w:color="auto"/>
              <w:bottom w:val="single" w:sz="8" w:space="0" w:color="000000"/>
              <w:right w:val="single" w:sz="8" w:space="0" w:color="auto"/>
            </w:tcBorders>
            <w:vAlign w:val="center"/>
            <w:hideMark/>
          </w:tcPr>
          <w:p w14:paraId="05E53FDB" w14:textId="77777777" w:rsidR="00097E10" w:rsidRPr="00A03A31" w:rsidRDefault="00097E10" w:rsidP="00097E10">
            <w:pPr>
              <w:rPr>
                <w:rFonts w:ascii="StobiSerif Regular" w:hAnsi="StobiSerif Regular"/>
                <w:color w:val="000000" w:themeColor="text1"/>
              </w:rPr>
            </w:pPr>
          </w:p>
        </w:tc>
        <w:tc>
          <w:tcPr>
            <w:tcW w:w="1984" w:type="dxa"/>
            <w:vMerge/>
            <w:tcBorders>
              <w:top w:val="nil"/>
              <w:left w:val="single" w:sz="8" w:space="0" w:color="auto"/>
              <w:bottom w:val="single" w:sz="8" w:space="0" w:color="000000"/>
              <w:right w:val="single" w:sz="8" w:space="0" w:color="auto"/>
            </w:tcBorders>
            <w:vAlign w:val="center"/>
            <w:hideMark/>
          </w:tcPr>
          <w:p w14:paraId="46CF7AC5" w14:textId="77777777" w:rsidR="00097E10" w:rsidRPr="00A03A31" w:rsidRDefault="00097E10" w:rsidP="00097E10">
            <w:pPr>
              <w:rPr>
                <w:rFonts w:ascii="StobiSerif Regular" w:hAnsi="StobiSerif Regular"/>
                <w:color w:val="000000" w:themeColor="text1"/>
              </w:rPr>
            </w:pPr>
          </w:p>
        </w:tc>
        <w:tc>
          <w:tcPr>
            <w:tcW w:w="4481" w:type="dxa"/>
            <w:gridSpan w:val="3"/>
            <w:vMerge/>
            <w:tcBorders>
              <w:top w:val="single" w:sz="8" w:space="0" w:color="auto"/>
              <w:left w:val="single" w:sz="8" w:space="0" w:color="auto"/>
              <w:bottom w:val="single" w:sz="8" w:space="0" w:color="000000"/>
              <w:right w:val="single" w:sz="8" w:space="0" w:color="000000"/>
            </w:tcBorders>
            <w:vAlign w:val="center"/>
            <w:hideMark/>
          </w:tcPr>
          <w:p w14:paraId="20A5A99B" w14:textId="77777777" w:rsidR="00097E10" w:rsidRPr="00A03A31" w:rsidRDefault="00097E10" w:rsidP="00097E10">
            <w:pPr>
              <w:rPr>
                <w:rFonts w:ascii="StobiSerif Regular" w:hAnsi="StobiSerif Regular"/>
                <w:color w:val="000000" w:themeColor="text1"/>
              </w:rPr>
            </w:pPr>
          </w:p>
        </w:tc>
      </w:tr>
      <w:tr w:rsidR="001A5308" w14:paraId="0CA54AE5" w14:textId="77777777" w:rsidTr="0047032E">
        <w:trPr>
          <w:trHeight w:val="450"/>
        </w:trPr>
        <w:tc>
          <w:tcPr>
            <w:tcW w:w="2978" w:type="dxa"/>
            <w:gridSpan w:val="2"/>
            <w:vMerge/>
            <w:tcBorders>
              <w:top w:val="nil"/>
              <w:left w:val="single" w:sz="8" w:space="0" w:color="auto"/>
              <w:bottom w:val="single" w:sz="8" w:space="0" w:color="000000"/>
              <w:right w:val="single" w:sz="8" w:space="0" w:color="auto"/>
            </w:tcBorders>
            <w:vAlign w:val="center"/>
            <w:hideMark/>
          </w:tcPr>
          <w:p w14:paraId="5619B9B6" w14:textId="77777777" w:rsidR="00097E10" w:rsidRPr="00A03A31" w:rsidRDefault="00097E10" w:rsidP="00097E10">
            <w:pPr>
              <w:rPr>
                <w:rFonts w:ascii="StobiSerif Regular" w:hAnsi="StobiSerif Regular"/>
                <w:color w:val="000000" w:themeColor="text1"/>
              </w:rPr>
            </w:pPr>
          </w:p>
        </w:tc>
        <w:tc>
          <w:tcPr>
            <w:tcW w:w="1984" w:type="dxa"/>
            <w:vMerge/>
            <w:tcBorders>
              <w:top w:val="nil"/>
              <w:left w:val="single" w:sz="8" w:space="0" w:color="auto"/>
              <w:bottom w:val="single" w:sz="8" w:space="0" w:color="000000"/>
              <w:right w:val="single" w:sz="8" w:space="0" w:color="auto"/>
            </w:tcBorders>
            <w:vAlign w:val="center"/>
            <w:hideMark/>
          </w:tcPr>
          <w:p w14:paraId="33F66BCF" w14:textId="77777777" w:rsidR="00097E10" w:rsidRPr="00A03A31" w:rsidRDefault="00097E10" w:rsidP="00097E10">
            <w:pPr>
              <w:rPr>
                <w:rFonts w:ascii="StobiSerif Regular" w:hAnsi="StobiSerif Regular"/>
                <w:color w:val="000000" w:themeColor="text1"/>
              </w:rPr>
            </w:pPr>
          </w:p>
        </w:tc>
        <w:tc>
          <w:tcPr>
            <w:tcW w:w="4481" w:type="dxa"/>
            <w:gridSpan w:val="3"/>
            <w:vMerge/>
            <w:tcBorders>
              <w:top w:val="single" w:sz="8" w:space="0" w:color="auto"/>
              <w:left w:val="single" w:sz="8" w:space="0" w:color="auto"/>
              <w:bottom w:val="single" w:sz="8" w:space="0" w:color="000000"/>
              <w:right w:val="single" w:sz="8" w:space="0" w:color="000000"/>
            </w:tcBorders>
            <w:vAlign w:val="center"/>
            <w:hideMark/>
          </w:tcPr>
          <w:p w14:paraId="0F92C53C" w14:textId="77777777" w:rsidR="00097E10" w:rsidRPr="00A03A31" w:rsidRDefault="00097E10" w:rsidP="00097E10">
            <w:pPr>
              <w:rPr>
                <w:rFonts w:ascii="StobiSerif Regular" w:hAnsi="StobiSerif Regular"/>
                <w:color w:val="000000" w:themeColor="text1"/>
              </w:rPr>
            </w:pPr>
          </w:p>
        </w:tc>
      </w:tr>
      <w:tr w:rsidR="001A5308" w14:paraId="66EA5347" w14:textId="77777777" w:rsidTr="0047032E">
        <w:trPr>
          <w:trHeight w:val="450"/>
        </w:trPr>
        <w:tc>
          <w:tcPr>
            <w:tcW w:w="2978" w:type="dxa"/>
            <w:gridSpan w:val="2"/>
            <w:vMerge/>
            <w:tcBorders>
              <w:top w:val="nil"/>
              <w:left w:val="single" w:sz="8" w:space="0" w:color="auto"/>
              <w:bottom w:val="single" w:sz="8" w:space="0" w:color="000000"/>
              <w:right w:val="single" w:sz="8" w:space="0" w:color="auto"/>
            </w:tcBorders>
            <w:vAlign w:val="center"/>
            <w:hideMark/>
          </w:tcPr>
          <w:p w14:paraId="3C36DA3B" w14:textId="77777777" w:rsidR="00097E10" w:rsidRPr="00A03A31" w:rsidRDefault="00097E10" w:rsidP="00097E10">
            <w:pPr>
              <w:rPr>
                <w:rFonts w:ascii="StobiSerif Regular" w:hAnsi="StobiSerif Regular"/>
                <w:color w:val="000000" w:themeColor="text1"/>
              </w:rPr>
            </w:pPr>
          </w:p>
        </w:tc>
        <w:tc>
          <w:tcPr>
            <w:tcW w:w="1984" w:type="dxa"/>
            <w:vMerge/>
            <w:tcBorders>
              <w:top w:val="nil"/>
              <w:left w:val="single" w:sz="8" w:space="0" w:color="auto"/>
              <w:bottom w:val="single" w:sz="8" w:space="0" w:color="000000"/>
              <w:right w:val="single" w:sz="8" w:space="0" w:color="auto"/>
            </w:tcBorders>
            <w:vAlign w:val="center"/>
            <w:hideMark/>
          </w:tcPr>
          <w:p w14:paraId="1F5ED543" w14:textId="77777777" w:rsidR="00097E10" w:rsidRPr="00A03A31" w:rsidRDefault="00097E10" w:rsidP="00097E10">
            <w:pPr>
              <w:rPr>
                <w:rFonts w:ascii="StobiSerif Regular" w:hAnsi="StobiSerif Regular"/>
                <w:color w:val="000000" w:themeColor="text1"/>
              </w:rPr>
            </w:pPr>
          </w:p>
        </w:tc>
        <w:tc>
          <w:tcPr>
            <w:tcW w:w="4481" w:type="dxa"/>
            <w:gridSpan w:val="3"/>
            <w:vMerge/>
            <w:tcBorders>
              <w:top w:val="single" w:sz="8" w:space="0" w:color="auto"/>
              <w:left w:val="single" w:sz="8" w:space="0" w:color="auto"/>
              <w:bottom w:val="single" w:sz="8" w:space="0" w:color="000000"/>
              <w:right w:val="single" w:sz="8" w:space="0" w:color="000000"/>
            </w:tcBorders>
            <w:vAlign w:val="center"/>
            <w:hideMark/>
          </w:tcPr>
          <w:p w14:paraId="14283E4A" w14:textId="77777777" w:rsidR="00097E10" w:rsidRPr="00A03A31" w:rsidRDefault="00097E10" w:rsidP="00097E10">
            <w:pPr>
              <w:rPr>
                <w:rFonts w:ascii="StobiSerif Regular" w:hAnsi="StobiSerif Regular"/>
                <w:color w:val="000000" w:themeColor="text1"/>
              </w:rPr>
            </w:pPr>
          </w:p>
        </w:tc>
      </w:tr>
    </w:tbl>
    <w:p w14:paraId="4FE554BC" w14:textId="60D04AD9" w:rsidR="008D3367" w:rsidRDefault="008D3367" w:rsidP="00857D9B">
      <w:pPr>
        <w:tabs>
          <w:tab w:val="left" w:pos="1340"/>
        </w:tabs>
        <w:rPr>
          <w:rFonts w:ascii="StobiSerif Regular" w:hAnsi="StobiSerif Regular"/>
          <w:color w:val="000000" w:themeColor="text1"/>
        </w:rPr>
      </w:pPr>
    </w:p>
    <w:p w14:paraId="2BF090CE" w14:textId="77777777" w:rsidR="008D3367" w:rsidRPr="00A03A31" w:rsidRDefault="008D3367" w:rsidP="00857D9B">
      <w:pPr>
        <w:tabs>
          <w:tab w:val="left" w:pos="1340"/>
        </w:tabs>
        <w:rPr>
          <w:rFonts w:ascii="StobiSerif Regular" w:hAnsi="StobiSerif Regular"/>
          <w:color w:val="000000" w:themeColor="text1"/>
        </w:rPr>
      </w:pPr>
    </w:p>
    <w:tbl>
      <w:tblPr>
        <w:tblW w:w="9447" w:type="dxa"/>
        <w:tblInd w:w="-436" w:type="dxa"/>
        <w:tblLayout w:type="fixed"/>
        <w:tblLook w:val="04A0" w:firstRow="1" w:lastRow="0" w:firstColumn="1" w:lastColumn="0" w:noHBand="0" w:noVBand="1"/>
      </w:tblPr>
      <w:tblGrid>
        <w:gridCol w:w="852"/>
        <w:gridCol w:w="2126"/>
        <w:gridCol w:w="2126"/>
        <w:gridCol w:w="1276"/>
        <w:gridCol w:w="1559"/>
        <w:gridCol w:w="1508"/>
      </w:tblGrid>
      <w:tr w:rsidR="001A5308" w14:paraId="0144A9A1" w14:textId="77777777" w:rsidTr="0047032E">
        <w:trPr>
          <w:trHeight w:val="924"/>
        </w:trPr>
        <w:tc>
          <w:tcPr>
            <w:tcW w:w="9447" w:type="dxa"/>
            <w:gridSpan w:val="6"/>
            <w:tcBorders>
              <w:top w:val="single" w:sz="8" w:space="0" w:color="auto"/>
              <w:left w:val="single" w:sz="8" w:space="0" w:color="auto"/>
              <w:bottom w:val="single" w:sz="8" w:space="0" w:color="auto"/>
              <w:right w:val="single" w:sz="8" w:space="0" w:color="000000" w:themeColor="text1"/>
            </w:tcBorders>
            <w:shd w:val="clear" w:color="auto" w:fill="FFF2CC" w:themeFill="accent4" w:themeFillTint="33"/>
            <w:vAlign w:val="center"/>
            <w:hideMark/>
          </w:tcPr>
          <w:p w14:paraId="46F006E0" w14:textId="77777777" w:rsidR="00F44767" w:rsidRPr="00A03A31" w:rsidRDefault="007B18B6" w:rsidP="00F44767">
            <w:pPr>
              <w:jc w:val="center"/>
              <w:rPr>
                <w:rFonts w:ascii="StobiSerif Regular" w:hAnsi="StobiSerif Regular"/>
                <w:b/>
                <w:iCs/>
                <w:color w:val="000000" w:themeColor="text1"/>
              </w:rPr>
            </w:pPr>
            <w:r w:rsidRPr="00A03A31">
              <w:rPr>
                <w:rFonts w:ascii="StobiSerif Regular" w:hAnsi="StobiSerif Regular"/>
                <w:b/>
                <w:iCs/>
                <w:color w:val="4472C4" w:themeColor="accent1"/>
              </w:rPr>
              <w:t>4.ПРИСТАП ДО ПРАВДА</w:t>
            </w:r>
          </w:p>
        </w:tc>
      </w:tr>
      <w:tr w:rsidR="001A5308" w14:paraId="22D4D98C" w14:textId="77777777" w:rsidTr="0047032E">
        <w:trPr>
          <w:trHeight w:val="300"/>
        </w:trPr>
        <w:tc>
          <w:tcPr>
            <w:tcW w:w="9447" w:type="dxa"/>
            <w:gridSpan w:val="6"/>
            <w:tcBorders>
              <w:top w:val="single" w:sz="8" w:space="0" w:color="auto"/>
              <w:left w:val="single" w:sz="8" w:space="0" w:color="auto"/>
              <w:bottom w:val="single" w:sz="8" w:space="0" w:color="auto"/>
              <w:right w:val="single" w:sz="8" w:space="0" w:color="000000" w:themeColor="text1"/>
            </w:tcBorders>
            <w:shd w:val="clear" w:color="auto" w:fill="FFF2CC" w:themeFill="accent4" w:themeFillTint="33"/>
            <w:vAlign w:val="center"/>
            <w:hideMark/>
          </w:tcPr>
          <w:p w14:paraId="422C2855" w14:textId="77777777" w:rsidR="00F44767" w:rsidRPr="00A03A31" w:rsidRDefault="007B18B6" w:rsidP="00A61A83">
            <w:pPr>
              <w:jc w:val="center"/>
              <w:outlineLvl w:val="0"/>
              <w:rPr>
                <w:rFonts w:ascii="StobiSerif Regular" w:hAnsi="StobiSerif Regular" w:cs="Calibri"/>
                <w:b/>
                <w:color w:val="4472C4" w:themeColor="accent1"/>
              </w:rPr>
            </w:pPr>
            <w:bookmarkStart w:id="45" w:name="_Toc91072947"/>
            <w:r w:rsidRPr="00A03A31">
              <w:rPr>
                <w:rFonts w:ascii="StobiSerif Regular" w:hAnsi="StobiSerif Regular" w:cs="Calibri"/>
                <w:b/>
                <w:iCs/>
                <w:color w:val="4472C4" w:themeColor="accent1"/>
              </w:rPr>
              <w:t>4.4</w:t>
            </w:r>
            <w:r w:rsidRPr="00A03A31">
              <w:rPr>
                <w:rFonts w:ascii="StobiSerif Regular" w:hAnsi="StobiSerif Regular" w:cs="Calibri"/>
                <w:b/>
                <w:color w:val="4472C4" w:themeColor="accent1"/>
              </w:rPr>
              <w:t xml:space="preserve"> Правно зајакнување на граѓаните преку достапни информации и отворени институции</w:t>
            </w:r>
            <w:bookmarkEnd w:id="45"/>
          </w:p>
          <w:p w14:paraId="33140A1D" w14:textId="77777777" w:rsidR="00F44767" w:rsidRPr="00A03A31" w:rsidRDefault="007B18B6" w:rsidP="00F44767">
            <w:pPr>
              <w:jc w:val="center"/>
              <w:rPr>
                <w:rFonts w:ascii="StobiSerif Regular" w:hAnsi="StobiSerif Regular"/>
                <w:color w:val="000000" w:themeColor="text1"/>
              </w:rPr>
            </w:pPr>
            <w:r w:rsidRPr="00A03A31">
              <w:rPr>
                <w:rFonts w:ascii="StobiSerif Regular" w:hAnsi="StobiSerif Regular"/>
                <w:color w:val="000000" w:themeColor="text1"/>
              </w:rPr>
              <w:t>октомври 2021 – август 2023 година</w:t>
            </w:r>
          </w:p>
        </w:tc>
      </w:tr>
      <w:tr w:rsidR="001A5308" w14:paraId="186F9E25" w14:textId="77777777" w:rsidTr="0047032E">
        <w:trPr>
          <w:trHeight w:val="900"/>
        </w:trPr>
        <w:tc>
          <w:tcPr>
            <w:tcW w:w="2978" w:type="dxa"/>
            <w:gridSpan w:val="2"/>
            <w:tcBorders>
              <w:top w:val="single" w:sz="4" w:space="0" w:color="auto"/>
              <w:left w:val="single" w:sz="8" w:space="0" w:color="auto"/>
              <w:bottom w:val="single" w:sz="8" w:space="0" w:color="auto"/>
              <w:right w:val="single" w:sz="8" w:space="0" w:color="000000" w:themeColor="text1"/>
            </w:tcBorders>
            <w:shd w:val="clear" w:color="auto" w:fill="F2F2F2" w:themeFill="background1" w:themeFillShade="F2"/>
            <w:vAlign w:val="center"/>
            <w:hideMark/>
          </w:tcPr>
          <w:p w14:paraId="5AAA8F9F" w14:textId="77777777" w:rsidR="00F44767" w:rsidRPr="00A03A31" w:rsidRDefault="007B18B6" w:rsidP="00F4476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Кој јавен проблем  се адресира со заложбата?</w:t>
            </w:r>
          </w:p>
          <w:p w14:paraId="5C54B6B4" w14:textId="77777777" w:rsidR="00F44767" w:rsidRPr="00A03A31" w:rsidRDefault="00F44767" w:rsidP="00F44767">
            <w:pPr>
              <w:jc w:val="center"/>
              <w:rPr>
                <w:rFonts w:ascii="StobiSerif Regular" w:hAnsi="StobiSerif Regular"/>
                <w:color w:val="000000" w:themeColor="text1"/>
                <w:sz w:val="20"/>
                <w:szCs w:val="20"/>
              </w:rPr>
            </w:pPr>
          </w:p>
        </w:tc>
        <w:tc>
          <w:tcPr>
            <w:tcW w:w="6469" w:type="dxa"/>
            <w:gridSpan w:val="4"/>
            <w:tcBorders>
              <w:top w:val="single" w:sz="4" w:space="0" w:color="auto"/>
              <w:left w:val="nil"/>
              <w:bottom w:val="single" w:sz="8" w:space="0" w:color="auto"/>
              <w:right w:val="single" w:sz="8" w:space="0" w:color="000000" w:themeColor="text1"/>
            </w:tcBorders>
            <w:shd w:val="clear" w:color="auto" w:fill="auto"/>
            <w:vAlign w:val="center"/>
            <w:hideMark/>
          </w:tcPr>
          <w:p w14:paraId="38F1FF77" w14:textId="77777777" w:rsidR="00F44767" w:rsidRPr="00A03A31" w:rsidRDefault="007B18B6" w:rsidP="00F44767">
            <w:pPr>
              <w:spacing w:line="257" w:lineRule="auto"/>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 xml:space="preserve">Со новиот Закон за бесплатна правна помош (ЗБПП), кој започна да се применува од октомври 2019 година, значително се подобри пристапот до правда на граѓаните. Сепак, законот во пракса покажа дека има слабости и потребни се измени со цел негова ефикасна примена. Еден од проблемите е во поглед на вештачењето кое треба да биде обезбедено од страна на Бирото за судски вештачења. Проблемот кој беше идентификуван е </w:t>
            </w:r>
            <w:r w:rsidRPr="00A03A31">
              <w:rPr>
                <w:rFonts w:ascii="StobiSerif Regular" w:hAnsi="StobiSerif Regular"/>
                <w:iCs/>
                <w:color w:val="000000" w:themeColor="text1"/>
                <w:sz w:val="20"/>
                <w:szCs w:val="20"/>
              </w:rPr>
              <w:lastRenderedPageBreak/>
              <w:t xml:space="preserve">неможноста на Бирото да обезбеди вешто лице за најчестите правни области за кои граѓаните бараат </w:t>
            </w:r>
            <w:r w:rsidR="00005C5C" w:rsidRPr="00A03A31">
              <w:rPr>
                <w:rFonts w:ascii="StobiSerif Regular" w:hAnsi="StobiSerif Regular"/>
                <w:iCs/>
                <w:color w:val="000000" w:themeColor="text1"/>
                <w:sz w:val="20"/>
                <w:szCs w:val="20"/>
              </w:rPr>
              <w:t>бесплатна правна помош (</w:t>
            </w:r>
            <w:r w:rsidRPr="00A03A31">
              <w:rPr>
                <w:rFonts w:ascii="StobiSerif Regular" w:hAnsi="StobiSerif Regular"/>
                <w:iCs/>
                <w:color w:val="000000" w:themeColor="text1"/>
                <w:sz w:val="20"/>
                <w:szCs w:val="20"/>
              </w:rPr>
              <w:t>БПП</w:t>
            </w:r>
            <w:r w:rsidR="00005C5C" w:rsidRPr="00A03A31">
              <w:rPr>
                <w:rFonts w:ascii="StobiSerif Regular" w:hAnsi="StobiSerif Regular"/>
                <w:iCs/>
                <w:color w:val="000000" w:themeColor="text1"/>
                <w:sz w:val="20"/>
                <w:szCs w:val="20"/>
              </w:rPr>
              <w:t xml:space="preserve">) </w:t>
            </w:r>
            <w:r w:rsidRPr="00A03A31">
              <w:rPr>
                <w:rFonts w:ascii="StobiSerif Regular" w:hAnsi="StobiSerif Regular"/>
                <w:iCs/>
                <w:color w:val="000000" w:themeColor="text1"/>
                <w:sz w:val="20"/>
                <w:szCs w:val="20"/>
              </w:rPr>
              <w:t>меѓу кои геодезија/</w:t>
            </w:r>
            <w:proofErr w:type="spellStart"/>
            <w:r w:rsidRPr="00A03A31">
              <w:rPr>
                <w:rFonts w:ascii="StobiSerif Regular" w:hAnsi="StobiSerif Regular"/>
                <w:iCs/>
                <w:color w:val="000000" w:themeColor="text1"/>
                <w:sz w:val="20"/>
                <w:szCs w:val="20"/>
              </w:rPr>
              <w:t>геодети</w:t>
            </w:r>
            <w:proofErr w:type="spellEnd"/>
            <w:r w:rsidRPr="00A03A31">
              <w:rPr>
                <w:rFonts w:ascii="StobiSerif Regular" w:hAnsi="StobiSerif Regular"/>
                <w:iCs/>
                <w:color w:val="000000" w:themeColor="text1"/>
                <w:sz w:val="20"/>
                <w:szCs w:val="20"/>
              </w:rPr>
              <w:t xml:space="preserve"> како вешти лица и ДНК</w:t>
            </w:r>
            <w:r w:rsidR="00005C5C" w:rsidRPr="00A03A31">
              <w:rPr>
                <w:rFonts w:ascii="StobiSerif Regular" w:hAnsi="StobiSerif Regular"/>
                <w:iCs/>
                <w:color w:val="000000" w:themeColor="text1"/>
                <w:sz w:val="20"/>
                <w:szCs w:val="20"/>
              </w:rPr>
              <w:t xml:space="preserve"> анализа - молекуларна </w:t>
            </w:r>
            <w:proofErr w:type="spellStart"/>
            <w:r w:rsidR="00005C5C" w:rsidRPr="00A03A31">
              <w:rPr>
                <w:rFonts w:ascii="StobiSerif Regular" w:hAnsi="StobiSerif Regular"/>
                <w:iCs/>
                <w:color w:val="000000" w:themeColor="text1"/>
                <w:sz w:val="20"/>
                <w:szCs w:val="20"/>
              </w:rPr>
              <w:t>биологиј</w:t>
            </w:r>
            <w:proofErr w:type="spellEnd"/>
            <w:r w:rsidRPr="00A03A31">
              <w:rPr>
                <w:rFonts w:ascii="StobiSerif Regular" w:hAnsi="StobiSerif Regular"/>
                <w:iCs/>
                <w:color w:val="000000" w:themeColor="text1"/>
                <w:sz w:val="20"/>
                <w:szCs w:val="20"/>
              </w:rPr>
              <w:t xml:space="preserve">). Вториот проблем е поврзан со одобрување односно неодобрување барања за секундарна правна помош кога станува збор за жртвите на насилни кривични дела во кривичните постапки. </w:t>
            </w:r>
            <w:r w:rsidRPr="00A03A31">
              <w:rPr>
                <w:rFonts w:ascii="StobiSerif Regular" w:eastAsia="Calibri" w:hAnsi="StobiSerif Regular" w:cs="Calibri"/>
                <w:iCs/>
                <w:color w:val="000000" w:themeColor="text1"/>
                <w:sz w:val="20"/>
                <w:szCs w:val="20"/>
              </w:rPr>
              <w:t>Истото е поттикнато од контрадикторноста на преодните и завршни одредби на ЗБПП и ограничувачките механизми кои постојат во</w:t>
            </w:r>
            <w:r w:rsidR="00005C5C" w:rsidRPr="00A03A31">
              <w:rPr>
                <w:rFonts w:ascii="StobiSerif Regular" w:eastAsia="Calibri" w:hAnsi="StobiSerif Regular" w:cs="Calibri"/>
                <w:iCs/>
                <w:color w:val="000000" w:themeColor="text1"/>
                <w:sz w:val="20"/>
                <w:szCs w:val="20"/>
              </w:rPr>
              <w:t xml:space="preserve"> Законот за кривична постапка</w:t>
            </w:r>
            <w:r w:rsidRPr="00A03A31">
              <w:rPr>
                <w:rFonts w:ascii="StobiSerif Regular" w:eastAsia="Calibri" w:hAnsi="StobiSerif Regular" w:cs="Calibri"/>
                <w:iCs/>
                <w:color w:val="000000" w:themeColor="text1"/>
                <w:sz w:val="20"/>
                <w:szCs w:val="20"/>
              </w:rPr>
              <w:t xml:space="preserve"> </w:t>
            </w:r>
            <w:r w:rsidR="00005C5C" w:rsidRPr="00A03A31">
              <w:rPr>
                <w:rFonts w:ascii="StobiSerif Regular" w:eastAsia="Calibri" w:hAnsi="StobiSerif Regular" w:cs="Calibri"/>
                <w:iCs/>
                <w:color w:val="000000" w:themeColor="text1"/>
                <w:sz w:val="20"/>
                <w:szCs w:val="20"/>
              </w:rPr>
              <w:t>(</w:t>
            </w:r>
            <w:r w:rsidRPr="00A03A31">
              <w:rPr>
                <w:rFonts w:ascii="StobiSerif Regular" w:eastAsia="Calibri" w:hAnsi="StobiSerif Regular" w:cs="Calibri"/>
                <w:iCs/>
                <w:color w:val="000000" w:themeColor="text1"/>
                <w:sz w:val="20"/>
                <w:szCs w:val="20"/>
              </w:rPr>
              <w:t>ЗКП</w:t>
            </w:r>
            <w:r w:rsidR="00005C5C" w:rsidRPr="00A03A31">
              <w:rPr>
                <w:rFonts w:ascii="StobiSerif Regular" w:eastAsia="Calibri" w:hAnsi="StobiSerif Regular" w:cs="Calibri"/>
                <w:iCs/>
                <w:color w:val="000000" w:themeColor="text1"/>
                <w:sz w:val="20"/>
                <w:szCs w:val="20"/>
              </w:rPr>
              <w:t>)</w:t>
            </w:r>
            <w:r w:rsidRPr="00A03A31">
              <w:rPr>
                <w:rFonts w:ascii="StobiSerif Regular" w:eastAsia="Calibri" w:hAnsi="StobiSerif Regular" w:cs="Calibri"/>
                <w:iCs/>
                <w:color w:val="000000" w:themeColor="text1"/>
                <w:sz w:val="20"/>
                <w:szCs w:val="20"/>
              </w:rPr>
              <w:t>. Третиот проблем е поврзан со потребата од услуги за правно зајакнување и правно описменување кога станува збор за пристап заснован на човековите права.</w:t>
            </w:r>
          </w:p>
          <w:p w14:paraId="36E25D89" w14:textId="77777777" w:rsidR="00F44767" w:rsidRPr="00A03A31" w:rsidRDefault="007B18B6" w:rsidP="00F44767">
            <w:pPr>
              <w:spacing w:line="257" w:lineRule="auto"/>
              <w:rPr>
                <w:rFonts w:ascii="StobiSerif Regular" w:eastAsia="Calibri" w:hAnsi="StobiSerif Regular" w:cs="Calibri"/>
                <w:iCs/>
                <w:color w:val="000000" w:themeColor="text1"/>
                <w:sz w:val="20"/>
                <w:szCs w:val="20"/>
              </w:rPr>
            </w:pPr>
            <w:r w:rsidRPr="00A03A31">
              <w:rPr>
                <w:rFonts w:ascii="StobiSerif Regular" w:eastAsia="Calibri" w:hAnsi="StobiSerif Regular" w:cs="Calibri"/>
                <w:iCs/>
                <w:color w:val="000000" w:themeColor="text1"/>
                <w:sz w:val="20"/>
                <w:szCs w:val="20"/>
              </w:rPr>
              <w:t xml:space="preserve">Постојат две дилеми во однос на законското уредување на вештачењето во воспоставениот систем за </w:t>
            </w:r>
            <w:r w:rsidR="00005C5C" w:rsidRPr="00A03A31">
              <w:rPr>
                <w:rFonts w:ascii="StobiSerif Regular" w:eastAsia="Calibri" w:hAnsi="StobiSerif Regular" w:cs="Calibri"/>
                <w:iCs/>
                <w:color w:val="000000" w:themeColor="text1"/>
                <w:sz w:val="20"/>
                <w:szCs w:val="20"/>
              </w:rPr>
              <w:t>БПП</w:t>
            </w:r>
            <w:r w:rsidRPr="00A03A31">
              <w:rPr>
                <w:rFonts w:ascii="StobiSerif Regular" w:eastAsia="Calibri" w:hAnsi="StobiSerif Regular" w:cs="Calibri"/>
                <w:iCs/>
                <w:color w:val="000000" w:themeColor="text1"/>
                <w:sz w:val="20"/>
                <w:szCs w:val="20"/>
              </w:rPr>
              <w:t xml:space="preserve">. Прво, во Стратегијата за реформи во правосудниот сектор 2017-2022 предвидена е активност за укинување на Бирото. Ова го доведува во прашање  член 13 став 6 од ЗБПП.  Второ, не е доволно уреден начинот, постапката и роковите за обезбедување вешт наод и мислење од органот или вештакот кој ќе го врши вештачењето. Не постои спореден план во случај на укинување на Бирото. Од друга страна, во тек е подготовка на Нацрт Предлог закон за вештачење, во кој се уште се задржани одредби за функционирање на Бирото. Неизвесноста е во поглед на моменталното уредување за покривање на трошоците за вештачење или пополнување празнини од вешти лица во определени области во кои </w:t>
            </w:r>
            <w:proofErr w:type="spellStart"/>
            <w:r w:rsidRPr="00A03A31">
              <w:rPr>
                <w:rFonts w:ascii="StobiSerif Regular" w:eastAsia="Calibri" w:hAnsi="StobiSerif Regular" w:cs="Calibri"/>
                <w:iCs/>
                <w:color w:val="000000" w:themeColor="text1"/>
                <w:sz w:val="20"/>
                <w:szCs w:val="20"/>
              </w:rPr>
              <w:t>ранливото</w:t>
            </w:r>
            <w:proofErr w:type="spellEnd"/>
            <w:r w:rsidRPr="00A03A31">
              <w:rPr>
                <w:rFonts w:ascii="StobiSerif Regular" w:eastAsia="Calibri" w:hAnsi="StobiSerif Regular" w:cs="Calibri"/>
                <w:iCs/>
                <w:color w:val="000000" w:themeColor="text1"/>
                <w:sz w:val="20"/>
                <w:szCs w:val="20"/>
              </w:rPr>
              <w:t xml:space="preserve"> население имаат правни проблеми.  </w:t>
            </w:r>
          </w:p>
          <w:p w14:paraId="252B1A6D" w14:textId="77777777" w:rsidR="00F44767" w:rsidRPr="00A03A31" w:rsidRDefault="007B18B6" w:rsidP="00F44767">
            <w:pPr>
              <w:spacing w:line="257" w:lineRule="auto"/>
              <w:rPr>
                <w:rFonts w:ascii="StobiSerif Regular" w:eastAsia="Calibri" w:hAnsi="StobiSerif Regular" w:cs="Calibri"/>
                <w:iCs/>
                <w:color w:val="000000" w:themeColor="text1"/>
                <w:sz w:val="20"/>
                <w:szCs w:val="20"/>
              </w:rPr>
            </w:pPr>
            <w:r w:rsidRPr="00A03A31">
              <w:rPr>
                <w:rFonts w:ascii="StobiSerif Regular" w:eastAsia="Calibri" w:hAnsi="StobiSerif Regular" w:cs="Calibri"/>
                <w:iCs/>
                <w:color w:val="000000" w:themeColor="text1"/>
                <w:sz w:val="20"/>
                <w:szCs w:val="20"/>
              </w:rPr>
              <w:t xml:space="preserve">Од аспект на пристапот до правда на жртвите на насилни кривични дела, ЗБПП е контрадикторен кога според една одредба изречно наведува дека одбрана и застапување во кривична постапка се обезбедуваат согласно </w:t>
            </w:r>
            <w:r w:rsidR="00005C5C" w:rsidRPr="00A03A31">
              <w:rPr>
                <w:rFonts w:ascii="StobiSerif Regular" w:eastAsia="Calibri" w:hAnsi="StobiSerif Regular" w:cs="Calibri"/>
                <w:iCs/>
                <w:color w:val="000000" w:themeColor="text1"/>
                <w:sz w:val="20"/>
                <w:szCs w:val="20"/>
              </w:rPr>
              <w:t>ЗКП</w:t>
            </w:r>
            <w:r w:rsidRPr="00A03A31">
              <w:rPr>
                <w:rFonts w:ascii="StobiSerif Regular" w:eastAsia="Calibri" w:hAnsi="StobiSerif Regular" w:cs="Calibri"/>
                <w:iCs/>
                <w:color w:val="000000" w:themeColor="text1"/>
                <w:sz w:val="20"/>
                <w:szCs w:val="20"/>
              </w:rPr>
              <w:t xml:space="preserve"> (член 38 од ЗБПП), а според друга одредба се уште ја остава во примена одредбата од стариот закон која предвидува правна помош во сите судски постапки за да се даде заштита на жртвите на казниви дела и жртви од трговија со луѓе (член 49 од новиот ЗБПП во врска со член 8 од стариот ЗБПП). Меѓутоа, и да се обезбедува застапувањето на жртвите на кривични дела според ЗКП, иако постои работната верзија на нов ЗКП со интенција да </w:t>
            </w:r>
            <w:r w:rsidRPr="00A03A31">
              <w:rPr>
                <w:rFonts w:ascii="StobiSerif Regular" w:eastAsia="Calibri" w:hAnsi="StobiSerif Regular" w:cs="Calibri"/>
                <w:iCs/>
                <w:color w:val="000000" w:themeColor="text1"/>
                <w:sz w:val="20"/>
                <w:szCs w:val="20"/>
              </w:rPr>
              <w:lastRenderedPageBreak/>
              <w:t xml:space="preserve">се најде решение, сепак не го отстрануваат проблемот со ограниченоста на механизмите кои стојат на располагање во ЗКП за жртвите. Можноста за бесплатна правна помош е единствено во член 53 став 3  во корелација со член 55 став 1 точка 1 од ЗКП. Таму формулацијата е многу строга и се вели дека жртвата има право на советник на товар на буџетските средства, односно бесплатен разговор со советник или полномошник пред давањето на исказ (доколку во постапката учествува како оштетен), односно изјава или поднесување на </w:t>
            </w:r>
            <w:proofErr w:type="spellStart"/>
            <w:r w:rsidRPr="00A03A31">
              <w:rPr>
                <w:rFonts w:ascii="StobiSerif Regular" w:eastAsia="Calibri" w:hAnsi="StobiSerif Regular" w:cs="Calibri"/>
                <w:iCs/>
                <w:color w:val="000000" w:themeColor="text1"/>
                <w:sz w:val="20"/>
                <w:szCs w:val="20"/>
              </w:rPr>
              <w:t>имотноправно</w:t>
            </w:r>
            <w:proofErr w:type="spellEnd"/>
            <w:r w:rsidRPr="00A03A31">
              <w:rPr>
                <w:rFonts w:ascii="StobiSerif Regular" w:eastAsia="Calibri" w:hAnsi="StobiSerif Regular" w:cs="Calibri"/>
                <w:iCs/>
                <w:color w:val="000000" w:themeColor="text1"/>
                <w:sz w:val="20"/>
                <w:szCs w:val="20"/>
              </w:rPr>
              <w:t xml:space="preserve"> барање, ако има тешки психофизички оштетувања или потешки последици од кривичното дело и само ако е жртва на кривично дело за кое е пропишана казна затвор </w:t>
            </w:r>
            <w:r w:rsidRPr="00A03A31">
              <w:rPr>
                <w:rFonts w:ascii="StobiSerif Regular" w:eastAsia="Calibri" w:hAnsi="StobiSerif Regular" w:cs="Calibri"/>
                <w:iCs/>
                <w:color w:val="000000" w:themeColor="text1"/>
                <w:sz w:val="20"/>
                <w:szCs w:val="20"/>
                <w:u w:val="single"/>
              </w:rPr>
              <w:t>од најмалку 4 години</w:t>
            </w:r>
            <w:r w:rsidRPr="00A03A31">
              <w:rPr>
                <w:rFonts w:ascii="StobiSerif Regular" w:eastAsia="Calibri" w:hAnsi="StobiSerif Regular" w:cs="Calibri"/>
                <w:iCs/>
                <w:color w:val="000000" w:themeColor="text1"/>
                <w:sz w:val="20"/>
                <w:szCs w:val="20"/>
              </w:rPr>
              <w:t xml:space="preserve"> (како долна граница на казната предвидена за делото). Ваквата формулација не го покрива целосното застапување од страна на полномошникот за време на кривичната постапка, туку е сведено на советување единствено за време додека се дава првиот исказ. Оставање на жртвата на насилно кривично дело сама без соодветно застапување да поминува преку судскиот процес, само поради тоа што ни ЗКП ни ЗБПП не го дозволуваат тоа, е сериозно спротивно на сите меѓународни стандарди и принципи кои говорат за правна помош и услуги на жртвите. </w:t>
            </w:r>
          </w:p>
          <w:p w14:paraId="01A19048" w14:textId="77777777" w:rsidR="00F44767" w:rsidRPr="00A03A31" w:rsidRDefault="007B18B6" w:rsidP="00F4476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 xml:space="preserve">Покрај </w:t>
            </w:r>
            <w:r w:rsidR="002301B7" w:rsidRPr="00A03A31">
              <w:rPr>
                <w:rFonts w:ascii="StobiSerif Regular" w:hAnsi="StobiSerif Regular"/>
                <w:iCs/>
                <w:color w:val="000000" w:themeColor="text1"/>
                <w:sz w:val="20"/>
                <w:szCs w:val="20"/>
              </w:rPr>
              <w:t>БПП</w:t>
            </w:r>
            <w:r w:rsidRPr="00A03A31">
              <w:rPr>
                <w:rFonts w:ascii="StobiSerif Regular" w:hAnsi="StobiSerif Regular"/>
                <w:iCs/>
                <w:color w:val="000000" w:themeColor="text1"/>
                <w:sz w:val="20"/>
                <w:szCs w:val="20"/>
              </w:rPr>
              <w:t xml:space="preserve"> како формално признаена, постојат и неформалните облици кои им се достапни најмногу на маргинализираните граѓани, бидејќи се обезбедени од страна на граѓански организации, но и од обучени лица од нивната заедница. </w:t>
            </w:r>
          </w:p>
          <w:p w14:paraId="2E28D4FA" w14:textId="77777777" w:rsidR="00F44767" w:rsidRPr="00A03A31" w:rsidRDefault="007B18B6" w:rsidP="00F44767">
            <w:pPr>
              <w:rPr>
                <w:rFonts w:ascii="StobiSerif Regular" w:hAnsi="StobiSerif Regular"/>
                <w:color w:val="000000" w:themeColor="text1"/>
                <w:sz w:val="20"/>
                <w:szCs w:val="20"/>
              </w:rPr>
            </w:pPr>
            <w:r w:rsidRPr="00A03A31">
              <w:rPr>
                <w:rFonts w:ascii="StobiSerif Regular" w:eastAsia="Calibri" w:hAnsi="StobiSerif Regular" w:cs="Calibri"/>
                <w:sz w:val="20"/>
                <w:szCs w:val="20"/>
              </w:rPr>
              <w:t>Соработката помеѓу различните чинители кои работат на правно зајакнување и пристап до правда на локално ниво е сеуште особено слаба. Постои недостаток на конкретни заеднички акции и меѓусебна поддршка, поради што и имплементацијата на теренско ниво во која крајно се отсликува пристапот по правда, е оставена на моменталната волја на различните субјекти без конкретни одржливи решенија.</w:t>
            </w:r>
          </w:p>
          <w:p w14:paraId="6F7F44D9" w14:textId="77777777" w:rsidR="00F44767" w:rsidRPr="00A03A31" w:rsidRDefault="007B18B6" w:rsidP="00F44767">
            <w:pPr>
              <w:spacing w:line="257" w:lineRule="auto"/>
              <w:rPr>
                <w:rFonts w:ascii="StobiSerif Regular" w:eastAsia="Calibri" w:hAnsi="StobiSerif Regular" w:cs="Calibri"/>
                <w:sz w:val="20"/>
                <w:szCs w:val="20"/>
              </w:rPr>
            </w:pPr>
            <w:r w:rsidRPr="00A03A31">
              <w:rPr>
                <w:rFonts w:ascii="StobiSerif Regular" w:eastAsia="Calibri" w:hAnsi="StobiSerif Regular" w:cs="Calibri"/>
                <w:sz w:val="20"/>
                <w:szCs w:val="20"/>
              </w:rPr>
              <w:t>Подрачните одделенија</w:t>
            </w:r>
            <w:r w:rsidR="002301B7" w:rsidRPr="00A03A31">
              <w:rPr>
                <w:rFonts w:ascii="StobiSerif Regular" w:eastAsia="Calibri" w:hAnsi="StobiSerif Regular" w:cs="Calibri"/>
                <w:sz w:val="20"/>
                <w:szCs w:val="20"/>
              </w:rPr>
              <w:t xml:space="preserve"> (ПО)</w:t>
            </w:r>
            <w:r w:rsidRPr="00A03A31">
              <w:rPr>
                <w:rFonts w:ascii="StobiSerif Regular" w:eastAsia="Calibri" w:hAnsi="StobiSerif Regular" w:cs="Calibri"/>
                <w:sz w:val="20"/>
                <w:szCs w:val="20"/>
              </w:rPr>
              <w:t xml:space="preserve"> не се многу видливи и препознатливи од граѓаните во физичка смисла. Во многу места, од причини на економичност,  ПО на МП се наоѓаат во згради каде се сместени повеќе институции заедно, со несоодветно физичко означување или недостаток од истото. Физичката непристапност може да значи отежнат пристап до </w:t>
            </w:r>
            <w:r w:rsidRPr="00A03A31">
              <w:rPr>
                <w:rFonts w:ascii="StobiSerif Regular" w:eastAsia="Calibri" w:hAnsi="StobiSerif Regular" w:cs="Calibri"/>
                <w:sz w:val="20"/>
                <w:szCs w:val="20"/>
              </w:rPr>
              <w:lastRenderedPageBreak/>
              <w:t xml:space="preserve">правда, зависност од други лица и нивно обесхрабрување при користење на правото на БПП. Лицата со визуелна и попреченост во слухот исто така се неинформирани за правото на БПП бидејќи не постојат информативни материјали прилагодени на нивните потреби. Од веб страницата на </w:t>
            </w:r>
            <w:r w:rsidR="002301B7" w:rsidRPr="00A03A31">
              <w:rPr>
                <w:rFonts w:ascii="StobiSerif Regular" w:eastAsia="Calibri" w:hAnsi="StobiSerif Regular" w:cs="Calibri"/>
                <w:sz w:val="20"/>
                <w:szCs w:val="20"/>
              </w:rPr>
              <w:t>МП</w:t>
            </w:r>
            <w:r w:rsidRPr="00A03A31">
              <w:rPr>
                <w:rFonts w:ascii="StobiSerif Regular" w:eastAsia="Calibri" w:hAnsi="StobiSerif Regular" w:cs="Calibri"/>
                <w:sz w:val="20"/>
                <w:szCs w:val="20"/>
              </w:rPr>
              <w:t xml:space="preserve"> не може да се види кој адвокат е на ред за постапување по барање за БПП. Исто така, веб страната не е адаптирана за лица со дислексија, ниту содржи доволно информации на јазиците на малцинствата. Не постои ниту упатување каде  и како можат граѓаните да се пожалат од работата на овластените даватели на БПП.</w:t>
            </w:r>
          </w:p>
          <w:p w14:paraId="00812FDC" w14:textId="77777777" w:rsidR="00F44767" w:rsidRPr="00A03A31" w:rsidRDefault="007B18B6" w:rsidP="00F4476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 xml:space="preserve">Согласно последното истражување на правните потреби на граѓаните од 2015 година, секој втор граѓанин во РСМ се соочува со правен проблем. Она што загрижува е што граѓаните не ги препознаваат правните проблеми и како правно да ги квалификуваат само проблемите кои би завршиле на суд. </w:t>
            </w:r>
          </w:p>
          <w:p w14:paraId="7715BFE5" w14:textId="77777777" w:rsidR="00F44767" w:rsidRPr="00A03A31" w:rsidRDefault="007B18B6" w:rsidP="00F4476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Очигледно е дека граѓаните на РСМ имаат потреба од услуги и правно зајакнување, но особено внимание треба да се посвети на ранливите групи кои поради ранливоста се наоѓаат во многу неповолна ситуација и со ограничен пристап до правда.</w:t>
            </w:r>
          </w:p>
        </w:tc>
      </w:tr>
      <w:tr w:rsidR="001A5308" w14:paraId="0F49CB66" w14:textId="77777777" w:rsidTr="0047032E">
        <w:trPr>
          <w:trHeight w:val="320"/>
        </w:trPr>
        <w:tc>
          <w:tcPr>
            <w:tcW w:w="2978" w:type="dxa"/>
            <w:gridSpan w:val="2"/>
            <w:tcBorders>
              <w:top w:val="single" w:sz="8" w:space="0" w:color="auto"/>
              <w:left w:val="single" w:sz="8" w:space="0" w:color="auto"/>
              <w:bottom w:val="single" w:sz="8" w:space="0" w:color="auto"/>
              <w:right w:val="single" w:sz="8" w:space="0" w:color="000000" w:themeColor="text1"/>
            </w:tcBorders>
            <w:shd w:val="clear" w:color="auto" w:fill="F2F2F2" w:themeFill="background1" w:themeFillShade="F2"/>
            <w:vAlign w:val="center"/>
            <w:hideMark/>
          </w:tcPr>
          <w:p w14:paraId="0D12AA51" w14:textId="77777777" w:rsidR="00F44767" w:rsidRPr="00A03A31" w:rsidRDefault="007B18B6" w:rsidP="00F4476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Главна цел на заложбата</w:t>
            </w:r>
          </w:p>
        </w:tc>
        <w:tc>
          <w:tcPr>
            <w:tcW w:w="6469" w:type="dxa"/>
            <w:gridSpan w:val="4"/>
            <w:tcBorders>
              <w:top w:val="single" w:sz="8" w:space="0" w:color="auto"/>
              <w:left w:val="nil"/>
              <w:bottom w:val="single" w:sz="8" w:space="0" w:color="auto"/>
              <w:right w:val="single" w:sz="8" w:space="0" w:color="000000" w:themeColor="text1"/>
            </w:tcBorders>
            <w:shd w:val="clear" w:color="auto" w:fill="auto"/>
            <w:vAlign w:val="center"/>
            <w:hideMark/>
          </w:tcPr>
          <w:p w14:paraId="201C93BC" w14:textId="77777777" w:rsidR="00F44767" w:rsidRPr="00A03A31" w:rsidRDefault="007B18B6" w:rsidP="00F4476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Главна цел</w:t>
            </w:r>
            <w:r w:rsidRPr="00A03A31">
              <w:rPr>
                <w:rFonts w:ascii="StobiSerif Regular" w:hAnsi="StobiSerif Regular"/>
                <w:iCs/>
                <w:color w:val="000000" w:themeColor="text1"/>
                <w:sz w:val="20"/>
                <w:szCs w:val="20"/>
                <w:lang w:val="en-US"/>
              </w:rPr>
              <w:t>:</w:t>
            </w:r>
            <w:r w:rsidRPr="00A03A31">
              <w:rPr>
                <w:rFonts w:ascii="StobiSerif Regular" w:hAnsi="StobiSerif Regular"/>
                <w:iCs/>
                <w:color w:val="000000" w:themeColor="text1"/>
                <w:sz w:val="20"/>
                <w:szCs w:val="20"/>
              </w:rPr>
              <w:t xml:space="preserve"> Правно зајакнување и пристап до правда за сите граѓани согласно нивните правни потреби и проблеми</w:t>
            </w:r>
          </w:p>
          <w:p w14:paraId="035C5084" w14:textId="77777777" w:rsidR="00F44767" w:rsidRPr="00A03A31" w:rsidRDefault="007B18B6" w:rsidP="00F4476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Врз основа на претходно постигнати достигнувања од заложбата во НАП4, оваа нова заложба претставува одржливост на пристапот до правда и правно зајакнување (</w:t>
            </w:r>
            <w:r w:rsidRPr="00A03A31">
              <w:rPr>
                <w:rFonts w:ascii="StobiSerif Regular" w:hAnsi="StobiSerif Regular" w:cstheme="minorHAnsi"/>
                <w:iCs/>
                <w:color w:val="000000" w:themeColor="text1"/>
                <w:sz w:val="20"/>
                <w:szCs w:val="20"/>
              </w:rPr>
              <w:t xml:space="preserve">земајќи ги предвид препораките на Независниот механизам за известување -  вклучување Национална стратегија за правно зајакнување) </w:t>
            </w:r>
            <w:r w:rsidRPr="00A03A31">
              <w:rPr>
                <w:rFonts w:ascii="StobiSerif Regular" w:hAnsi="StobiSerif Regular"/>
                <w:iCs/>
                <w:color w:val="000000" w:themeColor="text1"/>
                <w:sz w:val="20"/>
                <w:szCs w:val="20"/>
              </w:rPr>
              <w:t>преку постигнување на следните очекувани резултати:</w:t>
            </w:r>
          </w:p>
          <w:p w14:paraId="07899ACB" w14:textId="77777777" w:rsidR="00F44767" w:rsidRPr="00A03A31" w:rsidRDefault="007B18B6" w:rsidP="00A71A66">
            <w:pPr>
              <w:numPr>
                <w:ilvl w:val="0"/>
                <w:numId w:val="13"/>
              </w:numPr>
              <w:suppressAutoHyphens w:val="0"/>
              <w:spacing w:after="160" w:line="259" w:lineRule="auto"/>
              <w:contextualSpacing/>
              <w:rPr>
                <w:rFonts w:ascii="StobiSerif Regular" w:eastAsiaTheme="minorEastAsia" w:hAnsi="StobiSerif Regular"/>
                <w:iCs/>
                <w:color w:val="000000" w:themeColor="text1"/>
                <w:sz w:val="20"/>
                <w:szCs w:val="20"/>
                <w:lang w:eastAsia="en-US"/>
              </w:rPr>
            </w:pPr>
            <w:r w:rsidRPr="00A03A31">
              <w:rPr>
                <w:rFonts w:ascii="StobiSerif Regular" w:hAnsi="StobiSerif Regular"/>
                <w:iCs/>
                <w:color w:val="000000" w:themeColor="text1"/>
                <w:sz w:val="20"/>
                <w:szCs w:val="20"/>
                <w:lang w:eastAsia="en-US"/>
              </w:rPr>
              <w:t xml:space="preserve">Креирана Национална стратегија за правно </w:t>
            </w:r>
            <w:proofErr w:type="spellStart"/>
            <w:r w:rsidRPr="00A03A31">
              <w:rPr>
                <w:rFonts w:ascii="StobiSerif Regular" w:hAnsi="StobiSerif Regular"/>
                <w:iCs/>
                <w:color w:val="000000" w:themeColor="text1"/>
                <w:sz w:val="20"/>
                <w:szCs w:val="20"/>
                <w:lang w:eastAsia="en-US"/>
              </w:rPr>
              <w:t>зајкнување</w:t>
            </w:r>
            <w:proofErr w:type="spellEnd"/>
          </w:p>
          <w:p w14:paraId="4504121F" w14:textId="77777777" w:rsidR="00F44767" w:rsidRPr="00A03A31" w:rsidRDefault="007B18B6" w:rsidP="00A71A66">
            <w:pPr>
              <w:numPr>
                <w:ilvl w:val="0"/>
                <w:numId w:val="13"/>
              </w:numPr>
              <w:suppressAutoHyphens w:val="0"/>
              <w:spacing w:after="160" w:line="259" w:lineRule="auto"/>
              <w:contextualSpacing/>
              <w:rPr>
                <w:rFonts w:ascii="StobiSerif Regular" w:eastAsia="Calibri" w:hAnsi="StobiSerif Regular"/>
                <w:iCs/>
                <w:color w:val="000000" w:themeColor="text1"/>
                <w:sz w:val="20"/>
                <w:szCs w:val="20"/>
                <w:lang w:eastAsia="en-US"/>
              </w:rPr>
            </w:pPr>
            <w:r w:rsidRPr="00A03A31">
              <w:rPr>
                <w:rFonts w:ascii="StobiSerif Regular" w:hAnsi="StobiSerif Regular"/>
                <w:iCs/>
                <w:color w:val="000000" w:themeColor="text1"/>
                <w:sz w:val="20"/>
                <w:szCs w:val="20"/>
                <w:lang w:eastAsia="en-US"/>
              </w:rPr>
              <w:t xml:space="preserve">Зголемена видливост и физичка пристапност на </w:t>
            </w:r>
            <w:r w:rsidR="008E115F" w:rsidRPr="00A03A31">
              <w:rPr>
                <w:rFonts w:ascii="StobiSerif Regular" w:hAnsi="StobiSerif Regular"/>
                <w:iCs/>
                <w:color w:val="000000" w:themeColor="text1"/>
                <w:sz w:val="20"/>
                <w:szCs w:val="20"/>
                <w:lang w:eastAsia="en-US"/>
              </w:rPr>
              <w:t>ПО</w:t>
            </w:r>
            <w:r w:rsidRPr="00A03A31">
              <w:rPr>
                <w:rFonts w:ascii="StobiSerif Regular" w:hAnsi="StobiSerif Regular"/>
                <w:iCs/>
                <w:color w:val="000000" w:themeColor="text1"/>
                <w:sz w:val="20"/>
                <w:szCs w:val="20"/>
                <w:lang w:eastAsia="en-US"/>
              </w:rPr>
              <w:t xml:space="preserve"> на </w:t>
            </w:r>
            <w:r w:rsidR="008E115F" w:rsidRPr="00A03A31">
              <w:rPr>
                <w:rFonts w:ascii="StobiSerif Regular" w:hAnsi="StobiSerif Regular"/>
                <w:iCs/>
                <w:color w:val="000000" w:themeColor="text1"/>
                <w:sz w:val="20"/>
                <w:szCs w:val="20"/>
                <w:lang w:eastAsia="en-US"/>
              </w:rPr>
              <w:t>МП</w:t>
            </w:r>
          </w:p>
          <w:p w14:paraId="483807D4" w14:textId="77777777" w:rsidR="00F44767" w:rsidRPr="00A03A31" w:rsidRDefault="007B18B6" w:rsidP="00A71A66">
            <w:pPr>
              <w:numPr>
                <w:ilvl w:val="0"/>
                <w:numId w:val="13"/>
              </w:numPr>
              <w:suppressAutoHyphens w:val="0"/>
              <w:spacing w:after="160" w:line="259" w:lineRule="auto"/>
              <w:contextualSpacing/>
              <w:rPr>
                <w:rFonts w:ascii="StobiSerif Regular" w:eastAsiaTheme="minorEastAsia" w:hAnsi="StobiSerif Regular"/>
                <w:iCs/>
                <w:color w:val="000000" w:themeColor="text1"/>
                <w:sz w:val="20"/>
                <w:szCs w:val="20"/>
                <w:lang w:eastAsia="en-US"/>
              </w:rPr>
            </w:pPr>
            <w:r w:rsidRPr="00A03A31">
              <w:rPr>
                <w:rFonts w:ascii="StobiSerif Regular" w:hAnsi="StobiSerif Regular"/>
                <w:iCs/>
                <w:color w:val="000000" w:themeColor="text1"/>
                <w:sz w:val="20"/>
                <w:szCs w:val="20"/>
                <w:lang w:eastAsia="en-US"/>
              </w:rPr>
              <w:t xml:space="preserve">Усвоени законски измени со цел поефикасно остварување на пристапот до правда, </w:t>
            </w:r>
            <w:r w:rsidRPr="00A03A31">
              <w:rPr>
                <w:rFonts w:ascii="StobiSerif Regular" w:eastAsia="Calibri" w:hAnsi="StobiSerif Regular" w:cs="Calibri"/>
                <w:iCs/>
                <w:color w:val="000000" w:themeColor="text1"/>
                <w:sz w:val="20"/>
                <w:szCs w:val="20"/>
                <w:lang w:eastAsia="en-US"/>
              </w:rPr>
              <w:t>а кои се однесуваат на вештачењето и пристап до правна помош на жртви на насилни кривични дела</w:t>
            </w:r>
          </w:p>
          <w:p w14:paraId="28911E51" w14:textId="77777777" w:rsidR="00F44767" w:rsidRPr="00A03A31" w:rsidRDefault="007B18B6" w:rsidP="00A71A66">
            <w:pPr>
              <w:numPr>
                <w:ilvl w:val="0"/>
                <w:numId w:val="13"/>
              </w:numPr>
              <w:suppressAutoHyphens w:val="0"/>
              <w:spacing w:after="160" w:line="259" w:lineRule="auto"/>
              <w:contextualSpacing/>
              <w:rPr>
                <w:rFonts w:ascii="StobiSerif Regular" w:eastAsia="Calibri" w:hAnsi="StobiSerif Regular"/>
                <w:iCs/>
                <w:color w:val="000000" w:themeColor="text1"/>
                <w:sz w:val="20"/>
                <w:szCs w:val="20"/>
                <w:lang w:eastAsia="en-US"/>
              </w:rPr>
            </w:pPr>
            <w:r w:rsidRPr="00A03A31">
              <w:rPr>
                <w:rFonts w:ascii="StobiSerif Regular" w:hAnsi="StobiSerif Regular"/>
                <w:iCs/>
                <w:color w:val="000000" w:themeColor="text1"/>
                <w:sz w:val="20"/>
                <w:szCs w:val="20"/>
                <w:lang w:eastAsia="en-US"/>
              </w:rPr>
              <w:t>Воспоставена соработка помеѓу Бирото за судски вештачења и вешти лица од сите области и уредена постапка за обезбедување вештачење;</w:t>
            </w:r>
          </w:p>
          <w:p w14:paraId="6244DC25" w14:textId="77777777" w:rsidR="00F44767" w:rsidRPr="00A03A31" w:rsidRDefault="007B18B6" w:rsidP="00A71A66">
            <w:pPr>
              <w:numPr>
                <w:ilvl w:val="0"/>
                <w:numId w:val="13"/>
              </w:numPr>
              <w:suppressAutoHyphens w:val="0"/>
              <w:spacing w:after="160" w:line="259" w:lineRule="auto"/>
              <w:contextualSpacing/>
              <w:rPr>
                <w:rFonts w:ascii="StobiSerif Regular" w:eastAsiaTheme="minorEastAsia" w:hAnsi="StobiSerif Regular"/>
                <w:iCs/>
                <w:color w:val="000000" w:themeColor="text1"/>
                <w:sz w:val="20"/>
                <w:szCs w:val="20"/>
                <w:lang w:eastAsia="en-US"/>
              </w:rPr>
            </w:pPr>
            <w:r w:rsidRPr="00A03A31">
              <w:rPr>
                <w:rFonts w:ascii="StobiSerif Regular" w:eastAsia="Calibri" w:hAnsi="StobiSerif Regular" w:cs="Calibri"/>
                <w:sz w:val="20"/>
                <w:szCs w:val="20"/>
                <w:lang w:eastAsia="en-US"/>
              </w:rPr>
              <w:lastRenderedPageBreak/>
              <w:t xml:space="preserve">Информирани претставници на  </w:t>
            </w:r>
            <w:r w:rsidR="008E115F" w:rsidRPr="00A03A31">
              <w:rPr>
                <w:rFonts w:ascii="StobiSerif Regular" w:eastAsia="Calibri" w:hAnsi="StobiSerif Regular" w:cs="Calibri"/>
                <w:sz w:val="20"/>
                <w:szCs w:val="20"/>
                <w:lang w:eastAsia="en-US"/>
              </w:rPr>
              <w:t>МП</w:t>
            </w:r>
            <w:r w:rsidRPr="00A03A31">
              <w:rPr>
                <w:rFonts w:ascii="StobiSerif Regular" w:eastAsia="Calibri" w:hAnsi="StobiSerif Regular" w:cs="Calibri"/>
                <w:sz w:val="20"/>
                <w:szCs w:val="20"/>
                <w:lang w:eastAsia="en-US"/>
              </w:rPr>
              <w:t>, БСВ, адвокатска комора, други институции кои изготвуваат вештачења во области кои го засегаат пристапот до правда за слабо имотно население;</w:t>
            </w:r>
          </w:p>
          <w:p w14:paraId="06BE65AA" w14:textId="77777777" w:rsidR="00F44767" w:rsidRPr="00A03A31" w:rsidRDefault="007B18B6" w:rsidP="00A71A66">
            <w:pPr>
              <w:numPr>
                <w:ilvl w:val="0"/>
                <w:numId w:val="13"/>
              </w:numPr>
              <w:suppressAutoHyphens w:val="0"/>
              <w:spacing w:after="160" w:line="259" w:lineRule="auto"/>
              <w:contextualSpacing/>
              <w:rPr>
                <w:rFonts w:ascii="StobiSerif Regular" w:eastAsia="Calibri" w:hAnsi="StobiSerif Regular"/>
                <w:iCs/>
                <w:color w:val="000000" w:themeColor="text1"/>
                <w:sz w:val="20"/>
                <w:szCs w:val="20"/>
                <w:lang w:eastAsia="en-US"/>
              </w:rPr>
            </w:pPr>
            <w:r w:rsidRPr="00A03A31">
              <w:rPr>
                <w:rFonts w:ascii="StobiSerif Regular" w:hAnsi="StobiSerif Regular"/>
                <w:iCs/>
                <w:color w:val="000000" w:themeColor="text1"/>
                <w:sz w:val="20"/>
                <w:szCs w:val="20"/>
                <w:lang w:eastAsia="en-US"/>
              </w:rPr>
              <w:t>Јавно достапни информации за вешти лица и обезбедувачи на неформални и формални првни услуги</w:t>
            </w:r>
          </w:p>
          <w:p w14:paraId="514EE5A7" w14:textId="77777777" w:rsidR="00F44767" w:rsidRPr="00A03A31" w:rsidRDefault="007B18B6" w:rsidP="00A71A66">
            <w:pPr>
              <w:numPr>
                <w:ilvl w:val="0"/>
                <w:numId w:val="13"/>
              </w:numPr>
              <w:suppressAutoHyphens w:val="0"/>
              <w:spacing w:after="160" w:line="259" w:lineRule="auto"/>
              <w:contextualSpacing/>
              <w:rPr>
                <w:rFonts w:ascii="StobiSerif Regular" w:eastAsia="Calibri" w:hAnsi="StobiSerif Regular"/>
                <w:iCs/>
                <w:color w:val="000000" w:themeColor="text1"/>
                <w:sz w:val="20"/>
                <w:szCs w:val="20"/>
                <w:lang w:eastAsia="en-US"/>
              </w:rPr>
            </w:pPr>
            <w:r w:rsidRPr="00A03A31">
              <w:rPr>
                <w:rFonts w:ascii="StobiSerif Regular" w:hAnsi="StobiSerif Regular"/>
                <w:iCs/>
                <w:color w:val="000000" w:themeColor="text1"/>
                <w:sz w:val="20"/>
                <w:szCs w:val="20"/>
                <w:lang w:eastAsia="en-US"/>
              </w:rPr>
              <w:t xml:space="preserve">Спојување на податоци на веб страните https://pravnapomos.mk/  и https://www.pravnozajakni.mk/    </w:t>
            </w:r>
          </w:p>
          <w:p w14:paraId="5ACD08AA" w14:textId="77777777" w:rsidR="00F44767" w:rsidRPr="00A03A31" w:rsidRDefault="007B18B6" w:rsidP="00A71A66">
            <w:pPr>
              <w:numPr>
                <w:ilvl w:val="0"/>
                <w:numId w:val="13"/>
              </w:numPr>
              <w:suppressAutoHyphens w:val="0"/>
              <w:spacing w:after="160" w:line="259" w:lineRule="auto"/>
              <w:contextualSpacing/>
              <w:rPr>
                <w:rFonts w:ascii="StobiSerif Regular" w:eastAsiaTheme="minorEastAsia" w:hAnsi="StobiSerif Regular"/>
                <w:sz w:val="20"/>
                <w:szCs w:val="20"/>
                <w:lang w:eastAsia="en-US"/>
              </w:rPr>
            </w:pPr>
            <w:r w:rsidRPr="00A03A31">
              <w:rPr>
                <w:rFonts w:ascii="StobiSerif Regular" w:eastAsia="Calibri" w:hAnsi="StobiSerif Regular"/>
                <w:sz w:val="20"/>
                <w:szCs w:val="20"/>
                <w:lang w:eastAsia="en-US"/>
              </w:rPr>
              <w:t xml:space="preserve">Мапирање на формални и неформални даватели на правна помош </w:t>
            </w:r>
          </w:p>
          <w:p w14:paraId="06D2492A" w14:textId="77777777" w:rsidR="00F44767" w:rsidRPr="00A03A31" w:rsidRDefault="007B18B6" w:rsidP="00A71A66">
            <w:pPr>
              <w:numPr>
                <w:ilvl w:val="0"/>
                <w:numId w:val="13"/>
              </w:numPr>
              <w:suppressAutoHyphens w:val="0"/>
              <w:spacing w:after="160" w:line="259" w:lineRule="auto"/>
              <w:contextualSpacing/>
              <w:rPr>
                <w:rFonts w:ascii="StobiSerif Regular" w:eastAsiaTheme="minorEastAsia" w:hAnsi="StobiSerif Regular"/>
                <w:sz w:val="20"/>
                <w:szCs w:val="20"/>
                <w:lang w:eastAsia="en-US"/>
              </w:rPr>
            </w:pPr>
            <w:r w:rsidRPr="00A03A31">
              <w:rPr>
                <w:rFonts w:ascii="StobiSerif Regular" w:eastAsia="Calibri" w:hAnsi="StobiSerif Regular"/>
                <w:sz w:val="20"/>
                <w:szCs w:val="20"/>
                <w:lang w:eastAsia="en-US"/>
              </w:rPr>
              <w:t xml:space="preserve">Креирање и одржување на јавно достапен регистар за формални и неформални даватели на правна помош </w:t>
            </w:r>
          </w:p>
          <w:p w14:paraId="4C4D76D8" w14:textId="77777777" w:rsidR="00F44767" w:rsidRPr="00A03A31" w:rsidRDefault="007B18B6" w:rsidP="00A71A66">
            <w:pPr>
              <w:numPr>
                <w:ilvl w:val="0"/>
                <w:numId w:val="13"/>
              </w:numPr>
              <w:suppressAutoHyphens w:val="0"/>
              <w:spacing w:after="160" w:line="259" w:lineRule="auto"/>
              <w:contextualSpacing/>
              <w:rPr>
                <w:rFonts w:ascii="StobiSerif Regular" w:eastAsiaTheme="minorEastAsia" w:hAnsi="StobiSerif Regular"/>
                <w:iCs/>
                <w:color w:val="000000" w:themeColor="text1"/>
                <w:sz w:val="20"/>
                <w:szCs w:val="20"/>
                <w:lang w:eastAsia="en-US"/>
              </w:rPr>
            </w:pPr>
            <w:r w:rsidRPr="00A03A31">
              <w:rPr>
                <w:rFonts w:ascii="StobiSerif Regular" w:eastAsia="Calibri" w:hAnsi="StobiSerif Regular"/>
                <w:sz w:val="20"/>
                <w:szCs w:val="20"/>
                <w:lang w:eastAsia="en-US"/>
              </w:rPr>
              <w:t xml:space="preserve">Спојување на податоци со кои располагаат ГО и </w:t>
            </w:r>
            <w:r w:rsidR="008E115F" w:rsidRPr="00A03A31">
              <w:rPr>
                <w:rFonts w:ascii="StobiSerif Regular" w:eastAsia="Calibri" w:hAnsi="StobiSerif Regular"/>
                <w:sz w:val="20"/>
                <w:szCs w:val="20"/>
                <w:lang w:eastAsia="en-US"/>
              </w:rPr>
              <w:t>МП</w:t>
            </w:r>
          </w:p>
          <w:p w14:paraId="52D52B36" w14:textId="77777777" w:rsidR="00F44767" w:rsidRPr="00A03A31" w:rsidRDefault="007B18B6" w:rsidP="00A71A66">
            <w:pPr>
              <w:numPr>
                <w:ilvl w:val="0"/>
                <w:numId w:val="13"/>
              </w:numPr>
              <w:suppressAutoHyphens w:val="0"/>
              <w:spacing w:after="160" w:line="259" w:lineRule="auto"/>
              <w:contextualSpacing/>
              <w:rPr>
                <w:rFonts w:ascii="StobiSerif Regular" w:eastAsia="Calibri" w:hAnsi="StobiSerif Regular"/>
                <w:iCs/>
                <w:color w:val="000000" w:themeColor="text1"/>
                <w:sz w:val="20"/>
                <w:szCs w:val="20"/>
                <w:lang w:eastAsia="en-US"/>
              </w:rPr>
            </w:pPr>
            <w:r w:rsidRPr="00A03A31">
              <w:rPr>
                <w:rFonts w:ascii="StobiSerif Regular" w:hAnsi="StobiSerif Regular"/>
                <w:iCs/>
                <w:color w:val="000000" w:themeColor="text1"/>
                <w:sz w:val="20"/>
                <w:szCs w:val="20"/>
                <w:lang w:eastAsia="en-US"/>
              </w:rPr>
              <w:t xml:space="preserve">Воспоставена интероперабилна сеопфатна дата база со информации од сите обезбедувачи на правна помош и услуги со цел проценки на тековните состојби и </w:t>
            </w:r>
            <w:proofErr w:type="spellStart"/>
            <w:r w:rsidRPr="00A03A31">
              <w:rPr>
                <w:rFonts w:ascii="StobiSerif Regular" w:hAnsi="StobiSerif Regular"/>
                <w:iCs/>
                <w:color w:val="000000" w:themeColor="text1"/>
                <w:sz w:val="20"/>
                <w:szCs w:val="20"/>
                <w:lang w:eastAsia="en-US"/>
              </w:rPr>
              <w:t>наоѓање</w:t>
            </w:r>
            <w:proofErr w:type="spellEnd"/>
            <w:r w:rsidRPr="00A03A31">
              <w:rPr>
                <w:rFonts w:ascii="StobiSerif Regular" w:hAnsi="StobiSerif Regular"/>
                <w:iCs/>
                <w:color w:val="000000" w:themeColor="text1"/>
                <w:sz w:val="20"/>
                <w:szCs w:val="20"/>
                <w:lang w:eastAsia="en-US"/>
              </w:rPr>
              <w:t xml:space="preserve"> практични и веродостојни идни решенија</w:t>
            </w:r>
          </w:p>
          <w:p w14:paraId="56E7A24A" w14:textId="77777777" w:rsidR="00F44767" w:rsidRPr="00A03A31" w:rsidRDefault="007B18B6" w:rsidP="00A71A66">
            <w:pPr>
              <w:numPr>
                <w:ilvl w:val="0"/>
                <w:numId w:val="13"/>
              </w:numPr>
              <w:suppressAutoHyphens w:val="0"/>
              <w:spacing w:after="160" w:line="259" w:lineRule="auto"/>
              <w:contextualSpacing/>
              <w:rPr>
                <w:rFonts w:ascii="StobiSerif Regular" w:eastAsia="Calibri" w:hAnsi="StobiSerif Regular"/>
                <w:iCs/>
                <w:color w:val="000000" w:themeColor="text1"/>
                <w:sz w:val="20"/>
                <w:szCs w:val="20"/>
                <w:lang w:eastAsia="en-US"/>
              </w:rPr>
            </w:pPr>
            <w:r w:rsidRPr="00A03A31">
              <w:rPr>
                <w:rFonts w:ascii="StobiSerif Regular" w:hAnsi="StobiSerif Regular"/>
                <w:iCs/>
                <w:color w:val="000000" w:themeColor="text1"/>
                <w:sz w:val="20"/>
                <w:szCs w:val="20"/>
                <w:lang w:eastAsia="en-US"/>
              </w:rPr>
              <w:t>Достапни услуги и информации за лицата со попреченост</w:t>
            </w:r>
          </w:p>
        </w:tc>
      </w:tr>
      <w:tr w:rsidR="001A5308" w14:paraId="165EBDF7" w14:textId="77777777" w:rsidTr="0047032E">
        <w:trPr>
          <w:trHeight w:val="900"/>
        </w:trPr>
        <w:tc>
          <w:tcPr>
            <w:tcW w:w="2978" w:type="dxa"/>
            <w:gridSpan w:val="2"/>
            <w:tcBorders>
              <w:top w:val="single" w:sz="8" w:space="0" w:color="auto"/>
              <w:left w:val="single" w:sz="8" w:space="0" w:color="auto"/>
              <w:bottom w:val="single" w:sz="8" w:space="0" w:color="auto"/>
              <w:right w:val="single" w:sz="8" w:space="0" w:color="000000" w:themeColor="text1"/>
            </w:tcBorders>
            <w:shd w:val="clear" w:color="auto" w:fill="F2F2F2" w:themeFill="background1" w:themeFillShade="F2"/>
            <w:vAlign w:val="center"/>
            <w:hideMark/>
          </w:tcPr>
          <w:p w14:paraId="1D0CCBB8" w14:textId="77777777" w:rsidR="00F44767" w:rsidRPr="00A03A31" w:rsidRDefault="007B18B6" w:rsidP="00F4476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Како заложбата  ќе</w:t>
            </w:r>
          </w:p>
          <w:p w14:paraId="0EF00626" w14:textId="77777777" w:rsidR="00F44767" w:rsidRPr="00A03A31" w:rsidRDefault="007B18B6" w:rsidP="00F4476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придонесе за </w:t>
            </w:r>
          </w:p>
          <w:p w14:paraId="29288B0A" w14:textId="77777777" w:rsidR="00F44767" w:rsidRPr="00A03A31" w:rsidRDefault="007B18B6" w:rsidP="00F4476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решавање на јавниот</w:t>
            </w:r>
          </w:p>
          <w:p w14:paraId="136AD10F" w14:textId="77777777" w:rsidR="00F44767" w:rsidRPr="00A03A31" w:rsidRDefault="007B18B6" w:rsidP="00F4476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проблем?</w:t>
            </w:r>
          </w:p>
        </w:tc>
        <w:tc>
          <w:tcPr>
            <w:tcW w:w="6469" w:type="dxa"/>
            <w:gridSpan w:val="4"/>
            <w:tcBorders>
              <w:top w:val="single" w:sz="8" w:space="0" w:color="auto"/>
              <w:left w:val="nil"/>
              <w:bottom w:val="single" w:sz="8" w:space="0" w:color="auto"/>
              <w:right w:val="single" w:sz="8" w:space="0" w:color="000000" w:themeColor="text1"/>
            </w:tcBorders>
            <w:shd w:val="clear" w:color="auto" w:fill="auto"/>
            <w:vAlign w:val="center"/>
            <w:hideMark/>
          </w:tcPr>
          <w:p w14:paraId="03E2D870" w14:textId="77777777" w:rsidR="00F44767" w:rsidRPr="00A03A31" w:rsidRDefault="007B18B6" w:rsidP="00F44767">
            <w:pPr>
              <w:rPr>
                <w:rFonts w:ascii="StobiSerif Regular" w:eastAsia="Calibri" w:hAnsi="StobiSerif Regular" w:cs="Calibri"/>
                <w:color w:val="000000" w:themeColor="text1"/>
                <w:sz w:val="20"/>
                <w:szCs w:val="20"/>
              </w:rPr>
            </w:pPr>
            <w:r w:rsidRPr="00A03A31">
              <w:rPr>
                <w:rFonts w:ascii="StobiSerif Regular" w:hAnsi="StobiSerif Regular"/>
                <w:color w:val="000000" w:themeColor="text1"/>
                <w:sz w:val="20"/>
                <w:szCs w:val="20"/>
              </w:rPr>
              <w:t xml:space="preserve">Заложбата е насочена кон неколку интервенции со цел да се придонесе кон поефикасен пристап до правда за сите граѓани. Најпрво, потребни се законски измени на ЗБПП со цел да се обезбеди основа за ефикасен пристап на граѓаните до вештачење од сите области и да се гарантира ефикасна заштита на жртвите на насилни кривични дела. Воедно, за да се овозможи вештачење согласно ЗБПП за правните прашања за кои се гарантира </w:t>
            </w:r>
            <w:r w:rsidR="008E115F" w:rsidRPr="00A03A31">
              <w:rPr>
                <w:rFonts w:ascii="StobiSerif Regular" w:hAnsi="StobiSerif Regular"/>
                <w:color w:val="000000" w:themeColor="text1"/>
                <w:sz w:val="20"/>
                <w:szCs w:val="20"/>
              </w:rPr>
              <w:t>БПП,</w:t>
            </w:r>
            <w:r w:rsidRPr="00A03A31">
              <w:rPr>
                <w:rFonts w:ascii="StobiSerif Regular" w:hAnsi="StobiSerif Regular"/>
                <w:color w:val="000000" w:themeColor="text1"/>
                <w:sz w:val="20"/>
                <w:szCs w:val="20"/>
              </w:rPr>
              <w:t xml:space="preserve"> Бирото за судски вештачења ќе склучи договори со вешти лица, </w:t>
            </w:r>
            <w:proofErr w:type="spellStart"/>
            <w:r w:rsidRPr="00A03A31">
              <w:rPr>
                <w:rFonts w:ascii="StobiSerif Regular" w:eastAsia="Calibri" w:hAnsi="StobiSerif Regular" w:cs="Calibri"/>
                <w:color w:val="000000" w:themeColor="text1"/>
                <w:sz w:val="20"/>
                <w:szCs w:val="20"/>
              </w:rPr>
              <w:t>пропратено</w:t>
            </w:r>
            <w:proofErr w:type="spellEnd"/>
            <w:r w:rsidRPr="00A03A31">
              <w:rPr>
                <w:rFonts w:ascii="StobiSerif Regular" w:eastAsia="Calibri" w:hAnsi="StobiSerif Regular" w:cs="Calibri"/>
                <w:color w:val="000000" w:themeColor="text1"/>
                <w:sz w:val="20"/>
                <w:szCs w:val="20"/>
              </w:rPr>
              <w:t xml:space="preserve"> со активности кои ќе гарантираат вклученост на сите страни во процесот. За да се овозможи ефикасна заштита на жртвите на насилни кривични дела, ќе се пополни празнината за пристап до правна помош во кривични постапки за жртви на насилни кривични дела за кои е предвидена пониска казна затвор од моменталната во ЗКП во најмалку 4 години.</w:t>
            </w:r>
          </w:p>
          <w:p w14:paraId="3095E5B4" w14:textId="77777777" w:rsidR="00F44767" w:rsidRPr="00A03A31" w:rsidRDefault="007B18B6" w:rsidP="00F44767">
            <w:pPr>
              <w:rPr>
                <w:rFonts w:ascii="StobiSerif Regular" w:hAnsi="StobiSerif Regular"/>
                <w:color w:val="000000" w:themeColor="text1"/>
                <w:sz w:val="20"/>
                <w:szCs w:val="20"/>
                <w:highlight w:val="yellow"/>
              </w:rPr>
            </w:pPr>
            <w:r w:rsidRPr="00A03A31">
              <w:rPr>
                <w:rFonts w:ascii="StobiSerif Regular" w:hAnsi="StobiSerif Regular"/>
                <w:color w:val="000000" w:themeColor="text1"/>
                <w:sz w:val="20"/>
                <w:szCs w:val="20"/>
              </w:rPr>
              <w:t>Понатаму,  ќе биде креирана Национална стратегија за правно зајакнување. Стратегијата ќе биде креирана во транспарентен процес со вклученост на сите релевантни чинители. Националната стратегија ќе биде мулти секторска и ќе ги вклучува</w:t>
            </w:r>
            <w:r w:rsidR="008E115F" w:rsidRPr="00A03A31">
              <w:rPr>
                <w:rFonts w:ascii="StobiSerif Regular" w:hAnsi="StobiSerif Regular"/>
                <w:color w:val="000000" w:themeColor="text1"/>
                <w:sz w:val="20"/>
                <w:szCs w:val="20"/>
              </w:rPr>
              <w:t xml:space="preserve"> сите засегнати институции и ГО</w:t>
            </w:r>
            <w:r w:rsidRPr="00A03A31">
              <w:rPr>
                <w:rFonts w:ascii="StobiSerif Regular" w:hAnsi="StobiSerif Regular"/>
                <w:color w:val="000000" w:themeColor="text1"/>
                <w:sz w:val="20"/>
                <w:szCs w:val="20"/>
              </w:rPr>
              <w:t xml:space="preserve"> кои работат на </w:t>
            </w:r>
            <w:r w:rsidRPr="00A03A31">
              <w:rPr>
                <w:rFonts w:ascii="StobiSerif Regular" w:hAnsi="StobiSerif Regular"/>
                <w:color w:val="000000" w:themeColor="text1"/>
                <w:sz w:val="20"/>
                <w:szCs w:val="20"/>
              </w:rPr>
              <w:lastRenderedPageBreak/>
              <w:t xml:space="preserve">обезбедување услуги, правна помош и правно зајакнување. Стратегијата ќе предвидува конкретни активности, буџет и временска рамка за правно зајакнување за сите граѓани на национално и локално ниво. </w:t>
            </w:r>
          </w:p>
          <w:p w14:paraId="0199F9E5" w14:textId="77777777" w:rsidR="00F44767" w:rsidRPr="00A03A31" w:rsidRDefault="007B18B6" w:rsidP="00F44767">
            <w:pPr>
              <w:rPr>
                <w:rFonts w:ascii="StobiSerif Regular" w:hAnsi="StobiSerif Regular"/>
                <w:color w:val="000000" w:themeColor="text1"/>
                <w:sz w:val="20"/>
                <w:szCs w:val="20"/>
                <w:highlight w:val="yellow"/>
              </w:rPr>
            </w:pPr>
            <w:r w:rsidRPr="00A03A31">
              <w:rPr>
                <w:rFonts w:ascii="StobiSerif Regular" w:eastAsia="Calibri" w:hAnsi="StobiSerif Regular" w:cs="Calibri"/>
                <w:sz w:val="20"/>
                <w:szCs w:val="20"/>
              </w:rPr>
              <w:t xml:space="preserve"> Потребен е сеопфатен и одржлив пристап кој ќе го сублимира дејствувањето на локалните институции и здруженија на граѓани во заеднички акции за унапредување на пристапот до правда за сите.  </w:t>
            </w:r>
          </w:p>
          <w:p w14:paraId="0B146EF5" w14:textId="77777777" w:rsidR="00F44767" w:rsidRPr="00A03A31" w:rsidRDefault="007B18B6" w:rsidP="00F4476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Особено во време на КОВИД-19 пандемија, ќе се придонесе кон поголема видливост, транспарентност и достапност на формалните и неформалните даватели на правна помош. Зголемената видливост и физичка пристапност на ПО на МП ќе значи поголема достапност на нивните услуги за граѓаните. </w:t>
            </w:r>
          </w:p>
          <w:p w14:paraId="29F1594A" w14:textId="77777777" w:rsidR="00F44767" w:rsidRPr="00A03A31" w:rsidRDefault="007B18B6" w:rsidP="00F4476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Преку прилагодени материјали лицата со попреченост ќе бидат навремено информирани и зајакнати.</w:t>
            </w:r>
          </w:p>
          <w:p w14:paraId="2AFB3846" w14:textId="77777777" w:rsidR="00F44767" w:rsidRPr="00A03A31" w:rsidRDefault="00F44767" w:rsidP="00F44767">
            <w:pPr>
              <w:rPr>
                <w:rFonts w:ascii="StobiSerif Regular" w:hAnsi="StobiSerif Regular"/>
                <w:color w:val="000000" w:themeColor="text1"/>
                <w:sz w:val="20"/>
                <w:szCs w:val="20"/>
              </w:rPr>
            </w:pPr>
          </w:p>
          <w:p w14:paraId="02AAA319" w14:textId="77777777" w:rsidR="00F44767" w:rsidRPr="00A03A31" w:rsidRDefault="007B18B6" w:rsidP="00F4476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Преку достапноста на регистрите на сите даватели на правна помош ќе се придонесе кон информирање и насочување на граѓаните каде да го адресираат проблемот кој го имаат соодветно на неговата природа.</w:t>
            </w:r>
          </w:p>
          <w:p w14:paraId="673FA0C0" w14:textId="77777777" w:rsidR="00F44767" w:rsidRPr="00A03A31" w:rsidRDefault="007B18B6" w:rsidP="00F4476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Регистрите на вешти лица ќе придонесат кон поголема отвореност на податоците и право на избор на граѓаните. </w:t>
            </w:r>
          </w:p>
          <w:p w14:paraId="0F06E3D3" w14:textId="77777777" w:rsidR="00F44767" w:rsidRPr="00A03A31" w:rsidRDefault="00F44767" w:rsidP="00F44767">
            <w:pPr>
              <w:rPr>
                <w:rFonts w:ascii="StobiSerif Regular" w:hAnsi="StobiSerif Regular"/>
                <w:color w:val="000000" w:themeColor="text1"/>
                <w:sz w:val="20"/>
                <w:szCs w:val="20"/>
              </w:rPr>
            </w:pPr>
          </w:p>
        </w:tc>
      </w:tr>
      <w:tr w:rsidR="001A5308" w14:paraId="192B1672" w14:textId="77777777" w:rsidTr="0047032E">
        <w:trPr>
          <w:trHeight w:val="900"/>
        </w:trPr>
        <w:tc>
          <w:tcPr>
            <w:tcW w:w="2978" w:type="dxa"/>
            <w:gridSpan w:val="2"/>
            <w:tcBorders>
              <w:top w:val="single" w:sz="8" w:space="0" w:color="auto"/>
              <w:left w:val="single" w:sz="8" w:space="0" w:color="auto"/>
              <w:bottom w:val="single" w:sz="8" w:space="0" w:color="auto"/>
              <w:right w:val="single" w:sz="8" w:space="0" w:color="000000" w:themeColor="text1"/>
            </w:tcBorders>
            <w:shd w:val="clear" w:color="auto" w:fill="F2F2F2" w:themeFill="background1" w:themeFillShade="F2"/>
            <w:vAlign w:val="center"/>
          </w:tcPr>
          <w:p w14:paraId="4BAA7BEE" w14:textId="77777777" w:rsidR="00F44767" w:rsidRPr="00A03A31" w:rsidRDefault="007B18B6" w:rsidP="00F4476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Зошто оваа заложба е релевантна за вредностите на ОВП?</w:t>
            </w:r>
          </w:p>
          <w:p w14:paraId="66613313" w14:textId="77777777" w:rsidR="00F44767" w:rsidRPr="00A03A31" w:rsidRDefault="00F44767" w:rsidP="00F44767">
            <w:pPr>
              <w:jc w:val="center"/>
              <w:rPr>
                <w:rFonts w:ascii="StobiSerif Regular" w:hAnsi="StobiSerif Regular"/>
                <w:color w:val="000000" w:themeColor="text1"/>
                <w:sz w:val="20"/>
                <w:szCs w:val="20"/>
              </w:rPr>
            </w:pPr>
          </w:p>
        </w:tc>
        <w:tc>
          <w:tcPr>
            <w:tcW w:w="6469" w:type="dxa"/>
            <w:gridSpan w:val="4"/>
            <w:tcBorders>
              <w:top w:val="single" w:sz="8" w:space="0" w:color="auto"/>
              <w:left w:val="nil"/>
              <w:bottom w:val="single" w:sz="8" w:space="0" w:color="auto"/>
              <w:right w:val="single" w:sz="8" w:space="0" w:color="000000" w:themeColor="text1"/>
            </w:tcBorders>
            <w:shd w:val="clear" w:color="auto" w:fill="auto"/>
            <w:vAlign w:val="center"/>
          </w:tcPr>
          <w:p w14:paraId="39F14308" w14:textId="77777777" w:rsidR="00F44767" w:rsidRPr="00A03A31" w:rsidRDefault="007B18B6" w:rsidP="00F44767">
            <w:pPr>
              <w:rPr>
                <w:rFonts w:ascii="StobiSerif Regular" w:hAnsi="StobiSerif Regular"/>
                <w:color w:val="000000" w:themeColor="text1"/>
                <w:sz w:val="20"/>
                <w:szCs w:val="20"/>
              </w:rPr>
            </w:pPr>
            <w:r w:rsidRPr="00A03A31">
              <w:rPr>
                <w:rFonts w:ascii="StobiSerif Regular" w:hAnsi="StobiSerif Regular"/>
                <w:b/>
                <w:bCs/>
                <w:color w:val="000000" w:themeColor="text1"/>
                <w:sz w:val="20"/>
                <w:szCs w:val="20"/>
              </w:rPr>
              <w:t xml:space="preserve">ЗАЛОЖБАТА Е ВАЖНА ЗА ТРАНСПАРЕНТНОСТА </w:t>
            </w:r>
            <w:r w:rsidRPr="00A03A31">
              <w:rPr>
                <w:rFonts w:ascii="StobiSerif Regular" w:hAnsi="StobiSerif Regular"/>
                <w:color w:val="000000" w:themeColor="text1"/>
                <w:sz w:val="20"/>
                <w:szCs w:val="20"/>
              </w:rPr>
              <w:t>бидејќи овозможува пристап до нови и посеопфатни и навремени информаци</w:t>
            </w:r>
            <w:r w:rsidRPr="00A03A31">
              <w:rPr>
                <w:rFonts w:ascii="StobiSerif Regular" w:hAnsi="StobiSerif Regular"/>
                <w:sz w:val="20"/>
                <w:szCs w:val="20"/>
              </w:rPr>
              <w:t xml:space="preserve">и поврзани со остварување на правото од бесплатна правна помош и </w:t>
            </w:r>
            <w:proofErr w:type="spellStart"/>
            <w:r w:rsidRPr="00A03A31">
              <w:rPr>
                <w:rFonts w:ascii="StobiSerif Regular" w:hAnsi="StobiSerif Regular"/>
                <w:sz w:val="20"/>
                <w:szCs w:val="20"/>
              </w:rPr>
              <w:t>неформaлни</w:t>
            </w:r>
            <w:proofErr w:type="spellEnd"/>
            <w:r w:rsidRPr="00A03A31">
              <w:rPr>
                <w:rFonts w:ascii="StobiSerif Regular" w:hAnsi="StobiSerif Regular"/>
                <w:sz w:val="20"/>
                <w:szCs w:val="20"/>
              </w:rPr>
              <w:t xml:space="preserve"> облици на правна помош и зајакнување на граѓаните.</w:t>
            </w:r>
          </w:p>
          <w:p w14:paraId="77A56FA8" w14:textId="77777777" w:rsidR="000F2F12" w:rsidRPr="00A03A31" w:rsidRDefault="007B18B6" w:rsidP="00F44767">
            <w:pPr>
              <w:suppressAutoHyphens w:val="0"/>
              <w:spacing w:after="160" w:line="259" w:lineRule="auto"/>
              <w:rPr>
                <w:rFonts w:ascii="StobiSerif Regular" w:hAnsi="StobiSerif Regular"/>
                <w:sz w:val="20"/>
                <w:szCs w:val="20"/>
              </w:rPr>
            </w:pPr>
            <w:r w:rsidRPr="00A03A31">
              <w:rPr>
                <w:rFonts w:ascii="StobiSerif Regular" w:hAnsi="StobiSerif Regular"/>
                <w:sz w:val="20"/>
                <w:szCs w:val="20"/>
              </w:rPr>
              <w:t>Го подобрува квалитетот на информациите достапни за граѓаните, на национално и локално ниво, при остварување на своето право за пристап до правда. Ј</w:t>
            </w:r>
            <w:r w:rsidRPr="00A03A31">
              <w:rPr>
                <w:rFonts w:ascii="StobiSerif Regular" w:hAnsi="StobiSerif Regular"/>
                <w:color w:val="000000" w:themeColor="text1"/>
                <w:sz w:val="20"/>
                <w:szCs w:val="20"/>
              </w:rPr>
              <w:t>а подобрува пристапноста до информации</w:t>
            </w:r>
            <w:r w:rsidRPr="00A03A31">
              <w:rPr>
                <w:rFonts w:ascii="StobiSerif Regular" w:hAnsi="StobiSerif Regular"/>
                <w:sz w:val="20"/>
                <w:szCs w:val="20"/>
              </w:rPr>
              <w:t xml:space="preserve"> до јавноста и овозможува право на информации за остварување на пристап до правда обезбедувајќи правна помош на граѓаните, особено на </w:t>
            </w:r>
            <w:proofErr w:type="spellStart"/>
            <w:r w:rsidRPr="00A03A31">
              <w:rPr>
                <w:rFonts w:ascii="StobiSerif Regular" w:hAnsi="StobiSerif Regular"/>
                <w:sz w:val="20"/>
                <w:szCs w:val="20"/>
              </w:rPr>
              <w:t>најмаргинализираните</w:t>
            </w:r>
            <w:proofErr w:type="spellEnd"/>
            <w:r w:rsidRPr="00A03A31">
              <w:rPr>
                <w:rFonts w:ascii="StobiSerif Regular" w:hAnsi="StobiSerif Regular"/>
                <w:sz w:val="20"/>
                <w:szCs w:val="20"/>
              </w:rPr>
              <w:t xml:space="preserve"> групи.</w:t>
            </w:r>
          </w:p>
          <w:p w14:paraId="20B9737F" w14:textId="77777777" w:rsidR="000F2F12" w:rsidRPr="00A03A31" w:rsidRDefault="007B18B6" w:rsidP="00F44767">
            <w:pPr>
              <w:suppressAutoHyphens w:val="0"/>
              <w:spacing w:after="160" w:line="259" w:lineRule="auto"/>
              <w:rPr>
                <w:rFonts w:ascii="StobiSerif Regular" w:hAnsi="StobiSerif Regular"/>
                <w:sz w:val="20"/>
                <w:szCs w:val="20"/>
              </w:rPr>
            </w:pPr>
            <w:r w:rsidRPr="00A03A31">
              <w:rPr>
                <w:rFonts w:ascii="StobiSerif Regular" w:hAnsi="StobiSerif Regular"/>
                <w:sz w:val="20"/>
                <w:szCs w:val="20"/>
                <w:lang w:val="en-US"/>
              </w:rPr>
              <w:t xml:space="preserve"> </w:t>
            </w:r>
            <w:r w:rsidRPr="00A03A31">
              <w:rPr>
                <w:rFonts w:ascii="StobiSerif Regular" w:hAnsi="StobiSerif Regular"/>
                <w:b/>
                <w:bCs/>
                <w:color w:val="000000" w:themeColor="text1"/>
                <w:sz w:val="20"/>
                <w:szCs w:val="20"/>
              </w:rPr>
              <w:t>ЗАЛОЖБАТА Е ВАЖНА ЗА ГРАЃАНСКОТО УЧЕСТВО бидејќи</w:t>
            </w:r>
            <w:r w:rsidRPr="00A03A31">
              <w:rPr>
                <w:rFonts w:ascii="StobiSerif Regular" w:hAnsi="StobiSerif Regular"/>
                <w:b/>
                <w:bCs/>
                <w:color w:val="000000" w:themeColor="text1"/>
                <w:sz w:val="20"/>
                <w:szCs w:val="20"/>
                <w:lang w:val="en-US"/>
              </w:rPr>
              <w:t xml:space="preserve"> </w:t>
            </w:r>
            <w:r w:rsidRPr="00A03A31">
              <w:rPr>
                <w:rFonts w:ascii="StobiSerif Regular" w:hAnsi="StobiSerif Regular"/>
                <w:color w:val="000000" w:themeColor="text1"/>
                <w:sz w:val="20"/>
                <w:szCs w:val="20"/>
              </w:rPr>
              <w:t xml:space="preserve">создава и ги подобрува можностите и условите за јавното учество и влијание во креирањето на одлуките </w:t>
            </w:r>
            <w:r w:rsidRPr="00A03A31">
              <w:rPr>
                <w:rFonts w:ascii="StobiSerif Regular" w:hAnsi="StobiSerif Regular"/>
                <w:sz w:val="20"/>
                <w:szCs w:val="20"/>
              </w:rPr>
              <w:t>така што овозможува креирање на активности скроени по мерка на граѓаните, кои директно произлегуваат од нивните потреби и во кои тие се активни учесници. С</w:t>
            </w:r>
            <w:r w:rsidRPr="00A03A31">
              <w:rPr>
                <w:rFonts w:ascii="StobiSerif Regular" w:hAnsi="StobiSerif Regular"/>
                <w:color w:val="000000" w:themeColor="text1"/>
                <w:sz w:val="20"/>
                <w:szCs w:val="20"/>
              </w:rPr>
              <w:t>оздава или ја подобрува</w:t>
            </w:r>
            <w:r w:rsidRPr="00A03A31">
              <w:rPr>
                <w:rFonts w:ascii="StobiSerif Regular" w:hAnsi="StobiSerif Regular"/>
                <w:color w:val="000000" w:themeColor="text1"/>
                <w:sz w:val="20"/>
                <w:szCs w:val="20"/>
                <w:lang w:val="en-US"/>
              </w:rPr>
              <w:t xml:space="preserve"> </w:t>
            </w:r>
            <w:proofErr w:type="spellStart"/>
            <w:r w:rsidRPr="00A03A31">
              <w:rPr>
                <w:rFonts w:ascii="StobiSerif Regular" w:hAnsi="StobiSerif Regular"/>
                <w:color w:val="000000" w:themeColor="text1"/>
                <w:sz w:val="20"/>
                <w:szCs w:val="20"/>
              </w:rPr>
              <w:lastRenderedPageBreak/>
              <w:t>овозможувачката</w:t>
            </w:r>
            <w:proofErr w:type="spellEnd"/>
            <w:r w:rsidRPr="00A03A31">
              <w:rPr>
                <w:rFonts w:ascii="StobiSerif Regular" w:hAnsi="StobiSerif Regular"/>
                <w:color w:val="000000" w:themeColor="text1"/>
                <w:sz w:val="20"/>
                <w:szCs w:val="20"/>
              </w:rPr>
              <w:t xml:space="preserve"> о</w:t>
            </w:r>
            <w:r w:rsidRPr="00A03A31">
              <w:rPr>
                <w:rFonts w:ascii="StobiSerif Regular" w:hAnsi="StobiSerif Regular"/>
                <w:sz w:val="20"/>
                <w:szCs w:val="20"/>
              </w:rPr>
              <w:t xml:space="preserve">колина за граѓанското општество така што ги вклучува граѓанските организации и самите граѓани како активни чинители во развој и унапредување на пристапот до правда, кој на ваков начин ќе се оформи во еден комплементарен циклус на активности произлезени од потребите на оние за кои е наменет. </w:t>
            </w:r>
          </w:p>
          <w:p w14:paraId="0590A588" w14:textId="77777777" w:rsidR="00F44767" w:rsidRPr="00A03A31" w:rsidRDefault="007B18B6" w:rsidP="00F44767">
            <w:pPr>
              <w:suppressAutoHyphens w:val="0"/>
              <w:spacing w:after="160" w:line="259" w:lineRule="auto"/>
              <w:rPr>
                <w:rFonts w:ascii="StobiSerif Regular" w:hAnsi="StobiSerif Regular"/>
                <w:b/>
                <w:bCs/>
                <w:color w:val="000000" w:themeColor="text1"/>
                <w:sz w:val="20"/>
                <w:szCs w:val="20"/>
              </w:rPr>
            </w:pPr>
            <w:r w:rsidRPr="00A03A31">
              <w:rPr>
                <w:rFonts w:ascii="StobiSerif Regular" w:hAnsi="StobiSerif Regular"/>
                <w:b/>
                <w:bCs/>
                <w:color w:val="000000" w:themeColor="text1"/>
                <w:sz w:val="20"/>
                <w:szCs w:val="20"/>
              </w:rPr>
              <w:t xml:space="preserve">ЗАЛОЖБАТА Е ВАЖНА ЗА ЈАВНА ОТЧЕТНОСТ </w:t>
            </w:r>
            <w:proofErr w:type="spellStart"/>
            <w:r w:rsidRPr="00A03A31">
              <w:rPr>
                <w:rFonts w:ascii="StobiSerif Regular" w:hAnsi="StobiSerif Regular"/>
                <w:b/>
                <w:bCs/>
                <w:color w:val="000000" w:themeColor="text1"/>
                <w:sz w:val="20"/>
                <w:szCs w:val="20"/>
              </w:rPr>
              <w:t>бидејќи</w:t>
            </w:r>
            <w:r w:rsidRPr="00A03A31">
              <w:rPr>
                <w:rFonts w:ascii="StobiSerif Regular" w:hAnsi="StobiSerif Regular"/>
                <w:color w:val="000000" w:themeColor="text1"/>
                <w:sz w:val="20"/>
                <w:szCs w:val="20"/>
              </w:rPr>
              <w:t>создава</w:t>
            </w:r>
            <w:proofErr w:type="spellEnd"/>
            <w:r w:rsidRPr="00A03A31">
              <w:rPr>
                <w:rFonts w:ascii="StobiSerif Regular" w:hAnsi="StobiSerif Regular"/>
                <w:color w:val="000000" w:themeColor="text1"/>
                <w:sz w:val="20"/>
                <w:szCs w:val="20"/>
              </w:rPr>
              <w:t xml:space="preserve"> или ги подобрува правилата, пропис</w:t>
            </w:r>
            <w:r w:rsidRPr="00A03A31">
              <w:rPr>
                <w:rFonts w:ascii="StobiSerif Regular" w:hAnsi="StobiSerif Regular"/>
                <w:sz w:val="20"/>
                <w:szCs w:val="20"/>
              </w:rPr>
              <w:t>ите и механизмите за јавна одговорност на функционерите п</w:t>
            </w:r>
            <w:r w:rsidRPr="00A03A31">
              <w:rPr>
                <w:rFonts w:ascii="StobiSerif Regular" w:eastAsiaTheme="minorEastAsia" w:hAnsi="StobiSerif Regular"/>
                <w:sz w:val="20"/>
                <w:szCs w:val="20"/>
              </w:rPr>
              <w:t xml:space="preserve">реку креирање и објавување на јавно достапни информации  за </w:t>
            </w:r>
            <w:proofErr w:type="spellStart"/>
            <w:r w:rsidRPr="00A03A31">
              <w:rPr>
                <w:rFonts w:ascii="StobiSerif Regular" w:eastAsiaTheme="minorEastAsia" w:hAnsi="StobiSerif Regular"/>
                <w:sz w:val="20"/>
                <w:szCs w:val="20"/>
              </w:rPr>
              <w:t>превземени</w:t>
            </w:r>
            <w:proofErr w:type="spellEnd"/>
            <w:r w:rsidRPr="00A03A31">
              <w:rPr>
                <w:rFonts w:ascii="StobiSerif Regular" w:eastAsiaTheme="minorEastAsia" w:hAnsi="StobiSerif Regular"/>
                <w:sz w:val="20"/>
                <w:szCs w:val="20"/>
              </w:rPr>
              <w:t xml:space="preserve"> решенија  врз основа на кои сите граѓани, дури и </w:t>
            </w:r>
            <w:proofErr w:type="spellStart"/>
            <w:r w:rsidRPr="00A03A31">
              <w:rPr>
                <w:rFonts w:ascii="StobiSerif Regular" w:eastAsiaTheme="minorEastAsia" w:hAnsi="StobiSerif Regular"/>
                <w:sz w:val="20"/>
                <w:szCs w:val="20"/>
              </w:rPr>
              <w:t>најмаргинализираните</w:t>
            </w:r>
            <w:proofErr w:type="spellEnd"/>
            <w:r w:rsidRPr="00A03A31">
              <w:rPr>
                <w:rFonts w:ascii="StobiSerif Regular" w:eastAsiaTheme="minorEastAsia" w:hAnsi="StobiSerif Regular"/>
                <w:sz w:val="20"/>
                <w:szCs w:val="20"/>
              </w:rPr>
              <w:t xml:space="preserve">, </w:t>
            </w:r>
            <w:proofErr w:type="spellStart"/>
            <w:r w:rsidRPr="00A03A31">
              <w:rPr>
                <w:rFonts w:ascii="StobiSerif Regular" w:eastAsiaTheme="minorEastAsia" w:hAnsi="StobiSerif Regular"/>
                <w:sz w:val="20"/>
                <w:szCs w:val="20"/>
              </w:rPr>
              <w:t>коже</w:t>
            </w:r>
            <w:proofErr w:type="spellEnd"/>
            <w:r w:rsidRPr="00A03A31">
              <w:rPr>
                <w:rFonts w:ascii="StobiSerif Regular" w:eastAsiaTheme="minorEastAsia" w:hAnsi="StobiSerif Regular"/>
                <w:sz w:val="20"/>
                <w:szCs w:val="20"/>
              </w:rPr>
              <w:t xml:space="preserve"> да најдат конкретни решенија за нивните секојдневни правни проблеми и да бараат отчетност од властите.</w:t>
            </w:r>
          </w:p>
        </w:tc>
      </w:tr>
      <w:tr w:rsidR="001A5308" w14:paraId="7496C8F6" w14:textId="77777777" w:rsidTr="0047032E">
        <w:trPr>
          <w:trHeight w:val="2100"/>
        </w:trPr>
        <w:tc>
          <w:tcPr>
            <w:tcW w:w="2978" w:type="dxa"/>
            <w:gridSpan w:val="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hideMark/>
          </w:tcPr>
          <w:p w14:paraId="2508C432" w14:textId="77777777" w:rsidR="00F44767" w:rsidRPr="00A03A31" w:rsidRDefault="007B18B6" w:rsidP="00F4476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Дополнителни информации</w:t>
            </w:r>
          </w:p>
        </w:tc>
        <w:tc>
          <w:tcPr>
            <w:tcW w:w="6469" w:type="dxa"/>
            <w:gridSpan w:val="4"/>
            <w:tcBorders>
              <w:top w:val="single" w:sz="8" w:space="0" w:color="auto"/>
              <w:left w:val="nil"/>
              <w:bottom w:val="single" w:sz="8" w:space="0" w:color="auto"/>
              <w:right w:val="single" w:sz="8" w:space="0" w:color="000000" w:themeColor="text1"/>
            </w:tcBorders>
            <w:shd w:val="clear" w:color="auto" w:fill="auto"/>
            <w:vAlign w:val="center"/>
            <w:hideMark/>
          </w:tcPr>
          <w:p w14:paraId="5C5B6F27" w14:textId="77777777" w:rsidR="00F44767" w:rsidRPr="00A03A31" w:rsidRDefault="007B18B6" w:rsidP="00A71A66">
            <w:pPr>
              <w:numPr>
                <w:ilvl w:val="0"/>
                <w:numId w:val="2"/>
              </w:numPr>
              <w:suppressAutoHyphens w:val="0"/>
              <w:spacing w:after="160" w:line="259" w:lineRule="auto"/>
              <w:contextualSpacing/>
              <w:rPr>
                <w:rFonts w:ascii="StobiSerif Regular" w:hAnsi="StobiSerif Regular"/>
                <w:color w:val="000000" w:themeColor="text1"/>
                <w:sz w:val="20"/>
                <w:szCs w:val="20"/>
                <w:lang w:eastAsia="en-US"/>
              </w:rPr>
            </w:pPr>
            <w:r w:rsidRPr="00A03A31">
              <w:rPr>
                <w:rFonts w:ascii="StobiSerif Regular" w:hAnsi="StobiSerif Regular"/>
                <w:sz w:val="20"/>
                <w:szCs w:val="20"/>
                <w:lang w:eastAsia="en-US"/>
              </w:rPr>
              <w:t xml:space="preserve">Потребен/обезбеден буџет од страна на </w:t>
            </w:r>
            <w:r w:rsidR="000F2F12" w:rsidRPr="00A03A31">
              <w:rPr>
                <w:rFonts w:ascii="StobiSerif Regular" w:hAnsi="StobiSerif Regular"/>
                <w:sz w:val="20"/>
                <w:szCs w:val="20"/>
                <w:lang w:eastAsia="en-US"/>
              </w:rPr>
              <w:t>МП</w:t>
            </w:r>
            <w:r w:rsidRPr="00A03A31">
              <w:rPr>
                <w:rFonts w:ascii="StobiSerif Regular" w:hAnsi="StobiSerif Regular"/>
                <w:sz w:val="20"/>
                <w:szCs w:val="20"/>
                <w:lang w:eastAsia="en-US"/>
              </w:rPr>
              <w:t xml:space="preserve"> за спроведување на дел од заложбата</w:t>
            </w:r>
          </w:p>
          <w:p w14:paraId="3AC425D4" w14:textId="77777777" w:rsidR="00F44767" w:rsidRPr="00A03A31" w:rsidRDefault="007B18B6" w:rsidP="00A71A66">
            <w:pPr>
              <w:numPr>
                <w:ilvl w:val="0"/>
                <w:numId w:val="2"/>
              </w:numPr>
              <w:suppressAutoHyphens w:val="0"/>
              <w:spacing w:after="160" w:line="259" w:lineRule="auto"/>
              <w:contextualSpacing/>
              <w:rPr>
                <w:rFonts w:ascii="StobiSerif Regular" w:hAnsi="StobiSerif Regular"/>
                <w:color w:val="000000" w:themeColor="text1"/>
                <w:sz w:val="20"/>
                <w:szCs w:val="20"/>
                <w:lang w:eastAsia="en-US"/>
              </w:rPr>
            </w:pPr>
            <w:r w:rsidRPr="00A03A31">
              <w:rPr>
                <w:rFonts w:ascii="StobiSerif Regular" w:hAnsi="StobiSerif Regular"/>
                <w:sz w:val="20"/>
                <w:szCs w:val="20"/>
                <w:lang w:eastAsia="en-US"/>
              </w:rPr>
              <w:t>Врска со Закон за Бесплатна правна помош, Стратегија за реформа на правосудниот сектор 2017-2022</w:t>
            </w:r>
          </w:p>
          <w:p w14:paraId="11EBF6C2" w14:textId="77777777" w:rsidR="00F44767" w:rsidRPr="00A03A31" w:rsidRDefault="007B18B6" w:rsidP="00A71A66">
            <w:pPr>
              <w:numPr>
                <w:ilvl w:val="0"/>
                <w:numId w:val="2"/>
              </w:numPr>
              <w:suppressAutoHyphens w:val="0"/>
              <w:spacing w:after="160" w:line="259" w:lineRule="auto"/>
              <w:contextualSpacing/>
              <w:rPr>
                <w:rFonts w:ascii="StobiSerif Regular" w:hAnsi="StobiSerif Regular"/>
                <w:color w:val="000000" w:themeColor="text1"/>
                <w:sz w:val="20"/>
                <w:szCs w:val="20"/>
                <w:lang w:eastAsia="en-US"/>
              </w:rPr>
            </w:pPr>
            <w:r w:rsidRPr="00A03A31">
              <w:rPr>
                <w:rFonts w:ascii="StobiSerif Regular" w:hAnsi="StobiSerif Regular"/>
                <w:sz w:val="20"/>
                <w:szCs w:val="20"/>
                <w:lang w:eastAsia="en-US"/>
              </w:rPr>
              <w:t>Врска со Целите за одржливиот развој на ОН - ЦОР 16.3.</w:t>
            </w:r>
          </w:p>
          <w:p w14:paraId="2466218E" w14:textId="77777777" w:rsidR="00F44767" w:rsidRPr="00A03A31" w:rsidRDefault="007B18B6" w:rsidP="00F44767">
            <w:pPr>
              <w:shd w:val="clear" w:color="auto" w:fill="FFFFFF"/>
              <w:spacing w:line="235" w:lineRule="atLeast"/>
              <w:rPr>
                <w:rFonts w:ascii="StobiSerif Regular" w:hAnsi="StobiSerif Regular" w:cs="Calibri"/>
                <w:color w:val="000000"/>
                <w:sz w:val="20"/>
                <w:szCs w:val="20"/>
                <w:lang w:eastAsia="mk-MK"/>
              </w:rPr>
            </w:pPr>
            <w:r w:rsidRPr="00A03A31">
              <w:rPr>
                <w:rFonts w:ascii="StobiSerif Regular" w:hAnsi="StobiSerif Regular" w:cs="Calibri"/>
                <w:color w:val="000000"/>
                <w:sz w:val="20"/>
                <w:szCs w:val="20"/>
                <w:bdr w:val="none" w:sz="0" w:space="0" w:color="auto" w:frame="1"/>
                <w:shd w:val="clear" w:color="auto" w:fill="FFFFFF"/>
                <w:lang w:eastAsia="mk-MK"/>
              </w:rPr>
              <w:t>РСМ е посочена како пример на држава која е посветена на унапредувањето на пристапот до правда, вклучувајќи го приоритетот Пристап до правда во Националниот акциски план за Отворено владино партнерство 2018-2020.</w:t>
            </w:r>
          </w:p>
          <w:p w14:paraId="7D221D73" w14:textId="77777777" w:rsidR="00F44767" w:rsidRPr="00A03A31" w:rsidRDefault="007B18B6" w:rsidP="00F44767">
            <w:pPr>
              <w:shd w:val="clear" w:color="auto" w:fill="FFFFFF"/>
              <w:spacing w:line="235" w:lineRule="atLeast"/>
              <w:rPr>
                <w:rFonts w:ascii="StobiSerif Regular" w:hAnsi="StobiSerif Regular" w:cs="Calibri"/>
                <w:color w:val="000000"/>
                <w:sz w:val="20"/>
                <w:szCs w:val="20"/>
                <w:lang w:eastAsia="mk-MK"/>
              </w:rPr>
            </w:pPr>
            <w:r w:rsidRPr="00A03A31">
              <w:rPr>
                <w:rFonts w:ascii="StobiSerif Regular" w:hAnsi="StobiSerif Regular" w:cs="Calibri"/>
                <w:color w:val="000000"/>
                <w:sz w:val="20"/>
                <w:szCs w:val="20"/>
                <w:bdr w:val="none" w:sz="0" w:space="0" w:color="auto" w:frame="1"/>
                <w:lang w:eastAsia="mk-MK"/>
              </w:rPr>
              <w:t xml:space="preserve">За следење на имплементацијата на Целта за одржлив развој 16.3 во државата неопходно е редовно водење на податоци за состојбите на ранливите групи на граѓани. Овие податоци треба да послужат за подготовка на национален план за имплементацијата на Цел 16.3., односно план за унапредување на пристапот до правда за ранливите групи на граѓани. Врз основа на подготвената </w:t>
            </w:r>
            <w:r w:rsidRPr="00A03A31">
              <w:rPr>
                <w:rFonts w:ascii="StobiSerif Regular" w:hAnsi="StobiSerif Regular" w:cs="Calibri"/>
                <w:color w:val="212121"/>
                <w:sz w:val="20"/>
                <w:szCs w:val="20"/>
                <w:bdr w:val="none" w:sz="0" w:space="0" w:color="auto" w:frame="1"/>
                <w:lang w:eastAsia="mk-MK"/>
              </w:rPr>
              <w:t xml:space="preserve"> Анализа на прибрани податоци по претходно дефинирани индикатори за следење на имплементацијата на ЦОР 16.3 на национално и локално ниво, во наредниот период ќе биде подготвен План за имплементација на ЦОР 16.3.</w:t>
            </w:r>
            <w:r w:rsidRPr="00A03A31">
              <w:rPr>
                <w:rFonts w:ascii="StobiSerif Regular" w:hAnsi="StobiSerif Regular" w:cs="Calibri"/>
                <w:color w:val="000000"/>
                <w:sz w:val="20"/>
                <w:szCs w:val="20"/>
                <w:lang w:eastAsia="mk-MK"/>
              </w:rPr>
              <w:t> </w:t>
            </w:r>
          </w:p>
          <w:p w14:paraId="20D0AEF4" w14:textId="77777777" w:rsidR="00F44767" w:rsidRPr="00A03A31" w:rsidRDefault="007B18B6" w:rsidP="00F44767">
            <w:pPr>
              <w:shd w:val="clear" w:color="auto" w:fill="FFFFFF"/>
              <w:spacing w:line="235" w:lineRule="atLeast"/>
              <w:rPr>
                <w:rFonts w:ascii="StobiSerif Regular" w:hAnsi="StobiSerif Regular" w:cs="Calibri"/>
                <w:color w:val="000000"/>
                <w:sz w:val="20"/>
                <w:szCs w:val="20"/>
                <w:lang w:eastAsia="mk-MK"/>
              </w:rPr>
            </w:pPr>
            <w:r w:rsidRPr="00A03A31">
              <w:rPr>
                <w:rFonts w:ascii="StobiSerif Regular" w:hAnsi="StobiSerif Regular" w:cs="Calibri"/>
                <w:color w:val="000000"/>
                <w:sz w:val="20"/>
                <w:szCs w:val="20"/>
                <w:lang w:eastAsia="mk-MK"/>
              </w:rPr>
              <w:t xml:space="preserve">Дополнително, како едно од најчестите правни проблеми за кои граѓаните бараат БПП е геодезијата. МЗМП, со поддршка на ФООМ изработи </w:t>
            </w:r>
            <w:hyperlink w:history="1">
              <w:r w:rsidRPr="00A03A31">
                <w:rPr>
                  <w:rFonts w:ascii="StobiSerif Regular" w:hAnsi="StobiSerif Regular" w:cs="Calibri"/>
                  <w:color w:val="0000FF"/>
                  <w:sz w:val="20"/>
                  <w:szCs w:val="20"/>
                  <w:u w:val="single"/>
                  <w:lang w:eastAsia="mk-MK"/>
                </w:rPr>
                <w:t>Документ за јавна политика за вештачењето и бесплатната правна помош</w:t>
              </w:r>
            </w:hyperlink>
            <w:r w:rsidRPr="00A03A31">
              <w:rPr>
                <w:rFonts w:ascii="StobiSerif Regular" w:hAnsi="StobiSerif Regular" w:cs="Calibri"/>
                <w:color w:val="000000"/>
                <w:sz w:val="20"/>
                <w:szCs w:val="20"/>
                <w:lang w:eastAsia="mk-MK"/>
              </w:rPr>
              <w:t xml:space="preserve"> со наслов Дали новиот Закон за бесплатна правна</w:t>
            </w:r>
          </w:p>
          <w:p w14:paraId="00D488F5" w14:textId="77777777" w:rsidR="00F44767" w:rsidRPr="00A03A31" w:rsidRDefault="007B18B6" w:rsidP="00F44767">
            <w:pPr>
              <w:rPr>
                <w:rFonts w:ascii="StobiSerif Regular" w:hAnsi="StobiSerif Regular" w:cs="Calibri"/>
                <w:color w:val="000000"/>
                <w:lang w:eastAsia="mk-MK"/>
              </w:rPr>
            </w:pPr>
            <w:r w:rsidRPr="00A03A31">
              <w:rPr>
                <w:rFonts w:ascii="StobiSerif Regular" w:hAnsi="StobiSerif Regular" w:cs="Calibri"/>
                <w:color w:val="000000"/>
                <w:sz w:val="20"/>
                <w:szCs w:val="20"/>
                <w:lang w:eastAsia="mk-MK"/>
              </w:rPr>
              <w:lastRenderedPageBreak/>
              <w:t>помош од 2019 го олесни пристапот до бесплатно вештачење за лицата на кои им е одобрена секундарна правна помош? Во овој документ се содржани повеќе информации за проблемот, како и формулирани препораки и предлози за решавање на истиот.</w:t>
            </w:r>
          </w:p>
        </w:tc>
      </w:tr>
      <w:tr w:rsidR="001A5308" w14:paraId="7EE71FD5" w14:textId="77777777" w:rsidTr="00BA7EF1">
        <w:trPr>
          <w:trHeight w:val="270"/>
        </w:trPr>
        <w:tc>
          <w:tcPr>
            <w:tcW w:w="852"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57A87AC8" w14:textId="77777777" w:rsidR="00F44767" w:rsidRPr="00A03A31" w:rsidRDefault="007B18B6" w:rsidP="00BA6614">
            <w:pPr>
              <w:jc w:val="center"/>
              <w:rPr>
                <w:rFonts w:ascii="StobiSerif Regular" w:hAnsi="StobiSerif Regular" w:cstheme="minorHAnsi"/>
                <w:b/>
                <w:color w:val="000000" w:themeColor="text1"/>
                <w:sz w:val="20"/>
                <w:szCs w:val="20"/>
              </w:rPr>
            </w:pPr>
            <w:r w:rsidRPr="00A03A31">
              <w:rPr>
                <w:rFonts w:ascii="StobiSerif Regular" w:hAnsi="StobiSerif Regular" w:cstheme="minorHAnsi"/>
                <w:b/>
                <w:color w:val="000000" w:themeColor="text1"/>
                <w:sz w:val="20"/>
                <w:szCs w:val="20"/>
              </w:rPr>
              <w:lastRenderedPageBreak/>
              <w:t>Бр.</w:t>
            </w:r>
          </w:p>
        </w:tc>
        <w:tc>
          <w:tcPr>
            <w:tcW w:w="21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757B21F2" w14:textId="77777777" w:rsidR="00F44767" w:rsidRPr="00A03A31" w:rsidRDefault="007B18B6" w:rsidP="00BA6614">
            <w:pPr>
              <w:jc w:val="center"/>
              <w:rPr>
                <w:rFonts w:ascii="StobiSerif Regular" w:hAnsi="StobiSerif Regular" w:cstheme="minorHAnsi"/>
                <w:b/>
                <w:color w:val="000000" w:themeColor="text1"/>
                <w:sz w:val="20"/>
                <w:szCs w:val="20"/>
              </w:rPr>
            </w:pPr>
            <w:r w:rsidRPr="00A03A31">
              <w:rPr>
                <w:rFonts w:ascii="StobiSerif Regular" w:hAnsi="StobiSerif Regular" w:cstheme="minorHAnsi"/>
                <w:b/>
                <w:color w:val="000000" w:themeColor="text1"/>
                <w:sz w:val="20"/>
                <w:szCs w:val="20"/>
              </w:rPr>
              <w:t>Достигнување</w:t>
            </w:r>
          </w:p>
        </w:tc>
        <w:tc>
          <w:tcPr>
            <w:tcW w:w="21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FD23235" w14:textId="77777777" w:rsidR="00F44767" w:rsidRPr="00A03A31" w:rsidRDefault="007B18B6" w:rsidP="00BA6614">
            <w:pPr>
              <w:jc w:val="center"/>
              <w:rPr>
                <w:rFonts w:ascii="StobiSerif Regular" w:hAnsi="StobiSerif Regular" w:cstheme="minorHAnsi"/>
                <w:b/>
                <w:color w:val="000000" w:themeColor="text1"/>
                <w:sz w:val="20"/>
                <w:szCs w:val="20"/>
              </w:rPr>
            </w:pPr>
            <w:r w:rsidRPr="00A03A31">
              <w:rPr>
                <w:rFonts w:ascii="StobiSerif Regular" w:hAnsi="StobiSerif Regular" w:cstheme="minorHAnsi"/>
                <w:b/>
                <w:color w:val="000000" w:themeColor="text1"/>
                <w:sz w:val="20"/>
                <w:szCs w:val="20"/>
              </w:rPr>
              <w:t>индикатори</w:t>
            </w:r>
          </w:p>
        </w:tc>
        <w:tc>
          <w:tcPr>
            <w:tcW w:w="127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DDCE74F" w14:textId="77777777" w:rsidR="00F44767" w:rsidRPr="00A03A31" w:rsidRDefault="007B18B6" w:rsidP="00BA6614">
            <w:pPr>
              <w:jc w:val="center"/>
              <w:rPr>
                <w:rFonts w:ascii="StobiSerif Regular" w:hAnsi="StobiSerif Regular" w:cstheme="minorHAnsi"/>
                <w:b/>
                <w:color w:val="000000" w:themeColor="text1"/>
                <w:sz w:val="20"/>
                <w:szCs w:val="20"/>
              </w:rPr>
            </w:pPr>
            <w:r w:rsidRPr="00A03A31">
              <w:rPr>
                <w:rFonts w:ascii="StobiSerif Regular" w:hAnsi="StobiSerif Regular" w:cstheme="minorHAnsi"/>
                <w:b/>
                <w:color w:val="000000" w:themeColor="text1"/>
                <w:sz w:val="20"/>
                <w:szCs w:val="20"/>
              </w:rPr>
              <w:t>Носител на активност</w:t>
            </w:r>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6EA2832F" w14:textId="77777777" w:rsidR="00F44767" w:rsidRPr="00A03A31" w:rsidRDefault="007B18B6" w:rsidP="00BA6614">
            <w:pPr>
              <w:jc w:val="center"/>
              <w:rPr>
                <w:rFonts w:ascii="StobiSerif Regular" w:hAnsi="StobiSerif Regular" w:cstheme="minorHAnsi"/>
                <w:b/>
                <w:color w:val="000000" w:themeColor="text1"/>
                <w:sz w:val="20"/>
                <w:szCs w:val="20"/>
              </w:rPr>
            </w:pPr>
            <w:r w:rsidRPr="00A03A31">
              <w:rPr>
                <w:rFonts w:ascii="StobiSerif Regular" w:hAnsi="StobiSerif Regular" w:cstheme="minorHAnsi"/>
                <w:b/>
                <w:color w:val="000000" w:themeColor="text1"/>
                <w:sz w:val="20"/>
                <w:szCs w:val="20"/>
              </w:rPr>
              <w:t>Датум на започнување</w:t>
            </w:r>
          </w:p>
        </w:tc>
        <w:tc>
          <w:tcPr>
            <w:tcW w:w="1508"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6B8F98D5" w14:textId="77777777" w:rsidR="00F44767" w:rsidRPr="00A03A31" w:rsidRDefault="007B18B6" w:rsidP="00BA6614">
            <w:pPr>
              <w:jc w:val="center"/>
              <w:rPr>
                <w:rFonts w:ascii="StobiSerif Regular" w:hAnsi="StobiSerif Regular" w:cstheme="minorHAnsi"/>
                <w:b/>
                <w:color w:val="000000" w:themeColor="text1"/>
                <w:sz w:val="20"/>
                <w:szCs w:val="20"/>
              </w:rPr>
            </w:pPr>
            <w:r w:rsidRPr="00A03A31">
              <w:rPr>
                <w:rFonts w:ascii="StobiSerif Regular" w:hAnsi="StobiSerif Regular" w:cstheme="minorHAnsi"/>
                <w:b/>
                <w:color w:val="000000" w:themeColor="text1"/>
                <w:sz w:val="20"/>
                <w:szCs w:val="20"/>
              </w:rPr>
              <w:t>Датум на завршување</w:t>
            </w:r>
          </w:p>
        </w:tc>
      </w:tr>
      <w:tr w:rsidR="001A5308" w14:paraId="32D41F0C" w14:textId="77777777" w:rsidTr="00BA7EF1">
        <w:trPr>
          <w:trHeight w:val="136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03BD2359" w14:textId="77777777" w:rsidR="00F44767" w:rsidRPr="00A03A31" w:rsidRDefault="007B18B6" w:rsidP="00F4476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4.4.1</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A01AF47" w14:textId="77777777" w:rsidR="00F44767" w:rsidRPr="00A03A31" w:rsidRDefault="007B18B6" w:rsidP="00F44767">
            <w:pPr>
              <w:jc w:val="center"/>
              <w:rPr>
                <w:rFonts w:ascii="StobiSerif Regular" w:hAnsi="StobiSerif Regular" w:cstheme="minorHAnsi"/>
                <w:color w:val="000000" w:themeColor="text1"/>
                <w:sz w:val="20"/>
                <w:szCs w:val="20"/>
              </w:rPr>
            </w:pPr>
            <w:r w:rsidRPr="00A03A31">
              <w:rPr>
                <w:rFonts w:ascii="StobiSerif Regular" w:hAnsi="StobiSerif Regular" w:cstheme="minorHAnsi"/>
                <w:sz w:val="20"/>
                <w:szCs w:val="20"/>
              </w:rPr>
              <w:t>Измена и дополнување на Закон за Бесплатна правна помош во одредбите 13, 38, 49</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DADF521" w14:textId="77777777" w:rsidR="00F44767" w:rsidRPr="00A03A31" w:rsidRDefault="007B18B6" w:rsidP="00A71A66">
            <w:pPr>
              <w:numPr>
                <w:ilvl w:val="0"/>
                <w:numId w:val="41"/>
              </w:numPr>
              <w:spacing w:after="200" w:line="276" w:lineRule="auto"/>
              <w:ind w:left="238" w:hanging="238"/>
              <w:contextualSpacing/>
              <w:jc w:val="left"/>
              <w:rPr>
                <w:rFonts w:ascii="StobiSerif Regular" w:eastAsia="Calibri" w:hAnsi="StobiSerif Regular" w:cstheme="minorHAnsi"/>
                <w:color w:val="000000" w:themeColor="text1"/>
                <w:sz w:val="20"/>
                <w:szCs w:val="20"/>
                <w:lang w:eastAsia="en-US"/>
              </w:rPr>
            </w:pPr>
            <w:r w:rsidRPr="00A03A31">
              <w:rPr>
                <w:rFonts w:ascii="StobiSerif Regular" w:eastAsia="Calibri" w:hAnsi="StobiSerif Regular" w:cstheme="minorHAnsi"/>
                <w:sz w:val="20"/>
                <w:szCs w:val="20"/>
                <w:lang w:eastAsia="en-US"/>
              </w:rPr>
              <w:t>Изменет и дополнет ЗБПП во соодветните одредби (да/не)</w:t>
            </w:r>
          </w:p>
        </w:tc>
        <w:tc>
          <w:tcPr>
            <w:tcW w:w="1276" w:type="dxa"/>
            <w:tcBorders>
              <w:top w:val="single" w:sz="8" w:space="0" w:color="auto"/>
              <w:left w:val="single" w:sz="4" w:space="0" w:color="auto"/>
              <w:bottom w:val="single" w:sz="8" w:space="0" w:color="auto"/>
              <w:right w:val="single" w:sz="8" w:space="0" w:color="000000" w:themeColor="text1"/>
            </w:tcBorders>
            <w:shd w:val="clear" w:color="auto" w:fill="auto"/>
            <w:vAlign w:val="center"/>
          </w:tcPr>
          <w:p w14:paraId="15A1F7FD" w14:textId="77777777" w:rsidR="00F44767" w:rsidRPr="00A03A31" w:rsidRDefault="007B18B6">
            <w:pPr>
              <w:rPr>
                <w:rFonts w:ascii="StobiSerif Regular" w:hAnsi="StobiSerif Regular" w:cstheme="minorHAnsi"/>
                <w:sz w:val="20"/>
                <w:szCs w:val="20"/>
              </w:rPr>
            </w:pPr>
            <w:r w:rsidRPr="00A03A31">
              <w:rPr>
                <w:rFonts w:ascii="StobiSerif Regular" w:hAnsi="StobiSerif Regular" w:cstheme="minorHAnsi"/>
                <w:sz w:val="20"/>
                <w:szCs w:val="20"/>
              </w:rPr>
              <w:t xml:space="preserve">МП, </w:t>
            </w:r>
            <w:r w:rsidR="009757DD">
              <w:rPr>
                <w:rFonts w:ascii="StobiSerif Regular" w:hAnsi="StobiSerif Regular" w:cstheme="minorHAnsi"/>
                <w:sz w:val="20"/>
                <w:szCs w:val="20"/>
              </w:rPr>
              <w:t>СЕ</w:t>
            </w:r>
            <w:r w:rsidRPr="00A03A31">
              <w:rPr>
                <w:rFonts w:ascii="StobiSerif Regular" w:hAnsi="StobiSerif Regular" w:cstheme="minorHAnsi"/>
                <w:sz w:val="20"/>
                <w:szCs w:val="20"/>
              </w:rPr>
              <w:t xml:space="preserve">, граѓански организации </w:t>
            </w:r>
            <w:r w:rsidRPr="00A03A31">
              <w:rPr>
                <w:rFonts w:ascii="StobiSerif Regular" w:hAnsi="StobiSerif Regular"/>
                <w:sz w:val="20"/>
                <w:szCs w:val="20"/>
              </w:rPr>
              <w:t>(подносителите на заложбата и организации овластени за обезбедување на БПП)</w:t>
            </w:r>
          </w:p>
        </w:tc>
        <w:tc>
          <w:tcPr>
            <w:tcW w:w="1559" w:type="dxa"/>
            <w:tcBorders>
              <w:top w:val="single" w:sz="4" w:space="0" w:color="auto"/>
              <w:left w:val="nil"/>
              <w:bottom w:val="single" w:sz="4" w:space="0" w:color="auto"/>
              <w:right w:val="single" w:sz="8" w:space="0" w:color="auto"/>
            </w:tcBorders>
            <w:shd w:val="clear" w:color="auto" w:fill="auto"/>
            <w:vAlign w:val="center"/>
          </w:tcPr>
          <w:p w14:paraId="01B36846" w14:textId="77777777" w:rsidR="00F44767" w:rsidRPr="00A03A31" w:rsidRDefault="007B18B6" w:rsidP="00F44767">
            <w:pPr>
              <w:rPr>
                <w:rFonts w:ascii="StobiSerif Regular" w:hAnsi="StobiSerif Regular" w:cstheme="minorHAnsi"/>
                <w:color w:val="000000" w:themeColor="text1"/>
                <w:sz w:val="20"/>
                <w:szCs w:val="20"/>
              </w:rPr>
            </w:pPr>
            <w:r>
              <w:rPr>
                <w:rFonts w:ascii="StobiSerif Regular" w:hAnsi="StobiSerif Regular" w:cstheme="minorHAnsi"/>
                <w:sz w:val="20"/>
                <w:szCs w:val="20"/>
              </w:rPr>
              <w:t>о</w:t>
            </w:r>
            <w:r w:rsidR="009656AD">
              <w:rPr>
                <w:rFonts w:ascii="StobiSerif Regular" w:hAnsi="StobiSerif Regular" w:cstheme="minorHAnsi"/>
                <w:sz w:val="20"/>
                <w:szCs w:val="20"/>
              </w:rPr>
              <w:t>ктомври</w:t>
            </w:r>
            <w:r w:rsidR="009656AD" w:rsidRPr="00A03A31">
              <w:rPr>
                <w:rFonts w:ascii="StobiSerif Regular" w:hAnsi="StobiSerif Regular" w:cstheme="minorHAnsi"/>
                <w:sz w:val="20"/>
                <w:szCs w:val="20"/>
              </w:rPr>
              <w:t xml:space="preserve"> </w:t>
            </w:r>
            <w:r w:rsidRPr="00A03A31">
              <w:rPr>
                <w:rFonts w:ascii="StobiSerif Regular" w:hAnsi="StobiSerif Regular" w:cstheme="minorHAnsi"/>
                <w:sz w:val="20"/>
                <w:szCs w:val="20"/>
              </w:rPr>
              <w:t>2021</w:t>
            </w:r>
          </w:p>
          <w:p w14:paraId="5AB40438" w14:textId="77777777" w:rsidR="00F44767" w:rsidRPr="00A03A31" w:rsidRDefault="00F44767" w:rsidP="00F44767">
            <w:pPr>
              <w:rPr>
                <w:rFonts w:ascii="StobiSerif Regular" w:hAnsi="StobiSerif Regular" w:cstheme="minorHAnsi"/>
                <w:color w:val="000000" w:themeColor="text1"/>
                <w:sz w:val="20"/>
                <w:szCs w:val="20"/>
              </w:rPr>
            </w:pPr>
          </w:p>
        </w:tc>
        <w:tc>
          <w:tcPr>
            <w:tcW w:w="1508" w:type="dxa"/>
            <w:tcBorders>
              <w:top w:val="single" w:sz="4" w:space="0" w:color="auto"/>
              <w:left w:val="nil"/>
              <w:bottom w:val="single" w:sz="4" w:space="0" w:color="auto"/>
              <w:right w:val="single" w:sz="8" w:space="0" w:color="auto"/>
            </w:tcBorders>
            <w:shd w:val="clear" w:color="auto" w:fill="auto"/>
            <w:vAlign w:val="center"/>
          </w:tcPr>
          <w:p w14:paraId="4712BA6D" w14:textId="77777777" w:rsidR="00F44767" w:rsidRPr="00A03A31" w:rsidRDefault="007B18B6" w:rsidP="00F44767">
            <w:pPr>
              <w:rPr>
                <w:rFonts w:ascii="StobiSerif Regular" w:hAnsi="StobiSerif Regular" w:cstheme="minorHAnsi"/>
                <w:color w:val="000000" w:themeColor="text1"/>
                <w:sz w:val="20"/>
                <w:szCs w:val="20"/>
              </w:rPr>
            </w:pPr>
            <w:r>
              <w:rPr>
                <w:rFonts w:ascii="StobiSerif Regular" w:hAnsi="StobiSerif Regular" w:cstheme="minorHAnsi"/>
                <w:sz w:val="20"/>
                <w:szCs w:val="20"/>
              </w:rPr>
              <w:t>м</w:t>
            </w:r>
            <w:r w:rsidRPr="00A03A31">
              <w:rPr>
                <w:rFonts w:ascii="StobiSerif Regular" w:hAnsi="StobiSerif Regular" w:cstheme="minorHAnsi"/>
                <w:sz w:val="20"/>
                <w:szCs w:val="20"/>
              </w:rPr>
              <w:t>ај 2022</w:t>
            </w:r>
          </w:p>
          <w:p w14:paraId="3486CF86" w14:textId="77777777" w:rsidR="00F44767" w:rsidRPr="00A03A31" w:rsidRDefault="00F44767" w:rsidP="00F44767">
            <w:pPr>
              <w:rPr>
                <w:rFonts w:ascii="StobiSerif Regular" w:hAnsi="StobiSerif Regular" w:cstheme="minorHAnsi"/>
                <w:color w:val="000000" w:themeColor="text1"/>
                <w:sz w:val="20"/>
                <w:szCs w:val="20"/>
              </w:rPr>
            </w:pPr>
          </w:p>
        </w:tc>
      </w:tr>
      <w:tr w:rsidR="001A5308" w14:paraId="1534F668" w14:textId="77777777" w:rsidTr="00BA7EF1">
        <w:trPr>
          <w:trHeight w:val="1842"/>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0EB7E142" w14:textId="77777777" w:rsidR="00F44767" w:rsidRPr="00A03A31" w:rsidRDefault="007B18B6" w:rsidP="00F4476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4.4.2</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F4968E8" w14:textId="77777777" w:rsidR="00F44767" w:rsidRPr="00A03A31" w:rsidRDefault="007B18B6" w:rsidP="00F44767">
            <w:pPr>
              <w:spacing w:line="257" w:lineRule="auto"/>
              <w:jc w:val="center"/>
              <w:rPr>
                <w:rFonts w:ascii="StobiSerif Regular" w:eastAsia="Calibri" w:hAnsi="StobiSerif Regular" w:cstheme="minorHAnsi"/>
                <w:color w:val="000000" w:themeColor="text1"/>
                <w:sz w:val="20"/>
                <w:szCs w:val="20"/>
              </w:rPr>
            </w:pPr>
            <w:r w:rsidRPr="00A03A31">
              <w:rPr>
                <w:rFonts w:ascii="StobiSerif Regular" w:eastAsia="Calibri" w:hAnsi="StobiSerif Regular" w:cstheme="minorHAnsi"/>
                <w:sz w:val="20"/>
                <w:szCs w:val="20"/>
              </w:rPr>
              <w:t>Договори за соработка меѓу Биро за судски вештачења и други надворешни овластени вештаци од областа на геодезија и молекуларна биологија</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E4A7481" w14:textId="77777777" w:rsidR="00F44767" w:rsidRPr="00A03A31" w:rsidRDefault="007B18B6" w:rsidP="00A71A66">
            <w:pPr>
              <w:numPr>
                <w:ilvl w:val="0"/>
                <w:numId w:val="42"/>
              </w:numPr>
              <w:spacing w:after="200" w:line="276" w:lineRule="auto"/>
              <w:ind w:left="223" w:hanging="223"/>
              <w:contextualSpacing/>
              <w:jc w:val="left"/>
              <w:rPr>
                <w:rFonts w:ascii="StobiSerif Regular" w:eastAsia="Calibri" w:hAnsi="StobiSerif Regular" w:cstheme="minorHAnsi"/>
                <w:color w:val="000000" w:themeColor="text1"/>
                <w:sz w:val="20"/>
                <w:szCs w:val="20"/>
                <w:lang w:eastAsia="en-US"/>
              </w:rPr>
            </w:pPr>
            <w:r w:rsidRPr="00A03A31">
              <w:rPr>
                <w:rFonts w:ascii="StobiSerif Regular" w:eastAsia="Calibri" w:hAnsi="StobiSerif Regular" w:cstheme="minorHAnsi"/>
                <w:sz w:val="20"/>
                <w:szCs w:val="20"/>
                <w:lang w:eastAsia="en-US"/>
              </w:rPr>
              <w:t>Број на склучени Договори за соработка со вештаци</w:t>
            </w:r>
          </w:p>
        </w:tc>
        <w:tc>
          <w:tcPr>
            <w:tcW w:w="1276" w:type="dxa"/>
            <w:tcBorders>
              <w:top w:val="single" w:sz="8" w:space="0" w:color="auto"/>
              <w:left w:val="single" w:sz="4" w:space="0" w:color="auto"/>
              <w:bottom w:val="single" w:sz="8" w:space="0" w:color="auto"/>
              <w:right w:val="single" w:sz="8" w:space="0" w:color="000000" w:themeColor="text1"/>
            </w:tcBorders>
            <w:shd w:val="clear" w:color="auto" w:fill="auto"/>
            <w:vAlign w:val="center"/>
          </w:tcPr>
          <w:p w14:paraId="09646C1B" w14:textId="77777777" w:rsidR="00F44767" w:rsidRPr="00A03A31" w:rsidRDefault="007B18B6" w:rsidP="00F44767">
            <w:pPr>
              <w:rPr>
                <w:rFonts w:ascii="StobiSerif Regular" w:hAnsi="StobiSerif Regular" w:cstheme="minorHAnsi"/>
                <w:color w:val="000000" w:themeColor="text1"/>
                <w:sz w:val="20"/>
                <w:szCs w:val="20"/>
              </w:rPr>
            </w:pPr>
            <w:r w:rsidRPr="00A03A31">
              <w:rPr>
                <w:rFonts w:ascii="StobiSerif Regular" w:hAnsi="StobiSerif Regular" w:cstheme="minorHAnsi"/>
                <w:sz w:val="20"/>
                <w:szCs w:val="20"/>
              </w:rPr>
              <w:t>БСВ</w:t>
            </w:r>
          </w:p>
          <w:p w14:paraId="6C94095E" w14:textId="77777777" w:rsidR="00F44767" w:rsidRPr="00A03A31" w:rsidRDefault="00F44767" w:rsidP="00F44767">
            <w:pPr>
              <w:rPr>
                <w:rFonts w:ascii="StobiSerif Regular" w:hAnsi="StobiSerif Regular" w:cstheme="minorHAnsi"/>
                <w:color w:val="000000" w:themeColor="text1"/>
                <w:sz w:val="20"/>
                <w:szCs w:val="20"/>
              </w:rPr>
            </w:pPr>
          </w:p>
        </w:tc>
        <w:tc>
          <w:tcPr>
            <w:tcW w:w="1559" w:type="dxa"/>
            <w:tcBorders>
              <w:top w:val="single" w:sz="4" w:space="0" w:color="auto"/>
              <w:left w:val="nil"/>
              <w:bottom w:val="single" w:sz="4" w:space="0" w:color="auto"/>
              <w:right w:val="single" w:sz="8" w:space="0" w:color="auto"/>
            </w:tcBorders>
            <w:shd w:val="clear" w:color="auto" w:fill="auto"/>
            <w:vAlign w:val="center"/>
          </w:tcPr>
          <w:p w14:paraId="063858E2" w14:textId="77777777" w:rsidR="00F44767" w:rsidRPr="00A03A31" w:rsidRDefault="007B18B6" w:rsidP="00F44767">
            <w:pPr>
              <w:rPr>
                <w:rFonts w:ascii="StobiSerif Regular" w:hAnsi="StobiSerif Regular" w:cstheme="minorHAnsi"/>
                <w:color w:val="000000" w:themeColor="text1"/>
                <w:sz w:val="20"/>
                <w:szCs w:val="20"/>
              </w:rPr>
            </w:pPr>
            <w:r>
              <w:rPr>
                <w:rFonts w:ascii="StobiSerif Regular" w:hAnsi="StobiSerif Regular" w:cstheme="minorHAnsi"/>
                <w:sz w:val="20"/>
                <w:szCs w:val="20"/>
              </w:rPr>
              <w:t>ј</w:t>
            </w:r>
            <w:r w:rsidRPr="00A03A31">
              <w:rPr>
                <w:rFonts w:ascii="StobiSerif Regular" w:hAnsi="StobiSerif Regular" w:cstheme="minorHAnsi"/>
                <w:sz w:val="20"/>
                <w:szCs w:val="20"/>
              </w:rPr>
              <w:t>уни 2022</w:t>
            </w:r>
          </w:p>
          <w:p w14:paraId="3AB681C9" w14:textId="77777777" w:rsidR="00F44767" w:rsidRPr="00A03A31" w:rsidRDefault="00F44767" w:rsidP="00F44767">
            <w:pPr>
              <w:rPr>
                <w:rFonts w:ascii="StobiSerif Regular" w:hAnsi="StobiSerif Regular" w:cstheme="minorHAnsi"/>
                <w:color w:val="000000" w:themeColor="text1"/>
                <w:sz w:val="20"/>
                <w:szCs w:val="20"/>
              </w:rPr>
            </w:pPr>
          </w:p>
        </w:tc>
        <w:tc>
          <w:tcPr>
            <w:tcW w:w="1508" w:type="dxa"/>
            <w:tcBorders>
              <w:top w:val="single" w:sz="4" w:space="0" w:color="auto"/>
              <w:left w:val="nil"/>
              <w:bottom w:val="single" w:sz="4" w:space="0" w:color="auto"/>
              <w:right w:val="single" w:sz="8" w:space="0" w:color="auto"/>
            </w:tcBorders>
            <w:shd w:val="clear" w:color="auto" w:fill="auto"/>
            <w:vAlign w:val="center"/>
          </w:tcPr>
          <w:p w14:paraId="069DD1E4" w14:textId="77777777" w:rsidR="00F44767" w:rsidRPr="00A03A31" w:rsidRDefault="007B18B6" w:rsidP="00F44767">
            <w:pPr>
              <w:rPr>
                <w:rFonts w:ascii="StobiSerif Regular" w:hAnsi="StobiSerif Regular" w:cstheme="minorHAnsi"/>
                <w:color w:val="000000" w:themeColor="text1"/>
                <w:sz w:val="20"/>
                <w:szCs w:val="20"/>
              </w:rPr>
            </w:pPr>
            <w:r>
              <w:rPr>
                <w:rFonts w:ascii="StobiSerif Regular" w:hAnsi="StobiSerif Regular" w:cstheme="minorHAnsi"/>
                <w:sz w:val="20"/>
                <w:szCs w:val="20"/>
              </w:rPr>
              <w:t>о</w:t>
            </w:r>
            <w:r w:rsidRPr="00A03A31">
              <w:rPr>
                <w:rFonts w:ascii="StobiSerif Regular" w:hAnsi="StobiSerif Regular" w:cstheme="minorHAnsi"/>
                <w:sz w:val="20"/>
                <w:szCs w:val="20"/>
              </w:rPr>
              <w:t>ктомври 2022</w:t>
            </w:r>
          </w:p>
          <w:p w14:paraId="6F89D172" w14:textId="77777777" w:rsidR="00F44767" w:rsidRPr="00A03A31" w:rsidRDefault="00F44767" w:rsidP="00F44767">
            <w:pPr>
              <w:rPr>
                <w:rFonts w:ascii="StobiSerif Regular" w:hAnsi="StobiSerif Regular" w:cstheme="minorHAnsi"/>
                <w:color w:val="000000" w:themeColor="text1"/>
                <w:sz w:val="20"/>
                <w:szCs w:val="20"/>
              </w:rPr>
            </w:pPr>
          </w:p>
        </w:tc>
      </w:tr>
      <w:tr w:rsidR="001A5308" w14:paraId="48695C1A" w14:textId="77777777" w:rsidTr="00BA7EF1">
        <w:trPr>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BDDAE27" w14:textId="77777777" w:rsidR="00F44767" w:rsidRPr="00A03A31" w:rsidRDefault="007B18B6" w:rsidP="00F44767">
            <w:pPr>
              <w:jc w:val="center"/>
              <w:rPr>
                <w:rFonts w:ascii="StobiSerif Regular" w:hAnsi="StobiSerif Regular" w:cstheme="minorHAnsi"/>
                <w:sz w:val="20"/>
                <w:szCs w:val="20"/>
              </w:rPr>
            </w:pPr>
            <w:r w:rsidRPr="00A03A31">
              <w:rPr>
                <w:rFonts w:ascii="StobiSerif Regular" w:hAnsi="StobiSerif Regular" w:cstheme="minorHAnsi"/>
                <w:sz w:val="20"/>
                <w:szCs w:val="20"/>
              </w:rPr>
              <w:t xml:space="preserve">4.4.3 </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26ED4BF" w14:textId="77777777" w:rsidR="00F44767" w:rsidRPr="00A03A31" w:rsidRDefault="007B18B6" w:rsidP="00F44767">
            <w:pPr>
              <w:spacing w:line="257" w:lineRule="auto"/>
              <w:jc w:val="center"/>
              <w:rPr>
                <w:rFonts w:ascii="StobiSerif Regular" w:eastAsia="Calibri" w:hAnsi="StobiSerif Regular" w:cstheme="minorHAnsi"/>
                <w:sz w:val="20"/>
                <w:szCs w:val="20"/>
              </w:rPr>
            </w:pPr>
            <w:r w:rsidRPr="00A03A31">
              <w:rPr>
                <w:rFonts w:ascii="StobiSerif Regular" w:eastAsia="Calibri" w:hAnsi="StobiSerif Regular" w:cstheme="minorHAnsi"/>
                <w:sz w:val="20"/>
                <w:szCs w:val="20"/>
              </w:rPr>
              <w:t xml:space="preserve">Информативни сесии за потребата од вештачење во области кои го </w:t>
            </w:r>
            <w:r w:rsidRPr="00A03A31">
              <w:rPr>
                <w:rFonts w:ascii="StobiSerif Regular" w:eastAsia="Calibri" w:hAnsi="StobiSerif Regular" w:cstheme="minorHAnsi"/>
                <w:sz w:val="20"/>
                <w:szCs w:val="20"/>
              </w:rPr>
              <w:lastRenderedPageBreak/>
              <w:t>засегаат пристапот до правда за слабо имотно население со Министерство за правда, БСВ, адвокатска комора, други институции кои изготвуваат вештачења</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0E4A7A3" w14:textId="77777777" w:rsidR="00F44767" w:rsidRPr="00A03A31" w:rsidRDefault="007B18B6" w:rsidP="00A71A66">
            <w:pPr>
              <w:numPr>
                <w:ilvl w:val="0"/>
                <w:numId w:val="43"/>
              </w:numPr>
              <w:spacing w:after="200" w:line="276" w:lineRule="auto"/>
              <w:ind w:left="217" w:hanging="217"/>
              <w:contextualSpacing/>
              <w:jc w:val="left"/>
              <w:rPr>
                <w:rFonts w:ascii="StobiSerif Regular" w:eastAsia="Calibri" w:hAnsi="StobiSerif Regular" w:cstheme="minorHAnsi"/>
                <w:sz w:val="20"/>
                <w:szCs w:val="20"/>
                <w:lang w:eastAsia="en-US"/>
              </w:rPr>
            </w:pPr>
            <w:r w:rsidRPr="00A03A31">
              <w:rPr>
                <w:rFonts w:ascii="StobiSerif Regular" w:eastAsia="Calibri" w:hAnsi="StobiSerif Regular" w:cs="Calibri"/>
                <w:sz w:val="20"/>
                <w:szCs w:val="20"/>
                <w:lang w:eastAsia="en-US"/>
              </w:rPr>
              <w:lastRenderedPageBreak/>
              <w:t xml:space="preserve">Број на учесници на информативните </w:t>
            </w:r>
            <w:r w:rsidRPr="00A03A31">
              <w:rPr>
                <w:rFonts w:ascii="StobiSerif Regular" w:eastAsia="Calibri" w:hAnsi="StobiSerif Regular" w:cs="Calibri"/>
                <w:sz w:val="20"/>
                <w:szCs w:val="20"/>
                <w:lang w:eastAsia="en-US"/>
              </w:rPr>
              <w:lastRenderedPageBreak/>
              <w:t>сесии/работилници</w:t>
            </w:r>
          </w:p>
        </w:tc>
        <w:tc>
          <w:tcPr>
            <w:tcW w:w="1276" w:type="dxa"/>
            <w:tcBorders>
              <w:top w:val="single" w:sz="8" w:space="0" w:color="auto"/>
              <w:left w:val="single" w:sz="4" w:space="0" w:color="auto"/>
              <w:bottom w:val="single" w:sz="8" w:space="0" w:color="auto"/>
              <w:right w:val="single" w:sz="8" w:space="0" w:color="000000" w:themeColor="text1"/>
            </w:tcBorders>
            <w:shd w:val="clear" w:color="auto" w:fill="auto"/>
            <w:vAlign w:val="center"/>
          </w:tcPr>
          <w:p w14:paraId="7EFFE29D" w14:textId="77777777" w:rsidR="00F44767" w:rsidRPr="00A03A31" w:rsidRDefault="007B18B6" w:rsidP="00F44767">
            <w:pPr>
              <w:spacing w:line="257" w:lineRule="auto"/>
              <w:rPr>
                <w:rFonts w:ascii="StobiSerif Regular" w:eastAsia="Calibri" w:hAnsi="StobiSerif Regular" w:cstheme="minorHAnsi"/>
                <w:sz w:val="20"/>
                <w:szCs w:val="20"/>
              </w:rPr>
            </w:pPr>
            <w:r w:rsidRPr="00A03A31">
              <w:rPr>
                <w:rFonts w:ascii="StobiSerif Regular" w:eastAsia="Calibri" w:hAnsi="StobiSerif Regular" w:cstheme="minorHAnsi"/>
                <w:sz w:val="20"/>
                <w:szCs w:val="20"/>
              </w:rPr>
              <w:lastRenderedPageBreak/>
              <w:t>МП, БСВ, МЗМП</w:t>
            </w:r>
          </w:p>
        </w:tc>
        <w:tc>
          <w:tcPr>
            <w:tcW w:w="1559" w:type="dxa"/>
            <w:tcBorders>
              <w:top w:val="single" w:sz="4" w:space="0" w:color="auto"/>
              <w:left w:val="nil"/>
              <w:bottom w:val="single" w:sz="4" w:space="0" w:color="auto"/>
              <w:right w:val="single" w:sz="8" w:space="0" w:color="auto"/>
            </w:tcBorders>
            <w:shd w:val="clear" w:color="auto" w:fill="auto"/>
            <w:vAlign w:val="center"/>
          </w:tcPr>
          <w:p w14:paraId="39A5AF66" w14:textId="77777777" w:rsidR="00F44767" w:rsidRPr="00A03A31" w:rsidRDefault="007B18B6" w:rsidP="00E10C3D">
            <w:pPr>
              <w:rPr>
                <w:rFonts w:ascii="StobiSerif Regular" w:hAnsi="StobiSerif Regular" w:cstheme="minorHAnsi"/>
                <w:sz w:val="20"/>
                <w:szCs w:val="20"/>
              </w:rPr>
            </w:pPr>
            <w:r>
              <w:rPr>
                <w:rFonts w:ascii="StobiSerif Regular" w:hAnsi="StobiSerif Regular" w:cstheme="minorHAnsi"/>
                <w:sz w:val="20"/>
                <w:szCs w:val="20"/>
              </w:rPr>
              <w:t>о</w:t>
            </w:r>
            <w:r w:rsidR="009656AD">
              <w:rPr>
                <w:rFonts w:ascii="StobiSerif Regular" w:hAnsi="StobiSerif Regular" w:cstheme="minorHAnsi"/>
                <w:sz w:val="20"/>
                <w:szCs w:val="20"/>
              </w:rPr>
              <w:t>ктомври</w:t>
            </w:r>
            <w:r w:rsidR="009656AD" w:rsidRPr="00A03A31">
              <w:rPr>
                <w:rFonts w:ascii="StobiSerif Regular" w:hAnsi="StobiSerif Regular" w:cstheme="minorHAnsi"/>
                <w:sz w:val="20"/>
                <w:szCs w:val="20"/>
              </w:rPr>
              <w:t xml:space="preserve"> </w:t>
            </w:r>
            <w:r w:rsidRPr="00A03A31">
              <w:rPr>
                <w:rFonts w:ascii="StobiSerif Regular" w:hAnsi="StobiSerif Regular" w:cstheme="minorHAnsi"/>
                <w:sz w:val="20"/>
                <w:szCs w:val="20"/>
              </w:rPr>
              <w:t>2021</w:t>
            </w:r>
          </w:p>
        </w:tc>
        <w:tc>
          <w:tcPr>
            <w:tcW w:w="1508" w:type="dxa"/>
            <w:tcBorders>
              <w:top w:val="single" w:sz="4" w:space="0" w:color="auto"/>
              <w:left w:val="nil"/>
              <w:bottom w:val="single" w:sz="4" w:space="0" w:color="auto"/>
              <w:right w:val="single" w:sz="8" w:space="0" w:color="auto"/>
            </w:tcBorders>
            <w:shd w:val="clear" w:color="auto" w:fill="auto"/>
            <w:vAlign w:val="center"/>
          </w:tcPr>
          <w:p w14:paraId="2446BA64" w14:textId="77777777" w:rsidR="00F44767" w:rsidRPr="00A03A31" w:rsidRDefault="007B18B6" w:rsidP="00F44767">
            <w:pPr>
              <w:rPr>
                <w:rFonts w:ascii="StobiSerif Regular" w:hAnsi="StobiSerif Regular" w:cstheme="minorHAnsi"/>
                <w:sz w:val="20"/>
                <w:szCs w:val="20"/>
              </w:rPr>
            </w:pPr>
            <w:r>
              <w:rPr>
                <w:rFonts w:ascii="StobiSerif Regular" w:hAnsi="StobiSerif Regular" w:cstheme="minorHAnsi"/>
                <w:sz w:val="20"/>
                <w:szCs w:val="20"/>
              </w:rPr>
              <w:t>м</w:t>
            </w:r>
            <w:r w:rsidRPr="00A03A31">
              <w:rPr>
                <w:rFonts w:ascii="StobiSerif Regular" w:hAnsi="StobiSerif Regular" w:cstheme="minorHAnsi"/>
                <w:sz w:val="20"/>
                <w:szCs w:val="20"/>
              </w:rPr>
              <w:t>арт 2022</w:t>
            </w:r>
          </w:p>
        </w:tc>
      </w:tr>
      <w:tr w:rsidR="001A5308" w14:paraId="5B7D157D" w14:textId="77777777" w:rsidTr="00BA7EF1">
        <w:trPr>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0CFF401E" w14:textId="77777777" w:rsidR="00F44767" w:rsidRPr="00A03A31" w:rsidRDefault="007B18B6" w:rsidP="00F44767">
            <w:pPr>
              <w:jc w:val="center"/>
              <w:rPr>
                <w:rFonts w:ascii="StobiSerif Regular" w:hAnsi="StobiSerif Regular" w:cstheme="minorHAnsi"/>
                <w:color w:val="A6A6A6" w:themeColor="background1" w:themeShade="A6"/>
                <w:sz w:val="20"/>
                <w:szCs w:val="20"/>
              </w:rPr>
            </w:pPr>
            <w:r w:rsidRPr="00A03A31">
              <w:rPr>
                <w:rFonts w:ascii="StobiSerif Regular" w:hAnsi="StobiSerif Regular" w:cstheme="minorHAnsi"/>
                <w:sz w:val="20"/>
                <w:szCs w:val="20"/>
              </w:rPr>
              <w:t>4.4.4</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74B7D3D" w14:textId="77777777" w:rsidR="00F44767" w:rsidRPr="00A03A31" w:rsidRDefault="007B18B6" w:rsidP="00F44767">
            <w:pPr>
              <w:spacing w:line="257" w:lineRule="auto"/>
              <w:jc w:val="center"/>
              <w:rPr>
                <w:rFonts w:ascii="StobiSerif Regular" w:eastAsia="Calibri" w:hAnsi="StobiSerif Regular" w:cstheme="minorHAnsi"/>
                <w:sz w:val="20"/>
                <w:szCs w:val="20"/>
              </w:rPr>
            </w:pPr>
            <w:r w:rsidRPr="00A03A31">
              <w:rPr>
                <w:rFonts w:ascii="StobiSerif Regular" w:eastAsia="Calibri" w:hAnsi="StobiSerif Regular" w:cstheme="minorHAnsi"/>
                <w:sz w:val="20"/>
                <w:szCs w:val="20"/>
              </w:rPr>
              <w:t xml:space="preserve">Изработка на интерни упатства (или алтернативно, Меморандум помеѓу МП и БСВ)  за постапување во случај на потреба од вештачења  кога е одобрена секундарна правна помош  </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6106BCB" w14:textId="77777777" w:rsidR="00F44767" w:rsidRPr="00A03A31" w:rsidRDefault="007B18B6" w:rsidP="00A71A66">
            <w:pPr>
              <w:numPr>
                <w:ilvl w:val="0"/>
                <w:numId w:val="44"/>
              </w:numPr>
              <w:spacing w:after="200" w:line="276" w:lineRule="auto"/>
              <w:ind w:left="283" w:hanging="283"/>
              <w:contextualSpacing/>
              <w:jc w:val="left"/>
              <w:rPr>
                <w:rFonts w:ascii="StobiSerif Regular" w:eastAsia="Calibri" w:hAnsi="StobiSerif Regular"/>
                <w:sz w:val="20"/>
                <w:szCs w:val="20"/>
                <w:lang w:eastAsia="en-US"/>
              </w:rPr>
            </w:pPr>
            <w:r w:rsidRPr="00A03A31">
              <w:rPr>
                <w:rFonts w:ascii="StobiSerif Regular" w:eastAsia="Calibri" w:hAnsi="StobiSerif Regular"/>
                <w:sz w:val="20"/>
                <w:szCs w:val="20"/>
                <w:lang w:eastAsia="en-US"/>
              </w:rPr>
              <w:t>Број на средби за подготовка на интерните упатства</w:t>
            </w:r>
          </w:p>
          <w:p w14:paraId="1F043466" w14:textId="77777777" w:rsidR="00F44767" w:rsidRPr="00A03A31" w:rsidRDefault="007B18B6" w:rsidP="00A71A66">
            <w:pPr>
              <w:numPr>
                <w:ilvl w:val="0"/>
                <w:numId w:val="44"/>
              </w:numPr>
              <w:spacing w:after="200" w:line="276" w:lineRule="auto"/>
              <w:ind w:left="283" w:hanging="283"/>
              <w:contextualSpacing/>
              <w:jc w:val="left"/>
              <w:rPr>
                <w:rFonts w:ascii="StobiSerif Regular" w:eastAsia="Calibri" w:hAnsi="StobiSerif Regular" w:cstheme="minorHAnsi"/>
                <w:sz w:val="20"/>
                <w:szCs w:val="20"/>
                <w:lang w:eastAsia="en-US"/>
              </w:rPr>
            </w:pPr>
            <w:r w:rsidRPr="00A03A31">
              <w:rPr>
                <w:rFonts w:ascii="StobiSerif Regular" w:eastAsia="Calibri" w:hAnsi="StobiSerif Regular"/>
                <w:sz w:val="20"/>
                <w:szCs w:val="20"/>
                <w:lang w:eastAsia="en-US"/>
              </w:rPr>
              <w:t>Број на вклучени лица во изработката на интерните упатства</w:t>
            </w:r>
          </w:p>
          <w:p w14:paraId="7F5AE4DF" w14:textId="77777777" w:rsidR="00F44767" w:rsidRPr="00A03A31" w:rsidRDefault="00F44767" w:rsidP="00F44767">
            <w:pPr>
              <w:jc w:val="center"/>
              <w:rPr>
                <w:rFonts w:ascii="StobiSerif Regular" w:hAnsi="StobiSerif Regular" w:cstheme="minorHAnsi"/>
                <w:color w:val="000000" w:themeColor="text1"/>
                <w:sz w:val="20"/>
                <w:szCs w:val="20"/>
              </w:rPr>
            </w:pPr>
          </w:p>
        </w:tc>
        <w:tc>
          <w:tcPr>
            <w:tcW w:w="1276" w:type="dxa"/>
            <w:tcBorders>
              <w:top w:val="single" w:sz="8" w:space="0" w:color="auto"/>
              <w:left w:val="single" w:sz="4" w:space="0" w:color="auto"/>
              <w:bottom w:val="single" w:sz="8" w:space="0" w:color="auto"/>
              <w:right w:val="single" w:sz="8" w:space="0" w:color="000000" w:themeColor="text1"/>
            </w:tcBorders>
            <w:shd w:val="clear" w:color="auto" w:fill="auto"/>
            <w:vAlign w:val="center"/>
          </w:tcPr>
          <w:p w14:paraId="5D0B4B93" w14:textId="77777777" w:rsidR="00F44767" w:rsidRPr="00A03A31" w:rsidRDefault="007B18B6" w:rsidP="00F44767">
            <w:pPr>
              <w:rPr>
                <w:rFonts w:ascii="StobiSerif Regular" w:hAnsi="StobiSerif Regular" w:cstheme="minorHAnsi"/>
                <w:color w:val="000000" w:themeColor="text1"/>
                <w:sz w:val="20"/>
                <w:szCs w:val="20"/>
              </w:rPr>
            </w:pPr>
            <w:r w:rsidRPr="00A03A31">
              <w:rPr>
                <w:rFonts w:ascii="StobiSerif Regular" w:hAnsi="StobiSerif Regular" w:cstheme="minorHAnsi"/>
                <w:sz w:val="20"/>
                <w:szCs w:val="20"/>
              </w:rPr>
              <w:t>МП, БСВ</w:t>
            </w:r>
          </w:p>
          <w:p w14:paraId="155F3D51" w14:textId="77777777" w:rsidR="00F44767" w:rsidRPr="00A03A31" w:rsidRDefault="00F44767" w:rsidP="00F44767">
            <w:pPr>
              <w:rPr>
                <w:rFonts w:ascii="StobiSerif Regular" w:hAnsi="StobiSerif Regular" w:cstheme="minorHAnsi"/>
                <w:color w:val="000000" w:themeColor="text1"/>
                <w:sz w:val="20"/>
                <w:szCs w:val="20"/>
              </w:rPr>
            </w:pPr>
          </w:p>
        </w:tc>
        <w:tc>
          <w:tcPr>
            <w:tcW w:w="1559" w:type="dxa"/>
            <w:tcBorders>
              <w:top w:val="single" w:sz="4" w:space="0" w:color="auto"/>
              <w:left w:val="nil"/>
              <w:bottom w:val="single" w:sz="4" w:space="0" w:color="auto"/>
              <w:right w:val="single" w:sz="8" w:space="0" w:color="auto"/>
            </w:tcBorders>
            <w:shd w:val="clear" w:color="auto" w:fill="auto"/>
            <w:vAlign w:val="center"/>
          </w:tcPr>
          <w:p w14:paraId="01C00A05" w14:textId="77777777" w:rsidR="00F44767" w:rsidRPr="00A03A31" w:rsidRDefault="007B18B6" w:rsidP="00F44767">
            <w:pPr>
              <w:rPr>
                <w:rFonts w:ascii="StobiSerif Regular" w:hAnsi="StobiSerif Regular" w:cstheme="minorHAnsi"/>
                <w:color w:val="000000" w:themeColor="text1"/>
                <w:sz w:val="20"/>
                <w:szCs w:val="20"/>
              </w:rPr>
            </w:pPr>
            <w:r>
              <w:rPr>
                <w:rFonts w:ascii="StobiSerif Regular" w:hAnsi="StobiSerif Regular" w:cstheme="minorHAnsi"/>
                <w:sz w:val="20"/>
                <w:szCs w:val="20"/>
              </w:rPr>
              <w:t>м</w:t>
            </w:r>
            <w:r w:rsidRPr="00A03A31">
              <w:rPr>
                <w:rFonts w:ascii="StobiSerif Regular" w:hAnsi="StobiSerif Regular" w:cstheme="minorHAnsi"/>
                <w:sz w:val="20"/>
                <w:szCs w:val="20"/>
              </w:rPr>
              <w:t>арт 2022</w:t>
            </w:r>
          </w:p>
        </w:tc>
        <w:tc>
          <w:tcPr>
            <w:tcW w:w="1508" w:type="dxa"/>
            <w:tcBorders>
              <w:top w:val="single" w:sz="4" w:space="0" w:color="auto"/>
              <w:left w:val="nil"/>
              <w:bottom w:val="single" w:sz="4" w:space="0" w:color="auto"/>
              <w:right w:val="single" w:sz="8" w:space="0" w:color="auto"/>
            </w:tcBorders>
            <w:shd w:val="clear" w:color="auto" w:fill="auto"/>
            <w:vAlign w:val="center"/>
          </w:tcPr>
          <w:p w14:paraId="3F4D2122" w14:textId="77777777" w:rsidR="00F44767" w:rsidRPr="00A03A31" w:rsidRDefault="007B18B6" w:rsidP="00F44767">
            <w:pPr>
              <w:rPr>
                <w:rFonts w:ascii="StobiSerif Regular" w:hAnsi="StobiSerif Regular" w:cstheme="minorHAnsi"/>
                <w:color w:val="000000" w:themeColor="text1"/>
                <w:sz w:val="20"/>
                <w:szCs w:val="20"/>
              </w:rPr>
            </w:pPr>
            <w:r>
              <w:rPr>
                <w:rFonts w:ascii="StobiSerif Regular" w:hAnsi="StobiSerif Regular" w:cstheme="minorHAnsi"/>
                <w:sz w:val="20"/>
                <w:szCs w:val="20"/>
              </w:rPr>
              <w:t>ј</w:t>
            </w:r>
            <w:r w:rsidRPr="00A03A31">
              <w:rPr>
                <w:rFonts w:ascii="StobiSerif Regular" w:hAnsi="StobiSerif Regular" w:cstheme="minorHAnsi"/>
                <w:sz w:val="20"/>
                <w:szCs w:val="20"/>
              </w:rPr>
              <w:t>уни 2022</w:t>
            </w:r>
          </w:p>
          <w:p w14:paraId="0CFCDB7D" w14:textId="77777777" w:rsidR="00F44767" w:rsidRPr="00A03A31" w:rsidRDefault="00F44767" w:rsidP="00F44767">
            <w:pPr>
              <w:rPr>
                <w:rFonts w:ascii="StobiSerif Regular" w:hAnsi="StobiSerif Regular" w:cstheme="minorHAnsi"/>
                <w:color w:val="000000" w:themeColor="text1"/>
                <w:sz w:val="20"/>
                <w:szCs w:val="20"/>
              </w:rPr>
            </w:pPr>
          </w:p>
        </w:tc>
      </w:tr>
      <w:tr w:rsidR="001A5308" w14:paraId="71C0E55A" w14:textId="77777777" w:rsidTr="00BA7EF1">
        <w:trPr>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68AE3666" w14:textId="77777777" w:rsidR="00F44767" w:rsidRPr="00A03A31" w:rsidRDefault="007B18B6" w:rsidP="00F44767">
            <w:pPr>
              <w:jc w:val="center"/>
              <w:rPr>
                <w:rFonts w:ascii="StobiSerif Regular" w:hAnsi="StobiSerif Regular" w:cstheme="minorHAnsi"/>
                <w:sz w:val="20"/>
                <w:szCs w:val="20"/>
              </w:rPr>
            </w:pPr>
            <w:r w:rsidRPr="00A03A31">
              <w:rPr>
                <w:rFonts w:ascii="StobiSerif Regular" w:hAnsi="StobiSerif Regular" w:cstheme="minorHAnsi"/>
                <w:sz w:val="20"/>
                <w:szCs w:val="20"/>
              </w:rPr>
              <w:t>4.4.5</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E69C6A9" w14:textId="77777777" w:rsidR="00F44767" w:rsidRPr="00A03A31" w:rsidRDefault="007B18B6" w:rsidP="00F44767">
            <w:pPr>
              <w:spacing w:line="257" w:lineRule="auto"/>
              <w:jc w:val="center"/>
              <w:rPr>
                <w:rFonts w:ascii="StobiSerif Regular" w:eastAsia="Calibri" w:hAnsi="StobiSerif Regular" w:cstheme="minorHAnsi"/>
                <w:sz w:val="20"/>
                <w:szCs w:val="20"/>
              </w:rPr>
            </w:pPr>
            <w:r w:rsidRPr="00A03A31">
              <w:rPr>
                <w:rFonts w:ascii="StobiSerif Regular" w:eastAsia="Calibri" w:hAnsi="StobiSerif Regular" w:cstheme="minorHAnsi"/>
                <w:sz w:val="20"/>
                <w:szCs w:val="20"/>
              </w:rPr>
              <w:t>Анализа со краткорочни препораки (за моментално итно решавање на проблемот со вештачењето и одглавување на предметите кои што моментално се заглавени поради тоа) и долгорочни препораки (законски измени кои што на долг рок ќе го решат проблемот со вештачењето)</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AF738E8" w14:textId="77777777" w:rsidR="00F44767" w:rsidRPr="00A03A31" w:rsidRDefault="007B18B6" w:rsidP="00A71A66">
            <w:pPr>
              <w:numPr>
                <w:ilvl w:val="0"/>
                <w:numId w:val="45"/>
              </w:numPr>
              <w:spacing w:after="200" w:line="276" w:lineRule="auto"/>
              <w:ind w:left="283" w:hanging="283"/>
              <w:contextualSpacing/>
              <w:jc w:val="left"/>
              <w:rPr>
                <w:rFonts w:ascii="StobiSerif Regular" w:eastAsia="Calibri" w:hAnsi="StobiSerif Regular"/>
                <w:sz w:val="20"/>
                <w:szCs w:val="20"/>
                <w:lang w:eastAsia="en-US"/>
              </w:rPr>
            </w:pPr>
            <w:r w:rsidRPr="00A03A31">
              <w:rPr>
                <w:rFonts w:ascii="StobiSerif Regular" w:eastAsia="Calibri" w:hAnsi="StobiSerif Regular"/>
                <w:sz w:val="20"/>
                <w:szCs w:val="20"/>
                <w:lang w:eastAsia="en-US"/>
              </w:rPr>
              <w:t xml:space="preserve">Број на развиени краткорочни препораки </w:t>
            </w:r>
          </w:p>
          <w:p w14:paraId="394EEB55" w14:textId="77777777" w:rsidR="00F44767" w:rsidRPr="00A03A31" w:rsidRDefault="007B18B6" w:rsidP="00A71A66">
            <w:pPr>
              <w:numPr>
                <w:ilvl w:val="0"/>
                <w:numId w:val="45"/>
              </w:numPr>
              <w:spacing w:after="200" w:line="276" w:lineRule="auto"/>
              <w:ind w:left="283" w:hanging="283"/>
              <w:contextualSpacing/>
              <w:jc w:val="left"/>
              <w:rPr>
                <w:rFonts w:ascii="StobiSerif Regular" w:eastAsia="Calibri" w:hAnsi="StobiSerif Regular"/>
                <w:sz w:val="20"/>
                <w:szCs w:val="20"/>
                <w:lang w:eastAsia="en-US"/>
              </w:rPr>
            </w:pPr>
            <w:r w:rsidRPr="00A03A31">
              <w:rPr>
                <w:rFonts w:ascii="StobiSerif Regular" w:eastAsia="Calibri" w:hAnsi="StobiSerif Regular"/>
                <w:sz w:val="20"/>
                <w:szCs w:val="20"/>
                <w:lang w:eastAsia="en-US"/>
              </w:rPr>
              <w:t xml:space="preserve">Број на прифатени краткорочни препораки </w:t>
            </w:r>
          </w:p>
          <w:p w14:paraId="23A6E78F" w14:textId="77777777" w:rsidR="00F44767" w:rsidRPr="00A03A31" w:rsidRDefault="007B18B6" w:rsidP="00A71A66">
            <w:pPr>
              <w:numPr>
                <w:ilvl w:val="0"/>
                <w:numId w:val="45"/>
              </w:numPr>
              <w:spacing w:after="200" w:line="276" w:lineRule="auto"/>
              <w:ind w:left="283" w:hanging="283"/>
              <w:contextualSpacing/>
              <w:jc w:val="left"/>
              <w:rPr>
                <w:rFonts w:ascii="StobiSerif Regular" w:eastAsia="Calibri" w:hAnsi="StobiSerif Regular"/>
                <w:sz w:val="20"/>
                <w:szCs w:val="20"/>
                <w:lang w:eastAsia="en-US"/>
              </w:rPr>
            </w:pPr>
            <w:r w:rsidRPr="00A03A31">
              <w:rPr>
                <w:rFonts w:ascii="StobiSerif Regular" w:eastAsia="Calibri" w:hAnsi="StobiSerif Regular"/>
                <w:sz w:val="20"/>
                <w:szCs w:val="20"/>
                <w:lang w:eastAsia="en-US"/>
              </w:rPr>
              <w:t xml:space="preserve">Број на развиени долгорочни препораки </w:t>
            </w:r>
          </w:p>
          <w:p w14:paraId="550E1DF5" w14:textId="77777777" w:rsidR="00F44767" w:rsidRPr="00A03A31" w:rsidRDefault="00F44767" w:rsidP="00F44767">
            <w:pPr>
              <w:jc w:val="left"/>
              <w:rPr>
                <w:rFonts w:ascii="StobiSerif Regular" w:hAnsi="StobiSerif Regular" w:cstheme="minorHAnsi"/>
                <w:sz w:val="20"/>
                <w:szCs w:val="20"/>
              </w:rPr>
            </w:pPr>
          </w:p>
          <w:p w14:paraId="19A02503" w14:textId="77777777" w:rsidR="00F44767" w:rsidRPr="00A03A31" w:rsidRDefault="00F44767" w:rsidP="00F44767">
            <w:pPr>
              <w:jc w:val="center"/>
              <w:rPr>
                <w:rFonts w:ascii="StobiSerif Regular" w:hAnsi="StobiSerif Regular" w:cstheme="minorHAnsi"/>
                <w:color w:val="000000" w:themeColor="text1"/>
                <w:sz w:val="20"/>
                <w:szCs w:val="20"/>
              </w:rPr>
            </w:pPr>
          </w:p>
        </w:tc>
        <w:tc>
          <w:tcPr>
            <w:tcW w:w="1276" w:type="dxa"/>
            <w:tcBorders>
              <w:top w:val="single" w:sz="8" w:space="0" w:color="auto"/>
              <w:left w:val="single" w:sz="4" w:space="0" w:color="auto"/>
              <w:bottom w:val="single" w:sz="8" w:space="0" w:color="auto"/>
              <w:right w:val="single" w:sz="8" w:space="0" w:color="000000" w:themeColor="text1"/>
            </w:tcBorders>
            <w:shd w:val="clear" w:color="auto" w:fill="auto"/>
            <w:vAlign w:val="center"/>
          </w:tcPr>
          <w:p w14:paraId="2FB891DF" w14:textId="77777777" w:rsidR="00F44767" w:rsidRPr="00A03A31" w:rsidRDefault="007B18B6">
            <w:pPr>
              <w:rPr>
                <w:rFonts w:ascii="StobiSerif Regular" w:hAnsi="StobiSerif Regular" w:cstheme="minorHAnsi"/>
                <w:color w:val="000000" w:themeColor="text1"/>
                <w:sz w:val="20"/>
                <w:szCs w:val="20"/>
              </w:rPr>
            </w:pPr>
            <w:r w:rsidRPr="00A03A31">
              <w:rPr>
                <w:rFonts w:ascii="StobiSerif Regular" w:hAnsi="StobiSerif Regular" w:cstheme="minorHAnsi"/>
                <w:sz w:val="20"/>
                <w:szCs w:val="20"/>
              </w:rPr>
              <w:t xml:space="preserve">МП, </w:t>
            </w:r>
            <w:r w:rsidR="009757DD">
              <w:rPr>
                <w:rFonts w:ascii="StobiSerif Regular" w:hAnsi="StobiSerif Regular" w:cstheme="minorHAnsi"/>
                <w:sz w:val="20"/>
                <w:szCs w:val="20"/>
              </w:rPr>
              <w:t>СЕ</w:t>
            </w:r>
          </w:p>
        </w:tc>
        <w:tc>
          <w:tcPr>
            <w:tcW w:w="1559" w:type="dxa"/>
            <w:tcBorders>
              <w:top w:val="single" w:sz="4" w:space="0" w:color="auto"/>
              <w:left w:val="nil"/>
              <w:bottom w:val="single" w:sz="4" w:space="0" w:color="auto"/>
              <w:right w:val="single" w:sz="8" w:space="0" w:color="auto"/>
            </w:tcBorders>
            <w:shd w:val="clear" w:color="auto" w:fill="auto"/>
            <w:vAlign w:val="center"/>
          </w:tcPr>
          <w:p w14:paraId="56C0F12D" w14:textId="77777777" w:rsidR="00F44767" w:rsidRPr="00A03A31" w:rsidRDefault="007B18B6" w:rsidP="00F44767">
            <w:pPr>
              <w:rPr>
                <w:rFonts w:ascii="StobiSerif Regular" w:hAnsi="StobiSerif Regular" w:cstheme="minorHAnsi"/>
                <w:color w:val="000000" w:themeColor="text1"/>
                <w:sz w:val="20"/>
                <w:szCs w:val="20"/>
              </w:rPr>
            </w:pPr>
            <w:r>
              <w:rPr>
                <w:rFonts w:ascii="StobiSerif Regular" w:hAnsi="StobiSerif Regular" w:cstheme="minorHAnsi"/>
                <w:sz w:val="20"/>
                <w:szCs w:val="20"/>
              </w:rPr>
              <w:t>о</w:t>
            </w:r>
            <w:r w:rsidR="00373F01">
              <w:rPr>
                <w:rFonts w:ascii="StobiSerif Regular" w:hAnsi="StobiSerif Regular" w:cstheme="minorHAnsi"/>
                <w:sz w:val="20"/>
                <w:szCs w:val="20"/>
              </w:rPr>
              <w:t>ктомври</w:t>
            </w:r>
            <w:r w:rsidRPr="00A03A31">
              <w:rPr>
                <w:rFonts w:ascii="StobiSerif Regular" w:hAnsi="StobiSerif Regular" w:cstheme="minorHAnsi"/>
                <w:sz w:val="20"/>
                <w:szCs w:val="20"/>
              </w:rPr>
              <w:t xml:space="preserve"> 2021</w:t>
            </w:r>
          </w:p>
          <w:p w14:paraId="42F12B08" w14:textId="77777777" w:rsidR="00F44767" w:rsidRPr="00A03A31" w:rsidRDefault="00F44767" w:rsidP="00F44767">
            <w:pPr>
              <w:rPr>
                <w:rFonts w:ascii="StobiSerif Regular" w:hAnsi="StobiSerif Regular" w:cstheme="minorHAnsi"/>
                <w:color w:val="000000" w:themeColor="text1"/>
                <w:sz w:val="20"/>
                <w:szCs w:val="20"/>
              </w:rPr>
            </w:pPr>
          </w:p>
        </w:tc>
        <w:tc>
          <w:tcPr>
            <w:tcW w:w="1508" w:type="dxa"/>
            <w:tcBorders>
              <w:top w:val="single" w:sz="4" w:space="0" w:color="auto"/>
              <w:left w:val="nil"/>
              <w:bottom w:val="single" w:sz="4" w:space="0" w:color="auto"/>
              <w:right w:val="single" w:sz="8" w:space="0" w:color="auto"/>
            </w:tcBorders>
            <w:shd w:val="clear" w:color="auto" w:fill="auto"/>
            <w:vAlign w:val="center"/>
          </w:tcPr>
          <w:p w14:paraId="390CAA06" w14:textId="77777777" w:rsidR="00F44767" w:rsidRPr="00A03A31" w:rsidRDefault="007B18B6" w:rsidP="00F44767">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д</w:t>
            </w:r>
            <w:r w:rsidRPr="00A03A31">
              <w:rPr>
                <w:rFonts w:ascii="StobiSerif Regular" w:hAnsi="StobiSerif Regular" w:cstheme="minorHAnsi"/>
                <w:color w:val="000000" w:themeColor="text1"/>
                <w:sz w:val="20"/>
                <w:szCs w:val="20"/>
              </w:rPr>
              <w:t>екември 2021</w:t>
            </w:r>
          </w:p>
          <w:p w14:paraId="35E37309" w14:textId="77777777" w:rsidR="00F44767" w:rsidRPr="00A03A31" w:rsidRDefault="00F44767" w:rsidP="00F44767">
            <w:pPr>
              <w:rPr>
                <w:rFonts w:ascii="StobiSerif Regular" w:hAnsi="StobiSerif Regular" w:cstheme="minorHAnsi"/>
                <w:color w:val="000000" w:themeColor="text1"/>
                <w:sz w:val="20"/>
                <w:szCs w:val="20"/>
              </w:rPr>
            </w:pPr>
          </w:p>
        </w:tc>
      </w:tr>
      <w:tr w:rsidR="001A5308" w14:paraId="5C488195" w14:textId="77777777" w:rsidTr="00BA7EF1">
        <w:trPr>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102B99AC" w14:textId="77777777" w:rsidR="00F44767" w:rsidRPr="00A03A31" w:rsidRDefault="007B18B6" w:rsidP="00F44767">
            <w:pPr>
              <w:jc w:val="center"/>
              <w:rPr>
                <w:rFonts w:ascii="StobiSerif Regular" w:hAnsi="StobiSerif Regular" w:cstheme="minorHAnsi"/>
                <w:sz w:val="20"/>
                <w:szCs w:val="20"/>
              </w:rPr>
            </w:pPr>
            <w:r w:rsidRPr="00A03A31">
              <w:rPr>
                <w:rFonts w:ascii="StobiSerif Regular" w:hAnsi="StobiSerif Regular" w:cstheme="minorHAnsi"/>
                <w:sz w:val="20"/>
                <w:szCs w:val="20"/>
              </w:rPr>
              <w:lastRenderedPageBreak/>
              <w:t>4.4.6</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3B30537" w14:textId="77777777" w:rsidR="00F44767" w:rsidRPr="00A03A31" w:rsidRDefault="007B18B6" w:rsidP="00F44767">
            <w:pPr>
              <w:spacing w:line="257" w:lineRule="auto"/>
              <w:rPr>
                <w:rFonts w:ascii="StobiSerif Regular" w:eastAsia="Calibri" w:hAnsi="StobiSerif Regular" w:cstheme="minorHAnsi"/>
                <w:color w:val="000000" w:themeColor="text1"/>
                <w:sz w:val="20"/>
                <w:szCs w:val="20"/>
              </w:rPr>
            </w:pPr>
            <w:r w:rsidRPr="00A03A31">
              <w:rPr>
                <w:rFonts w:ascii="StobiSerif Regular" w:eastAsia="Calibri" w:hAnsi="StobiSerif Regular" w:cstheme="minorHAnsi"/>
                <w:sz w:val="20"/>
                <w:szCs w:val="20"/>
              </w:rPr>
              <w:t>Креирање и одржување на сеопфатен јавно достапен регистар на вештаци за областите од интерес на БПП</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5DC15DA" w14:textId="77777777" w:rsidR="00F44767" w:rsidRPr="00A03A31" w:rsidRDefault="007B18B6" w:rsidP="00A71A66">
            <w:pPr>
              <w:numPr>
                <w:ilvl w:val="0"/>
                <w:numId w:val="46"/>
              </w:numPr>
              <w:spacing w:after="200" w:line="276" w:lineRule="auto"/>
              <w:ind w:left="283" w:hanging="283"/>
              <w:contextualSpacing/>
              <w:jc w:val="left"/>
              <w:rPr>
                <w:rFonts w:ascii="StobiSerif Regular" w:eastAsia="Calibri" w:hAnsi="StobiSerif Regular" w:cstheme="minorHAnsi"/>
                <w:color w:val="000000" w:themeColor="text1"/>
                <w:sz w:val="20"/>
                <w:szCs w:val="20"/>
                <w:lang w:eastAsia="en-US"/>
              </w:rPr>
            </w:pPr>
            <w:r w:rsidRPr="00A03A31">
              <w:rPr>
                <w:rFonts w:ascii="StobiSerif Regular" w:eastAsia="Calibri" w:hAnsi="StobiSerif Regular"/>
                <w:sz w:val="20"/>
                <w:szCs w:val="20"/>
                <w:lang w:eastAsia="en-US"/>
              </w:rPr>
              <w:t xml:space="preserve">Број на вештаци евидентирани во регистарот  </w:t>
            </w:r>
          </w:p>
        </w:tc>
        <w:tc>
          <w:tcPr>
            <w:tcW w:w="1276" w:type="dxa"/>
            <w:tcBorders>
              <w:top w:val="single" w:sz="8" w:space="0" w:color="auto"/>
              <w:left w:val="single" w:sz="4" w:space="0" w:color="auto"/>
              <w:bottom w:val="single" w:sz="8" w:space="0" w:color="auto"/>
              <w:right w:val="single" w:sz="8" w:space="0" w:color="000000" w:themeColor="text1"/>
            </w:tcBorders>
            <w:shd w:val="clear" w:color="auto" w:fill="auto"/>
            <w:vAlign w:val="center"/>
          </w:tcPr>
          <w:p w14:paraId="573F243C" w14:textId="77777777" w:rsidR="00F44767" w:rsidRPr="00A03A31" w:rsidRDefault="007B18B6" w:rsidP="00F44767">
            <w:pPr>
              <w:rPr>
                <w:rFonts w:ascii="StobiSerif Regular" w:hAnsi="StobiSerif Regular" w:cstheme="minorHAnsi"/>
                <w:color w:val="000000" w:themeColor="text1"/>
                <w:sz w:val="20"/>
                <w:szCs w:val="20"/>
              </w:rPr>
            </w:pPr>
            <w:r w:rsidRPr="00A03A31">
              <w:rPr>
                <w:rFonts w:ascii="StobiSerif Regular" w:hAnsi="StobiSerif Regular" w:cstheme="minorHAnsi"/>
                <w:sz w:val="20"/>
                <w:szCs w:val="20"/>
              </w:rPr>
              <w:t>МП, БСВ</w:t>
            </w:r>
          </w:p>
        </w:tc>
        <w:tc>
          <w:tcPr>
            <w:tcW w:w="1559" w:type="dxa"/>
            <w:tcBorders>
              <w:top w:val="single" w:sz="4" w:space="0" w:color="auto"/>
              <w:left w:val="nil"/>
              <w:bottom w:val="single" w:sz="4" w:space="0" w:color="auto"/>
              <w:right w:val="single" w:sz="8" w:space="0" w:color="auto"/>
            </w:tcBorders>
            <w:shd w:val="clear" w:color="auto" w:fill="auto"/>
            <w:vAlign w:val="center"/>
          </w:tcPr>
          <w:p w14:paraId="2C5DFC0C" w14:textId="77777777" w:rsidR="00F44767" w:rsidRPr="00A03A31" w:rsidRDefault="007B18B6" w:rsidP="00F44767">
            <w:pPr>
              <w:rPr>
                <w:rFonts w:ascii="StobiSerif Regular" w:hAnsi="StobiSerif Regular" w:cstheme="minorHAnsi"/>
                <w:color w:val="000000" w:themeColor="text1"/>
                <w:sz w:val="20"/>
                <w:szCs w:val="20"/>
              </w:rPr>
            </w:pPr>
            <w:r>
              <w:rPr>
                <w:rFonts w:ascii="StobiSerif Regular" w:hAnsi="StobiSerif Regular" w:cstheme="minorHAnsi"/>
                <w:sz w:val="20"/>
                <w:szCs w:val="20"/>
              </w:rPr>
              <w:t>ј</w:t>
            </w:r>
            <w:r w:rsidRPr="00A03A31">
              <w:rPr>
                <w:rFonts w:ascii="StobiSerif Regular" w:hAnsi="StobiSerif Regular" w:cstheme="minorHAnsi"/>
                <w:sz w:val="20"/>
                <w:szCs w:val="20"/>
              </w:rPr>
              <w:t>ануари 2022</w:t>
            </w:r>
          </w:p>
          <w:p w14:paraId="2C9B2191" w14:textId="77777777" w:rsidR="00F44767" w:rsidRPr="00A03A31" w:rsidRDefault="00F44767" w:rsidP="00F44767">
            <w:pPr>
              <w:rPr>
                <w:rFonts w:ascii="StobiSerif Regular" w:hAnsi="StobiSerif Regular" w:cstheme="minorHAnsi"/>
                <w:color w:val="000000" w:themeColor="text1"/>
                <w:sz w:val="20"/>
                <w:szCs w:val="20"/>
              </w:rPr>
            </w:pPr>
          </w:p>
        </w:tc>
        <w:tc>
          <w:tcPr>
            <w:tcW w:w="1508" w:type="dxa"/>
            <w:tcBorders>
              <w:top w:val="single" w:sz="4" w:space="0" w:color="auto"/>
              <w:left w:val="nil"/>
              <w:bottom w:val="single" w:sz="4" w:space="0" w:color="auto"/>
              <w:right w:val="single" w:sz="8" w:space="0" w:color="auto"/>
            </w:tcBorders>
            <w:shd w:val="clear" w:color="auto" w:fill="auto"/>
            <w:vAlign w:val="center"/>
          </w:tcPr>
          <w:p w14:paraId="56637CE9" w14:textId="77777777" w:rsidR="00F44767" w:rsidRPr="00A03A31" w:rsidRDefault="007B18B6" w:rsidP="00F44767">
            <w:pPr>
              <w:rPr>
                <w:rFonts w:ascii="StobiSerif Regular" w:hAnsi="StobiSerif Regular" w:cstheme="minorHAnsi"/>
                <w:color w:val="000000" w:themeColor="text1"/>
                <w:sz w:val="20"/>
                <w:szCs w:val="20"/>
              </w:rPr>
            </w:pPr>
            <w:r>
              <w:rPr>
                <w:rFonts w:ascii="StobiSerif Regular" w:hAnsi="StobiSerif Regular" w:cstheme="minorHAnsi"/>
                <w:sz w:val="20"/>
                <w:szCs w:val="20"/>
              </w:rPr>
              <w:t>м</w:t>
            </w:r>
            <w:r w:rsidRPr="00A03A31">
              <w:rPr>
                <w:rFonts w:ascii="StobiSerif Regular" w:hAnsi="StobiSerif Regular" w:cstheme="minorHAnsi"/>
                <w:sz w:val="20"/>
                <w:szCs w:val="20"/>
              </w:rPr>
              <w:t>ај 2023</w:t>
            </w:r>
          </w:p>
          <w:p w14:paraId="41BBCA31" w14:textId="77777777" w:rsidR="00F44767" w:rsidRPr="00A03A31" w:rsidRDefault="00F44767" w:rsidP="00F44767">
            <w:pPr>
              <w:rPr>
                <w:rFonts w:ascii="StobiSerif Regular" w:hAnsi="StobiSerif Regular" w:cstheme="minorHAnsi"/>
                <w:color w:val="000000" w:themeColor="text1"/>
                <w:sz w:val="20"/>
                <w:szCs w:val="20"/>
              </w:rPr>
            </w:pPr>
          </w:p>
        </w:tc>
      </w:tr>
      <w:tr w:rsidR="001A5308" w14:paraId="6104F9FA" w14:textId="77777777" w:rsidTr="00BA7EF1">
        <w:trPr>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64A00B6A" w14:textId="77777777" w:rsidR="00F44767" w:rsidRPr="00A03A31" w:rsidRDefault="007B18B6" w:rsidP="00F44767">
            <w:pPr>
              <w:jc w:val="center"/>
              <w:rPr>
                <w:rFonts w:ascii="StobiSerif Regular" w:hAnsi="StobiSerif Regular" w:cstheme="minorHAnsi"/>
                <w:sz w:val="20"/>
                <w:szCs w:val="20"/>
              </w:rPr>
            </w:pPr>
            <w:r w:rsidRPr="00A03A31">
              <w:rPr>
                <w:rFonts w:ascii="StobiSerif Regular" w:hAnsi="StobiSerif Regular" w:cstheme="minorHAnsi"/>
                <w:sz w:val="20"/>
                <w:szCs w:val="20"/>
              </w:rPr>
              <w:t>4.4.7</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AE2DCFD" w14:textId="77777777" w:rsidR="00F44767" w:rsidRPr="00A03A31" w:rsidRDefault="007B18B6" w:rsidP="00F44767">
            <w:pPr>
              <w:spacing w:line="257" w:lineRule="auto"/>
              <w:jc w:val="center"/>
              <w:rPr>
                <w:rFonts w:ascii="StobiSerif Regular" w:eastAsia="Calibri" w:hAnsi="StobiSerif Regular" w:cstheme="minorHAnsi"/>
                <w:color w:val="000000" w:themeColor="text1"/>
                <w:sz w:val="20"/>
                <w:szCs w:val="20"/>
              </w:rPr>
            </w:pPr>
            <w:r w:rsidRPr="00A03A31">
              <w:rPr>
                <w:rFonts w:ascii="StobiSerif Regular" w:eastAsia="Calibri" w:hAnsi="StobiSerif Regular" w:cstheme="minorHAnsi"/>
                <w:sz w:val="20"/>
                <w:szCs w:val="20"/>
              </w:rPr>
              <w:t>Обезбедување физичка пристапност и видливост на ЗБПП</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C44BCF0" w14:textId="77777777" w:rsidR="00F44767" w:rsidRPr="00A03A31" w:rsidRDefault="007B18B6" w:rsidP="00822C93">
            <w:pPr>
              <w:numPr>
                <w:ilvl w:val="0"/>
                <w:numId w:val="47"/>
              </w:numPr>
              <w:spacing w:after="200" w:line="276" w:lineRule="auto"/>
              <w:ind w:left="181" w:hanging="181"/>
              <w:contextualSpacing/>
              <w:jc w:val="left"/>
              <w:rPr>
                <w:rFonts w:ascii="StobiSerif Regular" w:eastAsia="Calibri" w:hAnsi="StobiSerif Regular" w:cstheme="minorHAnsi"/>
                <w:color w:val="000000" w:themeColor="text1"/>
                <w:sz w:val="20"/>
                <w:szCs w:val="20"/>
                <w:lang w:eastAsia="en-US"/>
              </w:rPr>
            </w:pPr>
            <w:r w:rsidRPr="00A03A31">
              <w:rPr>
                <w:rFonts w:ascii="StobiSerif Regular" w:eastAsia="Calibri" w:hAnsi="StobiSerif Regular"/>
                <w:sz w:val="20"/>
                <w:szCs w:val="20"/>
                <w:lang w:eastAsia="en-US"/>
              </w:rPr>
              <w:t>Број на ПО при МП кои обезбедиле  физичка пристапност на лица со физички пречки и видливост</w:t>
            </w:r>
          </w:p>
        </w:tc>
        <w:tc>
          <w:tcPr>
            <w:tcW w:w="1276" w:type="dxa"/>
            <w:tcBorders>
              <w:top w:val="single" w:sz="8" w:space="0" w:color="auto"/>
              <w:left w:val="single" w:sz="4" w:space="0" w:color="auto"/>
              <w:bottom w:val="single" w:sz="8" w:space="0" w:color="auto"/>
              <w:right w:val="single" w:sz="8" w:space="0" w:color="000000" w:themeColor="text1"/>
            </w:tcBorders>
            <w:shd w:val="clear" w:color="auto" w:fill="auto"/>
            <w:vAlign w:val="center"/>
          </w:tcPr>
          <w:p w14:paraId="141113BD" w14:textId="77777777" w:rsidR="00F44767" w:rsidRPr="00A03A31" w:rsidRDefault="007B18B6" w:rsidP="00F44767">
            <w:pPr>
              <w:rPr>
                <w:rFonts w:ascii="StobiSerif Regular" w:hAnsi="StobiSerif Regular" w:cstheme="minorHAnsi"/>
                <w:color w:val="000000" w:themeColor="text1"/>
                <w:sz w:val="20"/>
                <w:szCs w:val="20"/>
              </w:rPr>
            </w:pPr>
            <w:r w:rsidRPr="00A03A31">
              <w:rPr>
                <w:rFonts w:ascii="StobiSerif Regular" w:hAnsi="StobiSerif Regular" w:cstheme="minorHAnsi"/>
                <w:sz w:val="20"/>
                <w:szCs w:val="20"/>
              </w:rPr>
              <w:t>МП, Подрачни одделенија на МП</w:t>
            </w:r>
          </w:p>
        </w:tc>
        <w:tc>
          <w:tcPr>
            <w:tcW w:w="1559" w:type="dxa"/>
            <w:tcBorders>
              <w:top w:val="single" w:sz="4" w:space="0" w:color="auto"/>
              <w:left w:val="nil"/>
              <w:bottom w:val="single" w:sz="4" w:space="0" w:color="auto"/>
              <w:right w:val="single" w:sz="8" w:space="0" w:color="auto"/>
            </w:tcBorders>
            <w:shd w:val="clear" w:color="auto" w:fill="auto"/>
            <w:vAlign w:val="center"/>
          </w:tcPr>
          <w:p w14:paraId="6E2EF740" w14:textId="77777777" w:rsidR="00F44767" w:rsidRPr="00A03A31" w:rsidRDefault="007B18B6" w:rsidP="00F44767">
            <w:pPr>
              <w:rPr>
                <w:rFonts w:ascii="StobiSerif Regular" w:hAnsi="StobiSerif Regular" w:cstheme="minorHAnsi"/>
                <w:color w:val="000000" w:themeColor="text1"/>
                <w:sz w:val="20"/>
                <w:szCs w:val="20"/>
              </w:rPr>
            </w:pPr>
            <w:r>
              <w:rPr>
                <w:rFonts w:ascii="StobiSerif Regular" w:hAnsi="StobiSerif Regular" w:cstheme="minorHAnsi"/>
                <w:sz w:val="20"/>
                <w:szCs w:val="20"/>
              </w:rPr>
              <w:t>октомври</w:t>
            </w:r>
            <w:r w:rsidRPr="00A03A31">
              <w:rPr>
                <w:rFonts w:ascii="StobiSerif Regular" w:hAnsi="StobiSerif Regular" w:cstheme="minorHAnsi"/>
                <w:sz w:val="20"/>
                <w:szCs w:val="20"/>
              </w:rPr>
              <w:t xml:space="preserve"> 2021</w:t>
            </w:r>
          </w:p>
          <w:p w14:paraId="1AD037EE" w14:textId="77777777" w:rsidR="00F44767" w:rsidRPr="00A03A31" w:rsidRDefault="00F44767" w:rsidP="00F44767">
            <w:pPr>
              <w:rPr>
                <w:rFonts w:ascii="StobiSerif Regular" w:hAnsi="StobiSerif Regular" w:cstheme="minorHAnsi"/>
                <w:color w:val="000000" w:themeColor="text1"/>
                <w:sz w:val="20"/>
                <w:szCs w:val="20"/>
              </w:rPr>
            </w:pPr>
          </w:p>
        </w:tc>
        <w:tc>
          <w:tcPr>
            <w:tcW w:w="1508" w:type="dxa"/>
            <w:tcBorders>
              <w:top w:val="single" w:sz="4" w:space="0" w:color="auto"/>
              <w:left w:val="nil"/>
              <w:bottom w:val="single" w:sz="4" w:space="0" w:color="auto"/>
              <w:right w:val="single" w:sz="8" w:space="0" w:color="auto"/>
            </w:tcBorders>
            <w:shd w:val="clear" w:color="auto" w:fill="auto"/>
            <w:vAlign w:val="center"/>
          </w:tcPr>
          <w:p w14:paraId="40FE6BAB" w14:textId="77777777" w:rsidR="00F44767" w:rsidRPr="00A03A31" w:rsidRDefault="007B18B6" w:rsidP="00F44767">
            <w:pPr>
              <w:rPr>
                <w:rFonts w:ascii="StobiSerif Regular" w:hAnsi="StobiSerif Regular" w:cstheme="minorHAnsi"/>
                <w:color w:val="000000" w:themeColor="text1"/>
                <w:sz w:val="20"/>
                <w:szCs w:val="20"/>
              </w:rPr>
            </w:pPr>
            <w:r>
              <w:rPr>
                <w:rFonts w:ascii="StobiSerif Regular" w:hAnsi="StobiSerif Regular" w:cstheme="minorHAnsi"/>
                <w:sz w:val="20"/>
                <w:szCs w:val="20"/>
              </w:rPr>
              <w:t>ј</w:t>
            </w:r>
            <w:r w:rsidRPr="00A03A31">
              <w:rPr>
                <w:rFonts w:ascii="StobiSerif Regular" w:hAnsi="StobiSerif Regular" w:cstheme="minorHAnsi"/>
                <w:sz w:val="20"/>
                <w:szCs w:val="20"/>
              </w:rPr>
              <w:t>уни 2023</w:t>
            </w:r>
          </w:p>
          <w:p w14:paraId="7B756086" w14:textId="77777777" w:rsidR="00F44767" w:rsidRPr="00A03A31" w:rsidRDefault="00F44767" w:rsidP="00F44767">
            <w:pPr>
              <w:rPr>
                <w:rFonts w:ascii="StobiSerif Regular" w:hAnsi="StobiSerif Regular" w:cstheme="minorHAnsi"/>
                <w:color w:val="000000" w:themeColor="text1"/>
                <w:sz w:val="20"/>
                <w:szCs w:val="20"/>
              </w:rPr>
            </w:pPr>
          </w:p>
        </w:tc>
      </w:tr>
      <w:tr w:rsidR="001A5308" w14:paraId="4C141C51" w14:textId="77777777" w:rsidTr="00BA7EF1">
        <w:trPr>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16F6CB0F" w14:textId="77777777" w:rsidR="00F44767" w:rsidRPr="00A03A31" w:rsidRDefault="007B18B6" w:rsidP="00F44767">
            <w:pPr>
              <w:jc w:val="center"/>
              <w:rPr>
                <w:rFonts w:ascii="StobiSerif Regular" w:hAnsi="StobiSerif Regular" w:cstheme="minorHAnsi"/>
                <w:sz w:val="20"/>
                <w:szCs w:val="20"/>
              </w:rPr>
            </w:pPr>
            <w:r w:rsidRPr="00A03A31">
              <w:rPr>
                <w:rFonts w:ascii="StobiSerif Regular" w:hAnsi="StobiSerif Regular" w:cstheme="minorHAnsi"/>
                <w:sz w:val="20"/>
                <w:szCs w:val="20"/>
              </w:rPr>
              <w:t>4.4.8</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4D8ACC2" w14:textId="77777777" w:rsidR="00F44767" w:rsidRPr="00A03A31" w:rsidRDefault="007B18B6" w:rsidP="00F44767">
            <w:pPr>
              <w:spacing w:line="257" w:lineRule="auto"/>
              <w:jc w:val="center"/>
              <w:rPr>
                <w:rFonts w:ascii="StobiSerif Regular" w:eastAsia="Calibri" w:hAnsi="StobiSerif Regular" w:cstheme="minorHAnsi"/>
                <w:sz w:val="20"/>
                <w:szCs w:val="20"/>
              </w:rPr>
            </w:pPr>
            <w:r w:rsidRPr="00A03A31">
              <w:rPr>
                <w:rFonts w:ascii="StobiSerif Regular" w:eastAsia="Calibri" w:hAnsi="StobiSerif Regular" w:cstheme="minorHAnsi"/>
                <w:sz w:val="20"/>
                <w:szCs w:val="20"/>
              </w:rPr>
              <w:t>Прилагодување на официјалната веб страна на Министерство за правда(и</w:t>
            </w:r>
            <w:r w:rsidRPr="00A03A31">
              <w:rPr>
                <w:rFonts w:ascii="StobiSerif Regular" w:eastAsia="Calibri" w:hAnsi="StobiSerif Regular"/>
                <w:sz w:val="20"/>
                <w:szCs w:val="20"/>
              </w:rPr>
              <w:t xml:space="preserve">ли на </w:t>
            </w:r>
            <w:hyperlink r:id="rId157" w:history="1">
              <w:r w:rsidRPr="00A03A31">
                <w:rPr>
                  <w:rFonts w:ascii="StobiSerif Regular" w:eastAsia="Calibri" w:hAnsi="StobiSerif Regular" w:cstheme="minorHAnsi"/>
                  <w:color w:val="0000FF"/>
                  <w:sz w:val="20"/>
                  <w:szCs w:val="20"/>
                  <w:u w:val="single"/>
                </w:rPr>
                <w:t>https://pravnapomos.mk/</w:t>
              </w:r>
            </w:hyperlink>
            <w:r w:rsidRPr="00A03A31">
              <w:rPr>
                <w:rFonts w:ascii="StobiSerif Regular" w:eastAsia="Calibri" w:hAnsi="StobiSerif Regular" w:cstheme="minorHAnsi"/>
                <w:color w:val="0000FF"/>
                <w:sz w:val="20"/>
                <w:szCs w:val="20"/>
                <w:u w:val="single"/>
              </w:rPr>
              <w:t>)</w:t>
            </w:r>
            <w:r w:rsidRPr="00A03A31">
              <w:rPr>
                <w:rFonts w:ascii="StobiSerif Regular" w:eastAsia="Calibri" w:hAnsi="StobiSerif Regular" w:cstheme="minorHAnsi"/>
                <w:sz w:val="20"/>
                <w:szCs w:val="20"/>
              </w:rPr>
              <w:t xml:space="preserve"> за непречено информирање во врска со ЗБПП </w:t>
            </w:r>
          </w:p>
          <w:p w14:paraId="57684BB1" w14:textId="77777777" w:rsidR="00F44767" w:rsidRPr="00A03A31" w:rsidRDefault="007B18B6" w:rsidP="00F44767">
            <w:pPr>
              <w:spacing w:line="257" w:lineRule="auto"/>
              <w:jc w:val="center"/>
              <w:rPr>
                <w:rFonts w:ascii="StobiSerif Regular" w:eastAsia="Calibri" w:hAnsi="StobiSerif Regular" w:cstheme="minorHAnsi"/>
                <w:color w:val="000000" w:themeColor="text1"/>
                <w:sz w:val="20"/>
                <w:szCs w:val="20"/>
              </w:rPr>
            </w:pPr>
            <w:r w:rsidRPr="00A03A31">
              <w:rPr>
                <w:rFonts w:ascii="StobiSerif Regular" w:eastAsia="Calibri" w:hAnsi="StobiSerif Regular" w:cstheme="minorHAnsi"/>
                <w:sz w:val="20"/>
                <w:szCs w:val="20"/>
              </w:rPr>
              <w:t>(видливост и пристапност до информации за ЗБПП и ПО за лица со дислексија, лица со визуелна и аудитивна попреченост, како и за лица од етничките заедници)</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72CAE80" w14:textId="77777777" w:rsidR="00F44767" w:rsidRPr="00A03A31" w:rsidRDefault="007B18B6" w:rsidP="00A71A66">
            <w:pPr>
              <w:numPr>
                <w:ilvl w:val="0"/>
                <w:numId w:val="48"/>
              </w:numPr>
              <w:spacing w:after="200" w:line="276" w:lineRule="auto"/>
              <w:ind w:left="283" w:hanging="283"/>
              <w:contextualSpacing/>
              <w:jc w:val="left"/>
              <w:rPr>
                <w:rFonts w:ascii="StobiSerif Regular" w:eastAsia="Calibri" w:hAnsi="StobiSerif Regular" w:cstheme="minorHAnsi"/>
                <w:color w:val="000000" w:themeColor="text1"/>
                <w:sz w:val="20"/>
                <w:szCs w:val="20"/>
                <w:lang w:eastAsia="en-US"/>
              </w:rPr>
            </w:pPr>
            <w:r w:rsidRPr="00A03A31">
              <w:rPr>
                <w:rFonts w:ascii="StobiSerif Regular" w:eastAsia="Calibri" w:hAnsi="StobiSerif Regular"/>
                <w:sz w:val="20"/>
                <w:szCs w:val="20"/>
                <w:lang w:eastAsia="en-US"/>
              </w:rPr>
              <w:t>Број на категории на лица за кои е прилагодена веб страницата на Министерство за правда</w:t>
            </w:r>
          </w:p>
        </w:tc>
        <w:tc>
          <w:tcPr>
            <w:tcW w:w="1276" w:type="dxa"/>
            <w:tcBorders>
              <w:top w:val="single" w:sz="8" w:space="0" w:color="auto"/>
              <w:left w:val="single" w:sz="4" w:space="0" w:color="auto"/>
              <w:bottom w:val="single" w:sz="8" w:space="0" w:color="auto"/>
              <w:right w:val="single" w:sz="8" w:space="0" w:color="000000" w:themeColor="text1"/>
            </w:tcBorders>
            <w:shd w:val="clear" w:color="auto" w:fill="auto"/>
            <w:vAlign w:val="center"/>
          </w:tcPr>
          <w:p w14:paraId="682F3F3C" w14:textId="77777777" w:rsidR="00F44767" w:rsidRPr="00A03A31" w:rsidRDefault="007B18B6">
            <w:pPr>
              <w:rPr>
                <w:rFonts w:ascii="StobiSerif Regular" w:hAnsi="StobiSerif Regular" w:cstheme="minorHAnsi"/>
                <w:color w:val="000000" w:themeColor="text1"/>
                <w:sz w:val="20"/>
                <w:szCs w:val="20"/>
              </w:rPr>
            </w:pPr>
            <w:r w:rsidRPr="00A03A31">
              <w:rPr>
                <w:rFonts w:ascii="StobiSerif Regular" w:hAnsi="StobiSerif Regular" w:cstheme="minorHAnsi"/>
                <w:sz w:val="20"/>
                <w:szCs w:val="20"/>
              </w:rPr>
              <w:t xml:space="preserve">МП, Подрачни одделенија на МП, </w:t>
            </w:r>
            <w:r w:rsidR="009757DD">
              <w:rPr>
                <w:rFonts w:ascii="StobiSerif Regular" w:hAnsi="StobiSerif Regular" w:cstheme="minorHAnsi"/>
                <w:sz w:val="20"/>
                <w:szCs w:val="20"/>
              </w:rPr>
              <w:t>СЕ</w:t>
            </w:r>
          </w:p>
        </w:tc>
        <w:tc>
          <w:tcPr>
            <w:tcW w:w="1559" w:type="dxa"/>
            <w:tcBorders>
              <w:top w:val="single" w:sz="4" w:space="0" w:color="auto"/>
              <w:left w:val="nil"/>
              <w:bottom w:val="single" w:sz="4" w:space="0" w:color="auto"/>
              <w:right w:val="single" w:sz="8" w:space="0" w:color="auto"/>
            </w:tcBorders>
            <w:shd w:val="clear" w:color="auto" w:fill="auto"/>
            <w:vAlign w:val="center"/>
          </w:tcPr>
          <w:p w14:paraId="7799DFB9" w14:textId="77777777" w:rsidR="00F44767" w:rsidRPr="00A03A31" w:rsidRDefault="007B18B6" w:rsidP="00F44767">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о</w:t>
            </w:r>
            <w:r w:rsidR="009656AD">
              <w:rPr>
                <w:rFonts w:ascii="StobiSerif Regular" w:hAnsi="StobiSerif Regular" w:cstheme="minorHAnsi"/>
                <w:color w:val="000000" w:themeColor="text1"/>
                <w:sz w:val="20"/>
                <w:szCs w:val="20"/>
              </w:rPr>
              <w:t xml:space="preserve">ктомври </w:t>
            </w:r>
            <w:r w:rsidRPr="00A03A31">
              <w:rPr>
                <w:rFonts w:ascii="StobiSerif Regular" w:hAnsi="StobiSerif Regular" w:cstheme="minorHAnsi"/>
                <w:color w:val="000000" w:themeColor="text1"/>
                <w:sz w:val="20"/>
                <w:szCs w:val="20"/>
              </w:rPr>
              <w:t>2021</w:t>
            </w:r>
          </w:p>
          <w:p w14:paraId="6528B0DE" w14:textId="77777777" w:rsidR="00F44767" w:rsidRPr="00A03A31" w:rsidRDefault="00F44767" w:rsidP="00F44767">
            <w:pPr>
              <w:rPr>
                <w:rFonts w:ascii="StobiSerif Regular" w:hAnsi="StobiSerif Regular" w:cstheme="minorHAnsi"/>
                <w:color w:val="000000" w:themeColor="text1"/>
                <w:sz w:val="20"/>
                <w:szCs w:val="20"/>
              </w:rPr>
            </w:pPr>
          </w:p>
        </w:tc>
        <w:tc>
          <w:tcPr>
            <w:tcW w:w="1508" w:type="dxa"/>
            <w:tcBorders>
              <w:top w:val="single" w:sz="4" w:space="0" w:color="auto"/>
              <w:left w:val="nil"/>
              <w:bottom w:val="single" w:sz="4" w:space="0" w:color="auto"/>
              <w:right w:val="single" w:sz="8" w:space="0" w:color="auto"/>
            </w:tcBorders>
            <w:shd w:val="clear" w:color="auto" w:fill="auto"/>
            <w:vAlign w:val="center"/>
          </w:tcPr>
          <w:p w14:paraId="65162DCE" w14:textId="77777777" w:rsidR="00F44767" w:rsidRPr="00A03A31" w:rsidRDefault="007B18B6" w:rsidP="00F44767">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с</w:t>
            </w:r>
            <w:r w:rsidRPr="00A03A31">
              <w:rPr>
                <w:rFonts w:ascii="StobiSerif Regular" w:hAnsi="StobiSerif Regular" w:cstheme="minorHAnsi"/>
                <w:color w:val="000000" w:themeColor="text1"/>
                <w:sz w:val="20"/>
                <w:szCs w:val="20"/>
              </w:rPr>
              <w:t xml:space="preserve">ептември 2022 </w:t>
            </w:r>
          </w:p>
          <w:p w14:paraId="1EE82D07" w14:textId="77777777" w:rsidR="00F44767" w:rsidRPr="00A03A31" w:rsidRDefault="00F44767" w:rsidP="00F44767">
            <w:pPr>
              <w:rPr>
                <w:rFonts w:ascii="StobiSerif Regular" w:hAnsi="StobiSerif Regular" w:cstheme="minorHAnsi"/>
                <w:color w:val="000000" w:themeColor="text1"/>
                <w:sz w:val="20"/>
                <w:szCs w:val="20"/>
              </w:rPr>
            </w:pPr>
          </w:p>
        </w:tc>
      </w:tr>
      <w:tr w:rsidR="001A5308" w14:paraId="17D2DC11" w14:textId="77777777" w:rsidTr="00BA7EF1">
        <w:trPr>
          <w:trHeight w:val="1821"/>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A8F20CC" w14:textId="77777777" w:rsidR="00F44767" w:rsidRPr="00A03A31" w:rsidRDefault="007B18B6" w:rsidP="00F44767">
            <w:pPr>
              <w:jc w:val="center"/>
              <w:rPr>
                <w:rFonts w:ascii="StobiSerif Regular" w:hAnsi="StobiSerif Regular" w:cstheme="minorHAnsi"/>
                <w:sz w:val="20"/>
                <w:szCs w:val="20"/>
              </w:rPr>
            </w:pPr>
            <w:r w:rsidRPr="00A03A31">
              <w:rPr>
                <w:rFonts w:ascii="StobiSerif Regular" w:hAnsi="StobiSerif Regular" w:cstheme="minorHAnsi"/>
                <w:sz w:val="20"/>
                <w:szCs w:val="20"/>
              </w:rPr>
              <w:lastRenderedPageBreak/>
              <w:t>4.4.9</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FEA15FE" w14:textId="77777777" w:rsidR="00F44767" w:rsidRPr="00A03A31" w:rsidRDefault="007B18B6" w:rsidP="00F44767">
            <w:pPr>
              <w:spacing w:line="257" w:lineRule="auto"/>
              <w:jc w:val="center"/>
              <w:rPr>
                <w:rFonts w:ascii="StobiSerif Regular" w:eastAsia="Calibri" w:hAnsi="StobiSerif Regular" w:cstheme="minorHAnsi"/>
                <w:color w:val="000000" w:themeColor="text1"/>
                <w:sz w:val="20"/>
                <w:szCs w:val="20"/>
              </w:rPr>
            </w:pPr>
            <w:r w:rsidRPr="00A03A31">
              <w:rPr>
                <w:rFonts w:ascii="StobiSerif Regular" w:eastAsia="Calibri" w:hAnsi="StobiSerif Regular" w:cstheme="minorHAnsi"/>
                <w:sz w:val="20"/>
                <w:szCs w:val="20"/>
              </w:rPr>
              <w:t xml:space="preserve">Спојување на податоци на веб страните </w:t>
            </w:r>
            <w:hyperlink r:id="rId158" w:history="1">
              <w:r w:rsidRPr="00A03A31">
                <w:rPr>
                  <w:rFonts w:ascii="StobiSerif Regular" w:eastAsia="Calibri" w:hAnsi="StobiSerif Regular" w:cstheme="minorHAnsi"/>
                  <w:color w:val="0000FF"/>
                  <w:sz w:val="20"/>
                  <w:szCs w:val="20"/>
                  <w:u w:val="single"/>
                </w:rPr>
                <w:t>https://pravnapomos.mk/</w:t>
              </w:r>
            </w:hyperlink>
            <w:r w:rsidRPr="00A03A31">
              <w:rPr>
                <w:rFonts w:ascii="StobiSerif Regular" w:eastAsia="Calibri" w:hAnsi="StobiSerif Regular" w:cstheme="minorHAnsi"/>
                <w:color w:val="000000" w:themeColor="text1"/>
                <w:sz w:val="20"/>
                <w:szCs w:val="20"/>
              </w:rPr>
              <w:t xml:space="preserve"> и </w:t>
            </w:r>
            <w:hyperlink r:id="rId159" w:history="1">
              <w:r w:rsidRPr="00A03A31">
                <w:rPr>
                  <w:rFonts w:ascii="StobiSerif Regular" w:eastAsia="Calibri" w:hAnsi="StobiSerif Regular" w:cstheme="minorHAnsi"/>
                  <w:color w:val="0000FF"/>
                  <w:sz w:val="20"/>
                  <w:szCs w:val="20"/>
                  <w:u w:val="single"/>
                </w:rPr>
                <w:t>https://www.pravnozajakni.mk/</w:t>
              </w:r>
            </w:hyperlink>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25A699E" w14:textId="77777777" w:rsidR="00F44767" w:rsidRPr="00A03A31" w:rsidRDefault="007B18B6" w:rsidP="00822C93">
            <w:pPr>
              <w:numPr>
                <w:ilvl w:val="0"/>
                <w:numId w:val="49"/>
              </w:numPr>
              <w:spacing w:after="200" w:line="276" w:lineRule="auto"/>
              <w:ind w:left="181" w:hanging="181"/>
              <w:contextualSpacing/>
              <w:jc w:val="left"/>
              <w:rPr>
                <w:rFonts w:ascii="StobiSerif Regular" w:eastAsia="Calibri" w:hAnsi="StobiSerif Regular" w:cstheme="minorHAnsi"/>
                <w:color w:val="000000" w:themeColor="text1"/>
                <w:sz w:val="20"/>
                <w:szCs w:val="20"/>
                <w:lang w:eastAsia="en-US"/>
              </w:rPr>
            </w:pPr>
            <w:r w:rsidRPr="00A03A31">
              <w:rPr>
                <w:rFonts w:ascii="StobiSerif Regular" w:eastAsia="Calibri" w:hAnsi="StobiSerif Regular" w:cs="Calibri"/>
                <w:color w:val="000000"/>
                <w:sz w:val="20"/>
                <w:szCs w:val="20"/>
                <w:lang w:eastAsia="en-US"/>
              </w:rPr>
              <w:t xml:space="preserve">Број на одржани состаноци за координација меѓу МП, </w:t>
            </w:r>
            <w:r w:rsidR="009757DD">
              <w:rPr>
                <w:rFonts w:ascii="StobiSerif Regular" w:eastAsia="Calibri" w:hAnsi="StobiSerif Regular" w:cs="Calibri"/>
                <w:color w:val="000000"/>
                <w:sz w:val="20"/>
                <w:szCs w:val="20"/>
                <w:lang w:eastAsia="en-US"/>
              </w:rPr>
              <w:t>СЕ</w:t>
            </w:r>
            <w:r w:rsidRPr="00A03A31">
              <w:rPr>
                <w:rFonts w:ascii="StobiSerif Regular" w:eastAsia="Calibri" w:hAnsi="StobiSerif Regular" w:cs="Calibri"/>
                <w:color w:val="000000"/>
                <w:sz w:val="20"/>
                <w:szCs w:val="20"/>
                <w:lang w:eastAsia="en-US"/>
              </w:rPr>
              <w:t xml:space="preserve"> и ФООМ</w:t>
            </w:r>
          </w:p>
          <w:p w14:paraId="1192C305" w14:textId="77777777" w:rsidR="00F44767" w:rsidRPr="00A03A31" w:rsidRDefault="007B18B6" w:rsidP="00822C93">
            <w:pPr>
              <w:numPr>
                <w:ilvl w:val="0"/>
                <w:numId w:val="49"/>
              </w:numPr>
              <w:spacing w:after="200" w:line="276" w:lineRule="auto"/>
              <w:ind w:left="181" w:hanging="181"/>
              <w:contextualSpacing/>
              <w:jc w:val="left"/>
              <w:rPr>
                <w:rFonts w:ascii="StobiSerif Regular" w:eastAsia="Calibri" w:hAnsi="StobiSerif Regular" w:cstheme="minorHAnsi"/>
                <w:color w:val="000000" w:themeColor="text1"/>
                <w:sz w:val="20"/>
                <w:szCs w:val="20"/>
                <w:lang w:eastAsia="en-US"/>
              </w:rPr>
            </w:pPr>
            <w:r w:rsidRPr="00A03A31">
              <w:rPr>
                <w:rFonts w:ascii="StobiSerif Regular" w:eastAsia="Calibri" w:hAnsi="StobiSerif Regular" w:cstheme="minorHAnsi"/>
                <w:color w:val="000000" w:themeColor="text1"/>
                <w:sz w:val="20"/>
                <w:szCs w:val="20"/>
                <w:lang w:eastAsia="en-US"/>
              </w:rPr>
              <w:t xml:space="preserve">Време </w:t>
            </w:r>
            <w:r w:rsidRPr="00A03A31">
              <w:rPr>
                <w:rFonts w:ascii="StobiSerif Regular" w:eastAsia="Calibri" w:hAnsi="StobiSerif Regular"/>
                <w:sz w:val="20"/>
                <w:szCs w:val="20"/>
                <w:lang w:eastAsia="en-US"/>
              </w:rPr>
              <w:t>потребно да се спојат податоците на веб страните</w:t>
            </w:r>
          </w:p>
        </w:tc>
        <w:tc>
          <w:tcPr>
            <w:tcW w:w="1276" w:type="dxa"/>
            <w:tcBorders>
              <w:top w:val="single" w:sz="8" w:space="0" w:color="auto"/>
              <w:left w:val="single" w:sz="4" w:space="0" w:color="auto"/>
              <w:bottom w:val="single" w:sz="8" w:space="0" w:color="auto"/>
              <w:right w:val="single" w:sz="8" w:space="0" w:color="000000" w:themeColor="text1"/>
            </w:tcBorders>
            <w:shd w:val="clear" w:color="auto" w:fill="auto"/>
            <w:vAlign w:val="center"/>
          </w:tcPr>
          <w:p w14:paraId="46504A98" w14:textId="77777777" w:rsidR="00F44767" w:rsidRPr="00A03A31" w:rsidRDefault="007B18B6">
            <w:pPr>
              <w:rPr>
                <w:rFonts w:ascii="StobiSerif Regular" w:hAnsi="StobiSerif Regular" w:cstheme="minorHAnsi"/>
                <w:color w:val="000000" w:themeColor="text1"/>
                <w:sz w:val="20"/>
                <w:szCs w:val="20"/>
              </w:rPr>
            </w:pPr>
            <w:r w:rsidRPr="00A03A31">
              <w:rPr>
                <w:rFonts w:ascii="StobiSerif Regular" w:hAnsi="StobiSerif Regular" w:cstheme="minorHAnsi"/>
                <w:sz w:val="20"/>
                <w:szCs w:val="20"/>
              </w:rPr>
              <w:t xml:space="preserve">МП, ФООМ, </w:t>
            </w:r>
            <w:r w:rsidR="009757DD">
              <w:rPr>
                <w:rFonts w:ascii="StobiSerif Regular" w:hAnsi="StobiSerif Regular" w:cstheme="minorHAnsi"/>
                <w:sz w:val="20"/>
                <w:szCs w:val="20"/>
              </w:rPr>
              <w:t>СЕ</w:t>
            </w:r>
          </w:p>
        </w:tc>
        <w:tc>
          <w:tcPr>
            <w:tcW w:w="1559" w:type="dxa"/>
            <w:tcBorders>
              <w:top w:val="single" w:sz="4" w:space="0" w:color="auto"/>
              <w:left w:val="nil"/>
              <w:bottom w:val="single" w:sz="4" w:space="0" w:color="auto"/>
              <w:right w:val="single" w:sz="8" w:space="0" w:color="auto"/>
            </w:tcBorders>
            <w:shd w:val="clear" w:color="auto" w:fill="auto"/>
            <w:vAlign w:val="center"/>
          </w:tcPr>
          <w:p w14:paraId="114A7067" w14:textId="77777777" w:rsidR="00F44767" w:rsidRPr="00A03A31" w:rsidRDefault="00F44767" w:rsidP="00F44767">
            <w:pPr>
              <w:rPr>
                <w:rFonts w:ascii="StobiSerif Regular" w:hAnsi="StobiSerif Regular" w:cstheme="minorHAnsi"/>
                <w:color w:val="000000" w:themeColor="text1"/>
                <w:sz w:val="20"/>
                <w:szCs w:val="20"/>
                <w:highlight w:val="yellow"/>
              </w:rPr>
            </w:pPr>
          </w:p>
          <w:p w14:paraId="6FC6E852" w14:textId="77777777" w:rsidR="00F44767" w:rsidRPr="00A03A31" w:rsidRDefault="007B18B6" w:rsidP="006C1CC0">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о</w:t>
            </w:r>
            <w:r w:rsidR="009656AD">
              <w:rPr>
                <w:rFonts w:ascii="StobiSerif Regular" w:hAnsi="StobiSerif Regular" w:cstheme="minorHAnsi"/>
                <w:color w:val="000000" w:themeColor="text1"/>
                <w:sz w:val="20"/>
                <w:szCs w:val="20"/>
              </w:rPr>
              <w:t xml:space="preserve">ктомври </w:t>
            </w:r>
            <w:r w:rsidRPr="00A03A31">
              <w:rPr>
                <w:rFonts w:ascii="StobiSerif Regular" w:hAnsi="StobiSerif Regular" w:cstheme="minorHAnsi"/>
                <w:color w:val="000000" w:themeColor="text1"/>
                <w:sz w:val="20"/>
                <w:szCs w:val="20"/>
              </w:rPr>
              <w:t>2021</w:t>
            </w:r>
          </w:p>
        </w:tc>
        <w:tc>
          <w:tcPr>
            <w:tcW w:w="1508" w:type="dxa"/>
            <w:tcBorders>
              <w:top w:val="single" w:sz="4" w:space="0" w:color="auto"/>
              <w:left w:val="nil"/>
              <w:bottom w:val="single" w:sz="4" w:space="0" w:color="auto"/>
              <w:right w:val="single" w:sz="8" w:space="0" w:color="auto"/>
            </w:tcBorders>
            <w:shd w:val="clear" w:color="auto" w:fill="auto"/>
            <w:vAlign w:val="center"/>
          </w:tcPr>
          <w:p w14:paraId="3CCB87E0" w14:textId="77777777" w:rsidR="00F44767" w:rsidRPr="00A03A31" w:rsidRDefault="007B18B6" w:rsidP="00F44767">
            <w:pP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м</w:t>
            </w:r>
            <w:r w:rsidRPr="00A03A31">
              <w:rPr>
                <w:rFonts w:ascii="StobiSerif Regular" w:hAnsi="StobiSerif Regular" w:cstheme="minorHAnsi"/>
                <w:color w:val="000000" w:themeColor="text1"/>
                <w:sz w:val="20"/>
                <w:szCs w:val="20"/>
              </w:rPr>
              <w:t>ај 2023</w:t>
            </w:r>
          </w:p>
          <w:p w14:paraId="67288067" w14:textId="77777777" w:rsidR="00F44767" w:rsidRPr="00A03A31" w:rsidRDefault="00F44767" w:rsidP="00F44767">
            <w:pPr>
              <w:rPr>
                <w:rFonts w:ascii="StobiSerif Regular" w:hAnsi="StobiSerif Regular" w:cstheme="minorHAnsi"/>
                <w:color w:val="000000" w:themeColor="text1"/>
                <w:sz w:val="20"/>
                <w:szCs w:val="20"/>
              </w:rPr>
            </w:pPr>
          </w:p>
        </w:tc>
      </w:tr>
      <w:tr w:rsidR="001A5308" w14:paraId="6961453A" w14:textId="77777777" w:rsidTr="00BA7EF1">
        <w:trPr>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0F513A31" w14:textId="77777777" w:rsidR="00F44767" w:rsidRPr="00A03A31" w:rsidRDefault="007B18B6" w:rsidP="00F44767">
            <w:pPr>
              <w:jc w:val="center"/>
              <w:rPr>
                <w:rFonts w:ascii="StobiSerif Regular" w:hAnsi="StobiSerif Regular" w:cstheme="minorHAnsi"/>
                <w:sz w:val="20"/>
                <w:szCs w:val="20"/>
              </w:rPr>
            </w:pPr>
            <w:r w:rsidRPr="00A03A31">
              <w:rPr>
                <w:rFonts w:ascii="StobiSerif Regular" w:hAnsi="StobiSerif Regular" w:cstheme="minorHAnsi"/>
                <w:sz w:val="20"/>
                <w:szCs w:val="20"/>
              </w:rPr>
              <w:t>4.4.10</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A321E40" w14:textId="77777777" w:rsidR="00F44767" w:rsidRPr="00A03A31" w:rsidRDefault="007B18B6" w:rsidP="00F44767">
            <w:pPr>
              <w:spacing w:line="257" w:lineRule="auto"/>
              <w:jc w:val="center"/>
              <w:rPr>
                <w:rFonts w:ascii="StobiSerif Regular" w:eastAsia="Calibri" w:hAnsi="StobiSerif Regular" w:cstheme="minorHAnsi"/>
                <w:color w:val="000000" w:themeColor="text1"/>
                <w:sz w:val="20"/>
                <w:szCs w:val="20"/>
              </w:rPr>
            </w:pPr>
            <w:r w:rsidRPr="00A03A31">
              <w:rPr>
                <w:rFonts w:ascii="StobiSerif Regular" w:eastAsia="Calibri" w:hAnsi="StobiSerif Regular" w:cstheme="minorHAnsi"/>
                <w:sz w:val="20"/>
                <w:szCs w:val="20"/>
              </w:rPr>
              <w:t xml:space="preserve">Мапирање на формални и неформални даватели на правна помош </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FBF5CC9" w14:textId="77777777" w:rsidR="00F44767" w:rsidRPr="00A03A31" w:rsidRDefault="007B18B6" w:rsidP="00822C93">
            <w:pPr>
              <w:numPr>
                <w:ilvl w:val="0"/>
                <w:numId w:val="50"/>
              </w:numPr>
              <w:spacing w:after="200" w:line="276" w:lineRule="auto"/>
              <w:ind w:left="181" w:hanging="181"/>
              <w:contextualSpacing/>
              <w:jc w:val="left"/>
              <w:rPr>
                <w:rFonts w:ascii="StobiSerif Regular" w:eastAsia="Calibri" w:hAnsi="StobiSerif Regular" w:cstheme="minorHAnsi"/>
                <w:color w:val="000000" w:themeColor="text1"/>
                <w:sz w:val="20"/>
                <w:szCs w:val="20"/>
                <w:lang w:eastAsia="en-US"/>
              </w:rPr>
            </w:pPr>
            <w:r w:rsidRPr="00A03A31">
              <w:rPr>
                <w:rFonts w:ascii="StobiSerif Regular" w:eastAsia="Calibri" w:hAnsi="StobiSerif Regular"/>
                <w:sz w:val="20"/>
                <w:szCs w:val="20"/>
                <w:lang w:eastAsia="en-US"/>
              </w:rPr>
              <w:t>Број на мапирани формални и неформални даватели на правна помош</w:t>
            </w:r>
          </w:p>
        </w:tc>
        <w:tc>
          <w:tcPr>
            <w:tcW w:w="1276" w:type="dxa"/>
            <w:tcBorders>
              <w:top w:val="single" w:sz="8" w:space="0" w:color="auto"/>
              <w:left w:val="single" w:sz="4" w:space="0" w:color="auto"/>
              <w:bottom w:val="single" w:sz="8" w:space="0" w:color="auto"/>
              <w:right w:val="single" w:sz="8" w:space="0" w:color="000000" w:themeColor="text1"/>
            </w:tcBorders>
            <w:shd w:val="clear" w:color="auto" w:fill="auto"/>
            <w:vAlign w:val="center"/>
          </w:tcPr>
          <w:p w14:paraId="5B575532" w14:textId="77777777" w:rsidR="00F44767" w:rsidRPr="00A03A31" w:rsidRDefault="007B18B6" w:rsidP="00F44767">
            <w:pPr>
              <w:rPr>
                <w:rFonts w:ascii="StobiSerif Regular" w:hAnsi="StobiSerif Regular" w:cstheme="minorHAnsi"/>
                <w:color w:val="000000" w:themeColor="text1"/>
                <w:sz w:val="20"/>
                <w:szCs w:val="20"/>
              </w:rPr>
            </w:pPr>
            <w:r w:rsidRPr="00A03A31">
              <w:rPr>
                <w:rFonts w:ascii="StobiSerif Regular" w:hAnsi="StobiSerif Regular" w:cstheme="minorHAnsi"/>
                <w:sz w:val="20"/>
                <w:szCs w:val="20"/>
              </w:rPr>
              <w:t xml:space="preserve">МП и граѓански </w:t>
            </w:r>
            <w:proofErr w:type="spellStart"/>
            <w:r w:rsidRPr="00A03A31">
              <w:rPr>
                <w:rFonts w:ascii="StobiSerif Regular" w:hAnsi="StobiSerif Regular" w:cstheme="minorHAnsi"/>
                <w:sz w:val="20"/>
                <w:szCs w:val="20"/>
              </w:rPr>
              <w:t>оганизации</w:t>
            </w:r>
            <w:proofErr w:type="spellEnd"/>
            <w:r w:rsidRPr="00A03A31">
              <w:rPr>
                <w:rFonts w:ascii="StobiSerif Regular" w:hAnsi="StobiSerif Regular" w:cstheme="minorHAnsi"/>
                <w:sz w:val="20"/>
                <w:szCs w:val="20"/>
              </w:rPr>
              <w:t xml:space="preserve">  членки на неформалната Мрежа за Правно зајакнување  (ФООМ и 16 граѓански организации)</w:t>
            </w:r>
          </w:p>
        </w:tc>
        <w:tc>
          <w:tcPr>
            <w:tcW w:w="1559" w:type="dxa"/>
            <w:tcBorders>
              <w:top w:val="single" w:sz="4" w:space="0" w:color="auto"/>
              <w:left w:val="nil"/>
              <w:bottom w:val="single" w:sz="4" w:space="0" w:color="auto"/>
              <w:right w:val="single" w:sz="8" w:space="0" w:color="auto"/>
            </w:tcBorders>
            <w:shd w:val="clear" w:color="auto" w:fill="auto"/>
            <w:vAlign w:val="center"/>
          </w:tcPr>
          <w:p w14:paraId="406C58A0" w14:textId="77777777" w:rsidR="00F44767" w:rsidRPr="00A03A31" w:rsidRDefault="007B18B6" w:rsidP="00F44767">
            <w:pPr>
              <w:rPr>
                <w:rFonts w:ascii="StobiSerif Regular" w:hAnsi="StobiSerif Regular" w:cstheme="minorHAnsi"/>
                <w:color w:val="000000" w:themeColor="text1"/>
                <w:sz w:val="20"/>
                <w:szCs w:val="20"/>
              </w:rPr>
            </w:pPr>
            <w:r>
              <w:rPr>
                <w:rFonts w:ascii="StobiSerif Regular" w:hAnsi="StobiSerif Regular" w:cstheme="minorHAnsi"/>
                <w:sz w:val="20"/>
                <w:szCs w:val="20"/>
              </w:rPr>
              <w:t>ј</w:t>
            </w:r>
            <w:r w:rsidRPr="00A03A31">
              <w:rPr>
                <w:rFonts w:ascii="StobiSerif Regular" w:hAnsi="StobiSerif Regular" w:cstheme="minorHAnsi"/>
                <w:sz w:val="20"/>
                <w:szCs w:val="20"/>
              </w:rPr>
              <w:t>ануари 2022</w:t>
            </w:r>
          </w:p>
          <w:p w14:paraId="1790B676" w14:textId="77777777" w:rsidR="00F44767" w:rsidRPr="00A03A31" w:rsidRDefault="00F44767" w:rsidP="00F44767">
            <w:pPr>
              <w:rPr>
                <w:rFonts w:ascii="StobiSerif Regular" w:hAnsi="StobiSerif Regular" w:cstheme="minorHAnsi"/>
                <w:color w:val="000000" w:themeColor="text1"/>
                <w:sz w:val="20"/>
                <w:szCs w:val="20"/>
              </w:rPr>
            </w:pPr>
          </w:p>
        </w:tc>
        <w:tc>
          <w:tcPr>
            <w:tcW w:w="1508" w:type="dxa"/>
            <w:tcBorders>
              <w:top w:val="single" w:sz="4" w:space="0" w:color="auto"/>
              <w:left w:val="nil"/>
              <w:bottom w:val="single" w:sz="4" w:space="0" w:color="auto"/>
              <w:right w:val="single" w:sz="8" w:space="0" w:color="auto"/>
            </w:tcBorders>
            <w:shd w:val="clear" w:color="auto" w:fill="auto"/>
            <w:vAlign w:val="center"/>
          </w:tcPr>
          <w:p w14:paraId="25B49985" w14:textId="77777777" w:rsidR="00F44767" w:rsidRPr="00A03A31" w:rsidRDefault="007B18B6" w:rsidP="00F44767">
            <w:pPr>
              <w:rPr>
                <w:rFonts w:ascii="StobiSerif Regular" w:hAnsi="StobiSerif Regular" w:cstheme="minorHAnsi"/>
                <w:color w:val="000000" w:themeColor="text1"/>
                <w:sz w:val="20"/>
                <w:szCs w:val="20"/>
              </w:rPr>
            </w:pPr>
            <w:r>
              <w:rPr>
                <w:rFonts w:ascii="StobiSerif Regular" w:hAnsi="StobiSerif Regular" w:cstheme="minorHAnsi"/>
                <w:sz w:val="20"/>
                <w:szCs w:val="20"/>
              </w:rPr>
              <w:t>ј</w:t>
            </w:r>
            <w:r w:rsidRPr="00A03A31">
              <w:rPr>
                <w:rFonts w:ascii="StobiSerif Regular" w:hAnsi="StobiSerif Regular" w:cstheme="minorHAnsi"/>
                <w:sz w:val="20"/>
                <w:szCs w:val="20"/>
              </w:rPr>
              <w:t>уни 2022</w:t>
            </w:r>
          </w:p>
          <w:p w14:paraId="1C725631" w14:textId="77777777" w:rsidR="00F44767" w:rsidRPr="00A03A31" w:rsidRDefault="00F44767" w:rsidP="00F44767">
            <w:pPr>
              <w:rPr>
                <w:rFonts w:ascii="StobiSerif Regular" w:hAnsi="StobiSerif Regular" w:cstheme="minorHAnsi"/>
                <w:color w:val="000000" w:themeColor="text1"/>
                <w:sz w:val="20"/>
                <w:szCs w:val="20"/>
              </w:rPr>
            </w:pPr>
          </w:p>
        </w:tc>
      </w:tr>
      <w:tr w:rsidR="001A5308" w14:paraId="46B1FA0A" w14:textId="77777777" w:rsidTr="00BA7EF1">
        <w:trPr>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3A9C173" w14:textId="77777777" w:rsidR="00F44767" w:rsidRPr="00A03A31" w:rsidRDefault="007B18B6" w:rsidP="00F44767">
            <w:pPr>
              <w:jc w:val="center"/>
              <w:rPr>
                <w:rFonts w:ascii="StobiSerif Regular" w:hAnsi="StobiSerif Regular" w:cstheme="minorHAnsi"/>
                <w:sz w:val="20"/>
                <w:szCs w:val="20"/>
              </w:rPr>
            </w:pPr>
            <w:r w:rsidRPr="00A03A31">
              <w:rPr>
                <w:rFonts w:ascii="StobiSerif Regular" w:hAnsi="StobiSerif Regular" w:cstheme="minorHAnsi"/>
                <w:sz w:val="20"/>
                <w:szCs w:val="20"/>
              </w:rPr>
              <w:t>4.4.11</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26F2A86" w14:textId="77777777" w:rsidR="00F44767" w:rsidRPr="00A03A31" w:rsidRDefault="007B18B6" w:rsidP="00F44767">
            <w:pPr>
              <w:spacing w:line="257" w:lineRule="auto"/>
              <w:jc w:val="center"/>
              <w:rPr>
                <w:rFonts w:ascii="StobiSerif Regular" w:eastAsia="Calibri" w:hAnsi="StobiSerif Regular" w:cstheme="minorHAnsi"/>
                <w:color w:val="000000" w:themeColor="text1"/>
                <w:sz w:val="20"/>
                <w:szCs w:val="20"/>
              </w:rPr>
            </w:pPr>
            <w:r w:rsidRPr="00A03A31">
              <w:rPr>
                <w:rFonts w:ascii="StobiSerif Regular" w:eastAsia="Calibri" w:hAnsi="StobiSerif Regular" w:cstheme="minorHAnsi"/>
                <w:sz w:val="20"/>
                <w:szCs w:val="20"/>
              </w:rPr>
              <w:t>Креирање и одржување на јавно достапен регистар при МП за формални и неформални даватели на правна помош</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DBF3709" w14:textId="77777777" w:rsidR="00F44767" w:rsidRPr="00A03A31" w:rsidRDefault="007B18B6" w:rsidP="00822C93">
            <w:pPr>
              <w:numPr>
                <w:ilvl w:val="0"/>
                <w:numId w:val="51"/>
              </w:numPr>
              <w:spacing w:after="200" w:line="276" w:lineRule="auto"/>
              <w:ind w:left="181" w:hanging="181"/>
              <w:contextualSpacing/>
              <w:jc w:val="left"/>
              <w:rPr>
                <w:rFonts w:ascii="StobiSerif Regular" w:eastAsia="Calibri" w:hAnsi="StobiSerif Regular" w:cstheme="minorHAnsi"/>
                <w:color w:val="000000" w:themeColor="text1"/>
                <w:sz w:val="20"/>
                <w:szCs w:val="20"/>
                <w:lang w:eastAsia="en-US"/>
              </w:rPr>
            </w:pPr>
            <w:r w:rsidRPr="00A03A31">
              <w:rPr>
                <w:rFonts w:ascii="StobiSerif Regular" w:eastAsia="Calibri" w:hAnsi="StobiSerif Regular" w:cstheme="minorHAnsi"/>
                <w:sz w:val="20"/>
                <w:szCs w:val="20"/>
                <w:lang w:eastAsia="en-US"/>
              </w:rPr>
              <w:t>Број на даватели на формална/неформална правна помош достапни на платформата</w:t>
            </w:r>
          </w:p>
        </w:tc>
        <w:tc>
          <w:tcPr>
            <w:tcW w:w="1276" w:type="dxa"/>
            <w:tcBorders>
              <w:top w:val="single" w:sz="8" w:space="0" w:color="auto"/>
              <w:left w:val="single" w:sz="4" w:space="0" w:color="auto"/>
              <w:bottom w:val="single" w:sz="8" w:space="0" w:color="auto"/>
              <w:right w:val="single" w:sz="8" w:space="0" w:color="000000" w:themeColor="text1"/>
            </w:tcBorders>
            <w:shd w:val="clear" w:color="auto" w:fill="auto"/>
            <w:vAlign w:val="center"/>
          </w:tcPr>
          <w:p w14:paraId="5BAF44BC" w14:textId="77777777" w:rsidR="00F44767" w:rsidRPr="00A03A31" w:rsidRDefault="007B18B6" w:rsidP="00F44767">
            <w:pPr>
              <w:rPr>
                <w:rFonts w:ascii="StobiSerif Regular" w:hAnsi="StobiSerif Regular" w:cstheme="minorHAnsi"/>
                <w:color w:val="000000" w:themeColor="text1"/>
                <w:sz w:val="20"/>
                <w:szCs w:val="20"/>
              </w:rPr>
            </w:pPr>
            <w:r w:rsidRPr="00A03A31">
              <w:rPr>
                <w:rFonts w:ascii="StobiSerif Regular" w:hAnsi="StobiSerif Regular" w:cstheme="minorHAnsi"/>
                <w:sz w:val="20"/>
                <w:szCs w:val="20"/>
              </w:rPr>
              <w:t xml:space="preserve">МП, ФООМ </w:t>
            </w:r>
          </w:p>
        </w:tc>
        <w:tc>
          <w:tcPr>
            <w:tcW w:w="1559" w:type="dxa"/>
            <w:tcBorders>
              <w:top w:val="single" w:sz="4" w:space="0" w:color="auto"/>
              <w:left w:val="nil"/>
              <w:bottom w:val="single" w:sz="4" w:space="0" w:color="auto"/>
              <w:right w:val="single" w:sz="8" w:space="0" w:color="auto"/>
            </w:tcBorders>
            <w:shd w:val="clear" w:color="auto" w:fill="auto"/>
            <w:vAlign w:val="center"/>
          </w:tcPr>
          <w:p w14:paraId="6DECD2DC" w14:textId="77777777" w:rsidR="00F44767" w:rsidRPr="00A03A31" w:rsidRDefault="007B18B6" w:rsidP="00F44767">
            <w:pPr>
              <w:rPr>
                <w:rFonts w:ascii="StobiSerif Regular" w:hAnsi="StobiSerif Regular" w:cstheme="minorHAnsi"/>
                <w:color w:val="000000" w:themeColor="text1"/>
                <w:sz w:val="20"/>
                <w:szCs w:val="20"/>
              </w:rPr>
            </w:pPr>
            <w:r>
              <w:rPr>
                <w:rFonts w:ascii="StobiSerif Regular" w:hAnsi="StobiSerif Regular" w:cstheme="minorHAnsi"/>
                <w:sz w:val="20"/>
                <w:szCs w:val="20"/>
              </w:rPr>
              <w:t>ј</w:t>
            </w:r>
            <w:r w:rsidRPr="00A03A31">
              <w:rPr>
                <w:rFonts w:ascii="StobiSerif Regular" w:hAnsi="StobiSerif Regular" w:cstheme="minorHAnsi"/>
                <w:sz w:val="20"/>
                <w:szCs w:val="20"/>
              </w:rPr>
              <w:t>ули 2022</w:t>
            </w:r>
          </w:p>
          <w:p w14:paraId="316237B6" w14:textId="77777777" w:rsidR="00F44767" w:rsidRPr="00A03A31" w:rsidRDefault="00F44767" w:rsidP="00F44767">
            <w:pPr>
              <w:rPr>
                <w:rFonts w:ascii="StobiSerif Regular" w:hAnsi="StobiSerif Regular" w:cstheme="minorHAnsi"/>
                <w:color w:val="000000" w:themeColor="text1"/>
                <w:sz w:val="20"/>
                <w:szCs w:val="20"/>
              </w:rPr>
            </w:pPr>
          </w:p>
        </w:tc>
        <w:tc>
          <w:tcPr>
            <w:tcW w:w="1508" w:type="dxa"/>
            <w:tcBorders>
              <w:top w:val="single" w:sz="4" w:space="0" w:color="auto"/>
              <w:left w:val="nil"/>
              <w:bottom w:val="single" w:sz="4" w:space="0" w:color="auto"/>
              <w:right w:val="single" w:sz="8" w:space="0" w:color="auto"/>
            </w:tcBorders>
            <w:shd w:val="clear" w:color="auto" w:fill="auto"/>
            <w:vAlign w:val="center"/>
          </w:tcPr>
          <w:p w14:paraId="20000947" w14:textId="77777777" w:rsidR="00F44767" w:rsidRPr="00A03A31" w:rsidRDefault="007B18B6" w:rsidP="00F44767">
            <w:pPr>
              <w:rPr>
                <w:rFonts w:ascii="StobiSerif Regular" w:hAnsi="StobiSerif Regular" w:cstheme="minorHAnsi"/>
                <w:color w:val="000000" w:themeColor="text1"/>
                <w:sz w:val="20"/>
                <w:szCs w:val="20"/>
              </w:rPr>
            </w:pPr>
            <w:r>
              <w:rPr>
                <w:rFonts w:ascii="StobiSerif Regular" w:hAnsi="StobiSerif Regular" w:cstheme="minorHAnsi"/>
                <w:sz w:val="20"/>
                <w:szCs w:val="20"/>
              </w:rPr>
              <w:t>м</w:t>
            </w:r>
            <w:r w:rsidRPr="00A03A31">
              <w:rPr>
                <w:rFonts w:ascii="StobiSerif Regular" w:hAnsi="StobiSerif Regular" w:cstheme="minorHAnsi"/>
                <w:sz w:val="20"/>
                <w:szCs w:val="20"/>
              </w:rPr>
              <w:t>ај 2023</w:t>
            </w:r>
          </w:p>
          <w:p w14:paraId="3C709932" w14:textId="77777777" w:rsidR="00F44767" w:rsidRPr="00A03A31" w:rsidRDefault="00F44767" w:rsidP="00F44767">
            <w:pPr>
              <w:rPr>
                <w:rFonts w:ascii="StobiSerif Regular" w:hAnsi="StobiSerif Regular" w:cstheme="minorHAnsi"/>
                <w:color w:val="000000" w:themeColor="text1"/>
                <w:sz w:val="20"/>
                <w:szCs w:val="20"/>
              </w:rPr>
            </w:pPr>
          </w:p>
        </w:tc>
      </w:tr>
      <w:tr w:rsidR="001A5308" w14:paraId="588927CE" w14:textId="77777777" w:rsidTr="00822C93">
        <w:trPr>
          <w:trHeight w:val="974"/>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4D23A89" w14:textId="77777777" w:rsidR="00F44767" w:rsidRPr="00A03A31" w:rsidRDefault="007B18B6" w:rsidP="00F44767">
            <w:pPr>
              <w:jc w:val="center"/>
              <w:rPr>
                <w:rFonts w:ascii="StobiSerif Regular" w:hAnsi="StobiSerif Regular" w:cstheme="minorHAnsi"/>
                <w:sz w:val="20"/>
                <w:szCs w:val="20"/>
              </w:rPr>
            </w:pPr>
            <w:r w:rsidRPr="00A03A31">
              <w:rPr>
                <w:rFonts w:ascii="StobiSerif Regular" w:hAnsi="StobiSerif Regular" w:cstheme="minorHAnsi"/>
                <w:sz w:val="20"/>
                <w:szCs w:val="20"/>
              </w:rPr>
              <w:t>4.4.12</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01C58A3" w14:textId="77777777" w:rsidR="00F44767" w:rsidRPr="00A03A31" w:rsidRDefault="007B18B6" w:rsidP="00F44767">
            <w:pPr>
              <w:spacing w:line="257" w:lineRule="auto"/>
              <w:jc w:val="center"/>
              <w:rPr>
                <w:rFonts w:ascii="StobiSerif Regular" w:eastAsia="Calibri" w:hAnsi="StobiSerif Regular" w:cstheme="minorHAnsi"/>
                <w:color w:val="000000" w:themeColor="text1"/>
                <w:sz w:val="20"/>
                <w:szCs w:val="20"/>
              </w:rPr>
            </w:pPr>
            <w:r w:rsidRPr="00A03A31">
              <w:rPr>
                <w:rFonts w:ascii="StobiSerif Regular" w:eastAsia="Calibri" w:hAnsi="StobiSerif Regular" w:cstheme="minorHAnsi"/>
                <w:sz w:val="20"/>
                <w:szCs w:val="20"/>
              </w:rPr>
              <w:t xml:space="preserve">Спојување на податоци со кои располагаат </w:t>
            </w:r>
            <w:proofErr w:type="spellStart"/>
            <w:r w:rsidRPr="00A03A31">
              <w:rPr>
                <w:rFonts w:ascii="StobiSerif Regular" w:eastAsia="Calibri" w:hAnsi="StobiSerif Regular" w:cstheme="minorHAnsi"/>
                <w:sz w:val="20"/>
                <w:szCs w:val="20"/>
              </w:rPr>
              <w:t>ГОи</w:t>
            </w:r>
            <w:proofErr w:type="spellEnd"/>
            <w:r w:rsidRPr="00A03A31">
              <w:rPr>
                <w:rFonts w:ascii="StobiSerif Regular" w:eastAsia="Calibri" w:hAnsi="StobiSerif Regular" w:cstheme="minorHAnsi"/>
                <w:sz w:val="20"/>
                <w:szCs w:val="20"/>
              </w:rPr>
              <w:t xml:space="preserve"> и Министерство за правда</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A8127E6" w14:textId="77777777" w:rsidR="00F44767" w:rsidRPr="00A03A31" w:rsidRDefault="007B18B6" w:rsidP="00822C93">
            <w:pPr>
              <w:numPr>
                <w:ilvl w:val="0"/>
                <w:numId w:val="53"/>
              </w:numPr>
              <w:spacing w:after="200" w:line="276" w:lineRule="auto"/>
              <w:ind w:left="181" w:hanging="181"/>
              <w:contextualSpacing/>
              <w:jc w:val="left"/>
              <w:rPr>
                <w:rFonts w:ascii="StobiSerif Regular" w:eastAsia="Calibri" w:hAnsi="StobiSerif Regular" w:cstheme="minorHAnsi"/>
                <w:color w:val="000000" w:themeColor="text1"/>
                <w:sz w:val="20"/>
                <w:szCs w:val="20"/>
                <w:lang w:eastAsia="en-US"/>
              </w:rPr>
            </w:pPr>
            <w:r w:rsidRPr="00A03A31">
              <w:rPr>
                <w:rFonts w:ascii="StobiSerif Regular" w:eastAsia="Calibri" w:hAnsi="StobiSerif Regular" w:cs="Calibri"/>
                <w:color w:val="000000"/>
                <w:sz w:val="20"/>
                <w:szCs w:val="20"/>
                <w:lang w:eastAsia="en-US"/>
              </w:rPr>
              <w:t xml:space="preserve">Време потребно за спојување односно миграција на податоците на </w:t>
            </w:r>
            <w:proofErr w:type="spellStart"/>
            <w:r w:rsidRPr="00A03A31">
              <w:rPr>
                <w:rFonts w:ascii="StobiSerif Regular" w:eastAsia="Calibri" w:hAnsi="StobiSerif Regular" w:cs="Calibri"/>
                <w:color w:val="000000"/>
                <w:sz w:val="20"/>
                <w:szCs w:val="20"/>
                <w:lang w:eastAsia="en-US"/>
              </w:rPr>
              <w:t>ГОи</w:t>
            </w:r>
            <w:proofErr w:type="spellEnd"/>
            <w:r w:rsidRPr="00A03A31">
              <w:rPr>
                <w:rFonts w:ascii="StobiSerif Regular" w:eastAsia="Calibri" w:hAnsi="StobiSerif Regular" w:cs="Calibri"/>
                <w:color w:val="000000"/>
                <w:sz w:val="20"/>
                <w:szCs w:val="20"/>
                <w:lang w:eastAsia="en-US"/>
              </w:rPr>
              <w:t xml:space="preserve"> со дата базата на Министерство за правда</w:t>
            </w:r>
          </w:p>
        </w:tc>
        <w:tc>
          <w:tcPr>
            <w:tcW w:w="1276" w:type="dxa"/>
            <w:tcBorders>
              <w:top w:val="single" w:sz="8" w:space="0" w:color="auto"/>
              <w:left w:val="single" w:sz="4" w:space="0" w:color="auto"/>
              <w:bottom w:val="single" w:sz="8" w:space="0" w:color="auto"/>
              <w:right w:val="single" w:sz="8" w:space="0" w:color="000000" w:themeColor="text1"/>
            </w:tcBorders>
            <w:shd w:val="clear" w:color="auto" w:fill="auto"/>
            <w:vAlign w:val="center"/>
          </w:tcPr>
          <w:p w14:paraId="27E495B9" w14:textId="77777777" w:rsidR="00F44767" w:rsidRPr="00A03A31" w:rsidRDefault="007B18B6">
            <w:pPr>
              <w:rPr>
                <w:rFonts w:ascii="StobiSerif Regular" w:hAnsi="StobiSerif Regular" w:cstheme="minorHAnsi"/>
                <w:color w:val="000000" w:themeColor="text1"/>
                <w:sz w:val="20"/>
                <w:szCs w:val="20"/>
              </w:rPr>
            </w:pPr>
            <w:r w:rsidRPr="00A03A31">
              <w:rPr>
                <w:rFonts w:ascii="StobiSerif Regular" w:hAnsi="StobiSerif Regular" w:cstheme="minorHAnsi"/>
                <w:sz w:val="20"/>
                <w:szCs w:val="20"/>
              </w:rPr>
              <w:t xml:space="preserve">МП, ФООМ и </w:t>
            </w:r>
            <w:r w:rsidR="009757DD">
              <w:rPr>
                <w:rFonts w:ascii="StobiSerif Regular" w:hAnsi="StobiSerif Regular" w:cstheme="minorHAnsi"/>
                <w:sz w:val="20"/>
                <w:szCs w:val="20"/>
              </w:rPr>
              <w:t>СЕ</w:t>
            </w:r>
          </w:p>
        </w:tc>
        <w:tc>
          <w:tcPr>
            <w:tcW w:w="1559" w:type="dxa"/>
            <w:tcBorders>
              <w:top w:val="single" w:sz="4" w:space="0" w:color="auto"/>
              <w:left w:val="nil"/>
              <w:bottom w:val="single" w:sz="4" w:space="0" w:color="auto"/>
              <w:right w:val="single" w:sz="8" w:space="0" w:color="auto"/>
            </w:tcBorders>
            <w:shd w:val="clear" w:color="auto" w:fill="auto"/>
            <w:vAlign w:val="center"/>
          </w:tcPr>
          <w:p w14:paraId="0750A30B" w14:textId="77777777" w:rsidR="00F44767" w:rsidRPr="00A03A31" w:rsidRDefault="007B18B6" w:rsidP="00F44767">
            <w:pPr>
              <w:rPr>
                <w:rFonts w:ascii="StobiSerif Regular" w:hAnsi="StobiSerif Regular" w:cstheme="minorHAnsi"/>
                <w:color w:val="000000" w:themeColor="text1"/>
                <w:sz w:val="20"/>
                <w:szCs w:val="20"/>
              </w:rPr>
            </w:pPr>
            <w:r>
              <w:rPr>
                <w:rFonts w:ascii="StobiSerif Regular" w:hAnsi="StobiSerif Regular" w:cstheme="minorHAnsi"/>
                <w:sz w:val="20"/>
                <w:szCs w:val="20"/>
              </w:rPr>
              <w:t>о</w:t>
            </w:r>
            <w:r w:rsidR="009656AD">
              <w:rPr>
                <w:rFonts w:ascii="StobiSerif Regular" w:hAnsi="StobiSerif Regular" w:cstheme="minorHAnsi"/>
                <w:sz w:val="20"/>
                <w:szCs w:val="20"/>
              </w:rPr>
              <w:t xml:space="preserve">ктомври </w:t>
            </w:r>
            <w:r w:rsidR="009656AD" w:rsidRPr="00A03A31">
              <w:rPr>
                <w:rFonts w:ascii="StobiSerif Regular" w:hAnsi="StobiSerif Regular" w:cstheme="minorHAnsi"/>
                <w:sz w:val="20"/>
                <w:szCs w:val="20"/>
              </w:rPr>
              <w:t xml:space="preserve"> </w:t>
            </w:r>
            <w:r w:rsidRPr="00A03A31">
              <w:rPr>
                <w:rFonts w:ascii="StobiSerif Regular" w:hAnsi="StobiSerif Regular" w:cstheme="minorHAnsi"/>
                <w:sz w:val="20"/>
                <w:szCs w:val="20"/>
              </w:rPr>
              <w:t>2021</w:t>
            </w:r>
          </w:p>
          <w:p w14:paraId="3B8B7F64" w14:textId="77777777" w:rsidR="00F44767" w:rsidRPr="00A03A31" w:rsidRDefault="00F44767" w:rsidP="00F44767">
            <w:pPr>
              <w:rPr>
                <w:rFonts w:ascii="StobiSerif Regular" w:hAnsi="StobiSerif Regular" w:cstheme="minorHAnsi"/>
                <w:color w:val="000000" w:themeColor="text1"/>
                <w:sz w:val="20"/>
                <w:szCs w:val="20"/>
              </w:rPr>
            </w:pPr>
          </w:p>
        </w:tc>
        <w:tc>
          <w:tcPr>
            <w:tcW w:w="1508" w:type="dxa"/>
            <w:tcBorders>
              <w:top w:val="single" w:sz="4" w:space="0" w:color="auto"/>
              <w:left w:val="nil"/>
              <w:bottom w:val="single" w:sz="4" w:space="0" w:color="auto"/>
              <w:right w:val="single" w:sz="8" w:space="0" w:color="auto"/>
            </w:tcBorders>
            <w:shd w:val="clear" w:color="auto" w:fill="auto"/>
            <w:vAlign w:val="center"/>
          </w:tcPr>
          <w:p w14:paraId="71A2E11D" w14:textId="77777777" w:rsidR="00F44767" w:rsidRPr="00A03A31" w:rsidRDefault="007B18B6" w:rsidP="00F44767">
            <w:pPr>
              <w:rPr>
                <w:rFonts w:ascii="StobiSerif Regular" w:hAnsi="StobiSerif Regular" w:cstheme="minorHAnsi"/>
                <w:color w:val="000000" w:themeColor="text1"/>
                <w:sz w:val="20"/>
                <w:szCs w:val="20"/>
              </w:rPr>
            </w:pPr>
            <w:r w:rsidRPr="00A03A31">
              <w:rPr>
                <w:rFonts w:ascii="StobiSerif Regular" w:hAnsi="StobiSerif Regular" w:cstheme="minorHAnsi"/>
                <w:sz w:val="20"/>
                <w:szCs w:val="20"/>
              </w:rPr>
              <w:t>февруари 2022</w:t>
            </w:r>
          </w:p>
          <w:p w14:paraId="10A301CF" w14:textId="77777777" w:rsidR="00F44767" w:rsidRPr="00A03A31" w:rsidRDefault="00F44767" w:rsidP="00F44767">
            <w:pPr>
              <w:rPr>
                <w:rFonts w:ascii="StobiSerif Regular" w:hAnsi="StobiSerif Regular" w:cstheme="minorHAnsi"/>
                <w:color w:val="000000" w:themeColor="text1"/>
                <w:sz w:val="20"/>
                <w:szCs w:val="20"/>
              </w:rPr>
            </w:pPr>
          </w:p>
        </w:tc>
      </w:tr>
      <w:tr w:rsidR="001A5308" w14:paraId="64B56926" w14:textId="77777777" w:rsidTr="00BA7EF1">
        <w:trPr>
          <w:trHeight w:val="1403"/>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0C9003A" w14:textId="77777777" w:rsidR="00F44767" w:rsidRPr="00A03A31" w:rsidRDefault="007B18B6" w:rsidP="00F44767">
            <w:pPr>
              <w:jc w:val="center"/>
              <w:rPr>
                <w:rFonts w:ascii="StobiSerif Regular" w:hAnsi="StobiSerif Regular" w:cstheme="minorHAnsi"/>
                <w:sz w:val="20"/>
                <w:szCs w:val="20"/>
              </w:rPr>
            </w:pPr>
            <w:r w:rsidRPr="00A03A31">
              <w:rPr>
                <w:rFonts w:ascii="StobiSerif Regular" w:hAnsi="StobiSerif Regular" w:cstheme="minorHAnsi"/>
                <w:sz w:val="20"/>
                <w:szCs w:val="20"/>
              </w:rPr>
              <w:t>4.4.13</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A1A643F" w14:textId="77777777" w:rsidR="00F44767" w:rsidRPr="00A03A31" w:rsidRDefault="007B18B6" w:rsidP="00F44767">
            <w:pPr>
              <w:spacing w:line="257" w:lineRule="auto"/>
              <w:jc w:val="center"/>
              <w:rPr>
                <w:rFonts w:ascii="StobiSerif Regular" w:eastAsia="Calibri" w:hAnsi="StobiSerif Regular" w:cstheme="minorHAnsi"/>
                <w:color w:val="000000" w:themeColor="text1"/>
                <w:sz w:val="20"/>
                <w:szCs w:val="20"/>
              </w:rPr>
            </w:pPr>
            <w:r w:rsidRPr="00A03A31">
              <w:rPr>
                <w:rFonts w:ascii="StobiSerif Regular" w:eastAsia="Calibri" w:hAnsi="StobiSerif Regular" w:cstheme="minorHAnsi"/>
                <w:sz w:val="20"/>
                <w:szCs w:val="20"/>
              </w:rPr>
              <w:t>Интероперабилност на постоечка дата база на податоци овозможувајќи пристап до правда</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823333C" w14:textId="60C7E573" w:rsidR="00F44767" w:rsidRPr="003461EF" w:rsidRDefault="007B18B6" w:rsidP="003461EF">
            <w:pPr>
              <w:numPr>
                <w:ilvl w:val="0"/>
                <w:numId w:val="52"/>
              </w:numPr>
              <w:spacing w:after="200" w:line="276" w:lineRule="auto"/>
              <w:ind w:left="262" w:hanging="262"/>
              <w:contextualSpacing/>
              <w:jc w:val="left"/>
              <w:rPr>
                <w:rFonts w:ascii="StobiSerif Regular" w:eastAsia="Calibri" w:hAnsi="StobiSerif Regular" w:cstheme="minorHAnsi"/>
                <w:color w:val="000000" w:themeColor="text1"/>
                <w:sz w:val="20"/>
                <w:szCs w:val="20"/>
                <w:lang w:eastAsia="en-US"/>
              </w:rPr>
            </w:pPr>
            <w:r w:rsidRPr="00A03A31">
              <w:rPr>
                <w:rFonts w:ascii="StobiSerif Regular" w:eastAsia="Calibri" w:hAnsi="StobiSerif Regular" w:cs="Calibri"/>
                <w:color w:val="000000"/>
                <w:sz w:val="20"/>
                <w:szCs w:val="20"/>
                <w:lang w:eastAsia="en-US"/>
              </w:rPr>
              <w:t xml:space="preserve">Број на опфатени даватели на услуги кои ќе бидат вклучени во дата базата (здруженија, подрачни одделенија при МП, правни клиники и </w:t>
            </w:r>
            <w:r w:rsidRPr="00A03A31">
              <w:rPr>
                <w:rFonts w:ascii="StobiSerif Regular" w:eastAsia="Calibri" w:hAnsi="StobiSerif Regular"/>
                <w:iCs/>
                <w:color w:val="000000" w:themeColor="text1"/>
                <w:sz w:val="20"/>
                <w:szCs w:val="20"/>
                <w:lang w:eastAsia="en-US"/>
              </w:rPr>
              <w:t xml:space="preserve">лица од заедницата кои обезбедуваат услуги) </w:t>
            </w:r>
          </w:p>
        </w:tc>
        <w:tc>
          <w:tcPr>
            <w:tcW w:w="1276" w:type="dxa"/>
            <w:tcBorders>
              <w:top w:val="single" w:sz="8" w:space="0" w:color="auto"/>
              <w:left w:val="single" w:sz="4" w:space="0" w:color="auto"/>
              <w:bottom w:val="single" w:sz="8" w:space="0" w:color="auto"/>
              <w:right w:val="single" w:sz="8" w:space="0" w:color="000000" w:themeColor="text1"/>
            </w:tcBorders>
            <w:shd w:val="clear" w:color="auto" w:fill="auto"/>
            <w:vAlign w:val="center"/>
          </w:tcPr>
          <w:p w14:paraId="19715187" w14:textId="77777777" w:rsidR="00F44767" w:rsidRPr="00A03A31" w:rsidRDefault="007B18B6">
            <w:pPr>
              <w:rPr>
                <w:rFonts w:ascii="StobiSerif Regular" w:hAnsi="StobiSerif Regular" w:cstheme="minorHAnsi"/>
                <w:color w:val="000000" w:themeColor="text1"/>
                <w:sz w:val="20"/>
                <w:szCs w:val="20"/>
              </w:rPr>
            </w:pPr>
            <w:r w:rsidRPr="00A03A31">
              <w:rPr>
                <w:rFonts w:ascii="StobiSerif Regular" w:hAnsi="StobiSerif Regular" w:cstheme="minorHAnsi"/>
                <w:sz w:val="20"/>
                <w:szCs w:val="20"/>
              </w:rPr>
              <w:t xml:space="preserve">МП и </w:t>
            </w:r>
            <w:r w:rsidR="009757DD">
              <w:rPr>
                <w:rFonts w:ascii="StobiSerif Regular" w:hAnsi="StobiSerif Regular" w:cstheme="minorHAnsi"/>
                <w:sz w:val="20"/>
                <w:szCs w:val="20"/>
              </w:rPr>
              <w:t>СЕ</w:t>
            </w:r>
            <w:r w:rsidRPr="00A03A31">
              <w:rPr>
                <w:rFonts w:ascii="StobiSerif Regular" w:hAnsi="StobiSerif Regular" w:cstheme="minorHAnsi"/>
                <w:sz w:val="20"/>
                <w:szCs w:val="20"/>
              </w:rPr>
              <w:t xml:space="preserve"> </w:t>
            </w:r>
          </w:p>
        </w:tc>
        <w:tc>
          <w:tcPr>
            <w:tcW w:w="1559" w:type="dxa"/>
            <w:tcBorders>
              <w:top w:val="single" w:sz="4" w:space="0" w:color="auto"/>
              <w:left w:val="nil"/>
              <w:bottom w:val="single" w:sz="4" w:space="0" w:color="auto"/>
              <w:right w:val="single" w:sz="8" w:space="0" w:color="auto"/>
            </w:tcBorders>
            <w:shd w:val="clear" w:color="auto" w:fill="auto"/>
            <w:vAlign w:val="center"/>
          </w:tcPr>
          <w:p w14:paraId="2B515B85" w14:textId="77777777" w:rsidR="00F44767" w:rsidRPr="00A03A31" w:rsidRDefault="007B18B6" w:rsidP="00F44767">
            <w:pPr>
              <w:rPr>
                <w:rFonts w:ascii="StobiSerif Regular" w:hAnsi="StobiSerif Regular" w:cstheme="minorHAnsi"/>
                <w:color w:val="000000" w:themeColor="text1"/>
                <w:sz w:val="20"/>
                <w:szCs w:val="20"/>
              </w:rPr>
            </w:pPr>
            <w:r>
              <w:rPr>
                <w:rFonts w:ascii="StobiSerif Regular" w:hAnsi="StobiSerif Regular" w:cstheme="minorHAnsi"/>
                <w:sz w:val="20"/>
                <w:szCs w:val="20"/>
              </w:rPr>
              <w:t>ј</w:t>
            </w:r>
            <w:r w:rsidRPr="00A03A31">
              <w:rPr>
                <w:rFonts w:ascii="StobiSerif Regular" w:hAnsi="StobiSerif Regular" w:cstheme="minorHAnsi"/>
                <w:sz w:val="20"/>
                <w:szCs w:val="20"/>
              </w:rPr>
              <w:t>ануари 2022</w:t>
            </w:r>
          </w:p>
          <w:p w14:paraId="6B30CEFC" w14:textId="77777777" w:rsidR="00F44767" w:rsidRPr="00A03A31" w:rsidRDefault="00F44767" w:rsidP="00F44767">
            <w:pPr>
              <w:rPr>
                <w:rFonts w:ascii="StobiSerif Regular" w:hAnsi="StobiSerif Regular" w:cstheme="minorHAnsi"/>
                <w:color w:val="000000" w:themeColor="text1"/>
                <w:sz w:val="20"/>
                <w:szCs w:val="20"/>
              </w:rPr>
            </w:pPr>
          </w:p>
        </w:tc>
        <w:tc>
          <w:tcPr>
            <w:tcW w:w="1508" w:type="dxa"/>
            <w:tcBorders>
              <w:top w:val="single" w:sz="4" w:space="0" w:color="auto"/>
              <w:left w:val="nil"/>
              <w:bottom w:val="single" w:sz="4" w:space="0" w:color="auto"/>
              <w:right w:val="single" w:sz="8" w:space="0" w:color="auto"/>
            </w:tcBorders>
            <w:shd w:val="clear" w:color="auto" w:fill="auto"/>
            <w:vAlign w:val="center"/>
          </w:tcPr>
          <w:p w14:paraId="4A81994D" w14:textId="77777777" w:rsidR="00F44767" w:rsidRPr="00A03A31" w:rsidRDefault="007B18B6" w:rsidP="00F44767">
            <w:pPr>
              <w:rPr>
                <w:rFonts w:ascii="StobiSerif Regular" w:hAnsi="StobiSerif Regular" w:cstheme="minorHAnsi"/>
                <w:color w:val="000000" w:themeColor="text1"/>
                <w:sz w:val="20"/>
                <w:szCs w:val="20"/>
              </w:rPr>
            </w:pPr>
            <w:r>
              <w:rPr>
                <w:rFonts w:ascii="StobiSerif Regular" w:hAnsi="StobiSerif Regular" w:cstheme="minorHAnsi"/>
                <w:sz w:val="20"/>
                <w:szCs w:val="20"/>
              </w:rPr>
              <w:t>ј</w:t>
            </w:r>
            <w:r w:rsidRPr="00A03A31">
              <w:rPr>
                <w:rFonts w:ascii="StobiSerif Regular" w:hAnsi="StobiSerif Regular" w:cstheme="minorHAnsi"/>
                <w:sz w:val="20"/>
                <w:szCs w:val="20"/>
              </w:rPr>
              <w:t>уни 2023</w:t>
            </w:r>
          </w:p>
          <w:p w14:paraId="68E2ED45" w14:textId="77777777" w:rsidR="00F44767" w:rsidRPr="00A03A31" w:rsidRDefault="00F44767" w:rsidP="00F44767">
            <w:pPr>
              <w:rPr>
                <w:rFonts w:ascii="StobiSerif Regular" w:hAnsi="StobiSerif Regular" w:cstheme="minorHAnsi"/>
                <w:color w:val="000000" w:themeColor="text1"/>
                <w:sz w:val="20"/>
                <w:szCs w:val="20"/>
              </w:rPr>
            </w:pPr>
          </w:p>
        </w:tc>
      </w:tr>
      <w:tr w:rsidR="001A5308" w14:paraId="1F00CA7C" w14:textId="77777777" w:rsidTr="003461EF">
        <w:trPr>
          <w:trHeight w:val="832"/>
        </w:trPr>
        <w:tc>
          <w:tcPr>
            <w:tcW w:w="8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1E8FC507" w14:textId="77777777" w:rsidR="00F44767" w:rsidRPr="00A03A31" w:rsidRDefault="007B18B6" w:rsidP="00F44767">
            <w:pPr>
              <w:jc w:val="center"/>
              <w:rPr>
                <w:rFonts w:ascii="StobiSerif Regular" w:hAnsi="StobiSerif Regular" w:cstheme="minorHAnsi"/>
                <w:sz w:val="20"/>
                <w:szCs w:val="20"/>
              </w:rPr>
            </w:pPr>
            <w:r w:rsidRPr="00A03A31">
              <w:rPr>
                <w:rFonts w:ascii="StobiSerif Regular" w:hAnsi="StobiSerif Regular" w:cstheme="minorHAnsi"/>
                <w:sz w:val="20"/>
                <w:szCs w:val="20"/>
              </w:rPr>
              <w:t>4.4.14</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C865871" w14:textId="77777777" w:rsidR="00F44767" w:rsidRPr="00A03A31" w:rsidRDefault="007B18B6" w:rsidP="00F44767">
            <w:pPr>
              <w:spacing w:line="257" w:lineRule="auto"/>
              <w:jc w:val="center"/>
              <w:rPr>
                <w:rFonts w:ascii="StobiSerif Regular" w:eastAsia="Calibri" w:hAnsi="StobiSerif Regular" w:cstheme="minorHAnsi"/>
                <w:sz w:val="20"/>
                <w:szCs w:val="20"/>
              </w:rPr>
            </w:pPr>
            <w:r w:rsidRPr="00A03A31">
              <w:rPr>
                <w:rFonts w:ascii="StobiSerif Regular" w:eastAsia="Calibri" w:hAnsi="StobiSerif Regular" w:cstheme="minorHAnsi"/>
                <w:sz w:val="20"/>
                <w:szCs w:val="20"/>
              </w:rPr>
              <w:t>Подготовка на Национален план (стратегија) за правно зајакнување</w:t>
            </w:r>
          </w:p>
          <w:p w14:paraId="18FB91B0" w14:textId="77777777" w:rsidR="00F44767" w:rsidRPr="00A03A31" w:rsidRDefault="00F44767" w:rsidP="00F44767">
            <w:pPr>
              <w:spacing w:line="257" w:lineRule="auto"/>
              <w:jc w:val="center"/>
              <w:rPr>
                <w:rFonts w:ascii="StobiSerif Regular" w:eastAsia="Calibri" w:hAnsi="StobiSerif Regular" w:cstheme="minorHAnsi"/>
                <w:color w:val="000000" w:themeColor="text1"/>
                <w:sz w:val="20"/>
                <w:szCs w:val="20"/>
              </w:rPr>
            </w:pP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610CDFB" w14:textId="77777777" w:rsidR="00F44767" w:rsidRPr="00A03A31" w:rsidRDefault="007B18B6" w:rsidP="00822C93">
            <w:pPr>
              <w:numPr>
                <w:ilvl w:val="0"/>
                <w:numId w:val="54"/>
              </w:numPr>
              <w:ind w:left="181" w:hanging="181"/>
              <w:jc w:val="left"/>
              <w:rPr>
                <w:rFonts w:ascii="StobiSerif Regular" w:hAnsi="StobiSerif Regular" w:cstheme="minorHAnsi"/>
                <w:sz w:val="20"/>
                <w:szCs w:val="20"/>
              </w:rPr>
            </w:pPr>
            <w:r w:rsidRPr="00A03A31">
              <w:rPr>
                <w:rFonts w:ascii="StobiSerif Regular" w:hAnsi="StobiSerif Regular" w:cstheme="minorHAnsi"/>
                <w:sz w:val="20"/>
                <w:szCs w:val="20"/>
              </w:rPr>
              <w:t>Број на засегнати страни вклучени во подготовката на Националниот план (стратегија) за правно зајакнување</w:t>
            </w:r>
          </w:p>
          <w:p w14:paraId="4DBABCC5" w14:textId="77777777" w:rsidR="00F44767" w:rsidRPr="00A03A31" w:rsidRDefault="007B18B6" w:rsidP="00822C93">
            <w:pPr>
              <w:numPr>
                <w:ilvl w:val="0"/>
                <w:numId w:val="54"/>
              </w:numPr>
              <w:ind w:left="181" w:hanging="181"/>
              <w:jc w:val="left"/>
              <w:rPr>
                <w:rFonts w:ascii="StobiSerif Regular" w:hAnsi="StobiSerif Regular" w:cstheme="minorHAnsi"/>
                <w:sz w:val="20"/>
                <w:szCs w:val="20"/>
              </w:rPr>
            </w:pPr>
            <w:r w:rsidRPr="00A03A31">
              <w:rPr>
                <w:rFonts w:ascii="StobiSerif Regular" w:hAnsi="StobiSerif Regular" w:cstheme="minorHAnsi"/>
                <w:sz w:val="20"/>
                <w:szCs w:val="20"/>
              </w:rPr>
              <w:t>Број на одржани средби/работилници за подготовка на Националниот план</w:t>
            </w:r>
          </w:p>
          <w:p w14:paraId="75002CE3" w14:textId="77777777" w:rsidR="00F44767" w:rsidRDefault="007B18B6" w:rsidP="00822C93">
            <w:pPr>
              <w:numPr>
                <w:ilvl w:val="0"/>
                <w:numId w:val="54"/>
              </w:numPr>
              <w:ind w:left="181" w:hanging="181"/>
              <w:jc w:val="left"/>
              <w:rPr>
                <w:rFonts w:ascii="StobiSerif Regular" w:hAnsi="StobiSerif Regular" w:cstheme="minorHAnsi"/>
                <w:sz w:val="20"/>
                <w:szCs w:val="20"/>
              </w:rPr>
            </w:pPr>
            <w:r w:rsidRPr="00A03A31">
              <w:rPr>
                <w:rFonts w:ascii="StobiSerif Regular" w:hAnsi="StobiSerif Regular" w:cstheme="minorHAnsi"/>
                <w:sz w:val="20"/>
                <w:szCs w:val="20"/>
              </w:rPr>
              <w:t xml:space="preserve">Број на активности </w:t>
            </w:r>
            <w:r w:rsidRPr="00A03A31">
              <w:rPr>
                <w:rFonts w:ascii="StobiSerif Regular" w:hAnsi="StobiSerif Regular" w:cstheme="minorHAnsi"/>
                <w:sz w:val="20"/>
                <w:szCs w:val="20"/>
              </w:rPr>
              <w:lastRenderedPageBreak/>
              <w:t>вклучени во Националниот план</w:t>
            </w:r>
          </w:p>
          <w:p w14:paraId="6F26825E" w14:textId="4C29A733" w:rsidR="00822C93" w:rsidRPr="003461EF" w:rsidRDefault="00822C93" w:rsidP="00822C93">
            <w:pPr>
              <w:ind w:left="181"/>
              <w:jc w:val="left"/>
              <w:rPr>
                <w:rFonts w:ascii="StobiSerif Regular" w:hAnsi="StobiSerif Regular" w:cstheme="minorHAnsi"/>
                <w:sz w:val="20"/>
                <w:szCs w:val="20"/>
              </w:rPr>
            </w:pPr>
          </w:p>
        </w:tc>
        <w:tc>
          <w:tcPr>
            <w:tcW w:w="1276" w:type="dxa"/>
            <w:tcBorders>
              <w:top w:val="single" w:sz="8" w:space="0" w:color="auto"/>
              <w:left w:val="single" w:sz="4" w:space="0" w:color="auto"/>
              <w:bottom w:val="single" w:sz="8" w:space="0" w:color="auto"/>
              <w:right w:val="single" w:sz="8" w:space="0" w:color="000000" w:themeColor="text1"/>
            </w:tcBorders>
            <w:shd w:val="clear" w:color="auto" w:fill="auto"/>
            <w:vAlign w:val="center"/>
          </w:tcPr>
          <w:p w14:paraId="33645107" w14:textId="77777777" w:rsidR="00F44767" w:rsidRPr="00A03A31" w:rsidRDefault="007B18B6" w:rsidP="00F44767">
            <w:pPr>
              <w:rPr>
                <w:rFonts w:ascii="StobiSerif Regular" w:hAnsi="StobiSerif Regular" w:cstheme="minorHAnsi"/>
                <w:color w:val="000000" w:themeColor="text1"/>
                <w:sz w:val="20"/>
                <w:szCs w:val="20"/>
              </w:rPr>
            </w:pPr>
            <w:r w:rsidRPr="00A03A31">
              <w:rPr>
                <w:rFonts w:ascii="StobiSerif Regular" w:hAnsi="StobiSerif Regular" w:cstheme="minorHAnsi"/>
                <w:sz w:val="20"/>
                <w:szCs w:val="20"/>
              </w:rPr>
              <w:t>МП, Подрачни одделенија при МП,  неформална Мрежа за правно зајакнување</w:t>
            </w:r>
          </w:p>
        </w:tc>
        <w:tc>
          <w:tcPr>
            <w:tcW w:w="1559" w:type="dxa"/>
            <w:tcBorders>
              <w:top w:val="single" w:sz="4" w:space="0" w:color="auto"/>
              <w:left w:val="nil"/>
              <w:bottom w:val="single" w:sz="4" w:space="0" w:color="auto"/>
              <w:right w:val="single" w:sz="8" w:space="0" w:color="auto"/>
            </w:tcBorders>
            <w:shd w:val="clear" w:color="auto" w:fill="auto"/>
            <w:vAlign w:val="center"/>
          </w:tcPr>
          <w:p w14:paraId="2A853D34" w14:textId="77777777" w:rsidR="00F44767" w:rsidRPr="00A03A31" w:rsidRDefault="00F44767" w:rsidP="00F44767">
            <w:pPr>
              <w:rPr>
                <w:rFonts w:ascii="StobiSerif Regular" w:hAnsi="StobiSerif Regular" w:cstheme="minorHAnsi"/>
                <w:color w:val="000000" w:themeColor="text1"/>
                <w:sz w:val="20"/>
                <w:szCs w:val="20"/>
                <w:highlight w:val="yellow"/>
              </w:rPr>
            </w:pPr>
          </w:p>
          <w:p w14:paraId="5489CE8E" w14:textId="77777777" w:rsidR="00F44767" w:rsidRPr="00A03A31" w:rsidRDefault="007B18B6" w:rsidP="00F44767">
            <w:pPr>
              <w:rPr>
                <w:rFonts w:ascii="StobiSerif Regular" w:hAnsi="StobiSerif Regular" w:cstheme="minorHAnsi"/>
                <w:color w:val="000000" w:themeColor="text1"/>
                <w:sz w:val="20"/>
                <w:szCs w:val="20"/>
              </w:rPr>
            </w:pPr>
            <w:r>
              <w:rPr>
                <w:rFonts w:ascii="StobiSerif Regular" w:hAnsi="StobiSerif Regular" w:cstheme="minorHAnsi"/>
                <w:sz w:val="20"/>
                <w:szCs w:val="20"/>
              </w:rPr>
              <w:t>ј</w:t>
            </w:r>
            <w:r w:rsidRPr="00A03A31">
              <w:rPr>
                <w:rFonts w:ascii="StobiSerif Regular" w:hAnsi="StobiSerif Regular" w:cstheme="minorHAnsi"/>
                <w:sz w:val="20"/>
                <w:szCs w:val="20"/>
              </w:rPr>
              <w:t>ануари 2022</w:t>
            </w:r>
          </w:p>
        </w:tc>
        <w:tc>
          <w:tcPr>
            <w:tcW w:w="1508" w:type="dxa"/>
            <w:tcBorders>
              <w:top w:val="single" w:sz="4" w:space="0" w:color="auto"/>
              <w:left w:val="nil"/>
              <w:bottom w:val="single" w:sz="4" w:space="0" w:color="auto"/>
              <w:right w:val="single" w:sz="8" w:space="0" w:color="auto"/>
            </w:tcBorders>
            <w:shd w:val="clear" w:color="auto" w:fill="auto"/>
            <w:vAlign w:val="center"/>
          </w:tcPr>
          <w:p w14:paraId="45C5EF2F" w14:textId="77777777" w:rsidR="00F44767" w:rsidRPr="00A03A31" w:rsidRDefault="00F44767" w:rsidP="00F44767">
            <w:pPr>
              <w:rPr>
                <w:rFonts w:ascii="StobiSerif Regular" w:hAnsi="StobiSerif Regular" w:cstheme="minorHAnsi"/>
                <w:color w:val="000000" w:themeColor="text1"/>
                <w:sz w:val="20"/>
                <w:szCs w:val="20"/>
                <w:highlight w:val="yellow"/>
              </w:rPr>
            </w:pPr>
          </w:p>
          <w:p w14:paraId="5575B07F" w14:textId="77777777" w:rsidR="00F44767" w:rsidRPr="00A03A31" w:rsidRDefault="007B18B6" w:rsidP="00F44767">
            <w:pPr>
              <w:rPr>
                <w:rFonts w:ascii="StobiSerif Regular" w:hAnsi="StobiSerif Regular" w:cstheme="minorHAnsi"/>
                <w:color w:val="000000" w:themeColor="text1"/>
                <w:sz w:val="20"/>
                <w:szCs w:val="20"/>
              </w:rPr>
            </w:pPr>
            <w:r>
              <w:rPr>
                <w:rFonts w:ascii="StobiSerif Regular" w:hAnsi="StobiSerif Regular" w:cstheme="minorHAnsi"/>
                <w:sz w:val="20"/>
                <w:szCs w:val="20"/>
              </w:rPr>
              <w:t>ј</w:t>
            </w:r>
            <w:r w:rsidRPr="00A03A31">
              <w:rPr>
                <w:rFonts w:ascii="StobiSerif Regular" w:hAnsi="StobiSerif Regular" w:cstheme="minorHAnsi"/>
                <w:sz w:val="20"/>
                <w:szCs w:val="20"/>
              </w:rPr>
              <w:t>уни 2023</w:t>
            </w:r>
          </w:p>
        </w:tc>
      </w:tr>
      <w:tr w:rsidR="001A5308" w14:paraId="1B95EA6B" w14:textId="77777777" w:rsidTr="003461EF">
        <w:trPr>
          <w:trHeight w:val="683"/>
        </w:trPr>
        <w:tc>
          <w:tcPr>
            <w:tcW w:w="29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64C26C" w14:textId="77777777" w:rsidR="00F44767" w:rsidRPr="00A03A31" w:rsidRDefault="00F44767" w:rsidP="00F44767">
            <w:pPr>
              <w:jc w:val="center"/>
              <w:rPr>
                <w:rFonts w:ascii="StobiSerif Regular" w:hAnsi="StobiSerif Regular" w:cstheme="minorHAnsi"/>
                <w:color w:val="000000" w:themeColor="text1"/>
                <w:sz w:val="20"/>
                <w:szCs w:val="20"/>
              </w:rPr>
            </w:pPr>
          </w:p>
          <w:p w14:paraId="40839F19" w14:textId="77777777" w:rsidR="00F44767" w:rsidRPr="00A03A31" w:rsidRDefault="00F44767" w:rsidP="00F44767">
            <w:pPr>
              <w:jc w:val="center"/>
              <w:rPr>
                <w:rFonts w:ascii="StobiSerif Regular" w:hAnsi="StobiSerif Regular" w:cstheme="minorHAnsi"/>
                <w:color w:val="000000" w:themeColor="text1"/>
                <w:sz w:val="20"/>
                <w:szCs w:val="20"/>
              </w:rPr>
            </w:pPr>
          </w:p>
        </w:tc>
        <w:tc>
          <w:tcPr>
            <w:tcW w:w="6469" w:type="dxa"/>
            <w:gridSpan w:val="4"/>
            <w:tcBorders>
              <w:top w:val="single" w:sz="4" w:space="0" w:color="auto"/>
              <w:left w:val="nil"/>
              <w:bottom w:val="single" w:sz="4" w:space="0" w:color="auto"/>
              <w:right w:val="single" w:sz="4" w:space="0" w:color="auto"/>
            </w:tcBorders>
            <w:shd w:val="clear" w:color="auto" w:fill="auto"/>
            <w:vAlign w:val="center"/>
            <w:hideMark/>
          </w:tcPr>
          <w:p w14:paraId="147B5149" w14:textId="77777777" w:rsidR="00F44767" w:rsidRPr="00A03A31" w:rsidRDefault="007B18B6" w:rsidP="00F44767">
            <w:pPr>
              <w:jc w:val="right"/>
              <w:rPr>
                <w:rFonts w:ascii="StobiSerif Regular" w:hAnsi="StobiSerif Regular" w:cstheme="minorHAnsi"/>
                <w:b/>
                <w:bCs/>
                <w:iCs/>
                <w:color w:val="000000" w:themeColor="text1"/>
                <w:sz w:val="20"/>
                <w:szCs w:val="20"/>
              </w:rPr>
            </w:pPr>
            <w:r w:rsidRPr="00A03A31">
              <w:rPr>
                <w:rFonts w:ascii="StobiSerif Regular" w:hAnsi="StobiSerif Regular" w:cstheme="minorHAnsi"/>
                <w:b/>
                <w:bCs/>
                <w:iCs/>
                <w:color w:val="000000" w:themeColor="text1"/>
                <w:sz w:val="20"/>
                <w:szCs w:val="20"/>
              </w:rPr>
              <w:t xml:space="preserve">Нова заложба </w:t>
            </w:r>
          </w:p>
          <w:p w14:paraId="59EA10C5" w14:textId="77777777" w:rsidR="00F44767" w:rsidRPr="00A03A31" w:rsidRDefault="007B18B6" w:rsidP="00F44767">
            <w:pPr>
              <w:jc w:val="right"/>
              <w:rPr>
                <w:rFonts w:ascii="StobiSerif Regular" w:hAnsi="StobiSerif Regular" w:cstheme="minorHAnsi"/>
                <w:iCs/>
                <w:color w:val="000000" w:themeColor="text1"/>
                <w:sz w:val="20"/>
                <w:szCs w:val="20"/>
              </w:rPr>
            </w:pPr>
            <w:r w:rsidRPr="00A03A31">
              <w:rPr>
                <w:rFonts w:ascii="StobiSerif Regular" w:hAnsi="StobiSerif Regular" w:cstheme="minorHAnsi"/>
                <w:iCs/>
                <w:color w:val="000000" w:themeColor="text1"/>
                <w:sz w:val="20"/>
                <w:szCs w:val="20"/>
              </w:rPr>
              <w:t xml:space="preserve">земајќи ги предвид препораките на НМИ (IRM) </w:t>
            </w:r>
          </w:p>
          <w:p w14:paraId="039238B3" w14:textId="77777777" w:rsidR="00F44767" w:rsidRPr="00A03A31" w:rsidRDefault="00F44767" w:rsidP="00F44767">
            <w:pPr>
              <w:jc w:val="right"/>
              <w:rPr>
                <w:rFonts w:ascii="StobiSerif Regular" w:hAnsi="StobiSerif Regular" w:cstheme="minorHAnsi"/>
                <w:b/>
                <w:bCs/>
                <w:iCs/>
                <w:color w:val="000000" w:themeColor="text1"/>
                <w:sz w:val="20"/>
                <w:szCs w:val="20"/>
              </w:rPr>
            </w:pPr>
          </w:p>
        </w:tc>
      </w:tr>
      <w:tr w:rsidR="001A5308" w14:paraId="6AB33CB4" w14:textId="77777777" w:rsidTr="0047032E">
        <w:trPr>
          <w:trHeight w:val="600"/>
        </w:trPr>
        <w:tc>
          <w:tcPr>
            <w:tcW w:w="2978" w:type="dxa"/>
            <w:gridSpan w:val="2"/>
            <w:tcBorders>
              <w:top w:val="nil"/>
              <w:left w:val="single" w:sz="8" w:space="0" w:color="auto"/>
              <w:bottom w:val="single" w:sz="8" w:space="0" w:color="auto"/>
              <w:right w:val="single" w:sz="8" w:space="0" w:color="000000" w:themeColor="text1"/>
            </w:tcBorders>
            <w:shd w:val="clear" w:color="auto" w:fill="D9D9D9" w:themeFill="background1" w:themeFillShade="D9"/>
            <w:vAlign w:val="center"/>
            <w:hideMark/>
          </w:tcPr>
          <w:p w14:paraId="614ED7F8" w14:textId="77777777" w:rsidR="00F44767" w:rsidRPr="00A03A31" w:rsidRDefault="007B18B6" w:rsidP="00F4476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Водечка институција за спроведување</w:t>
            </w:r>
          </w:p>
          <w:p w14:paraId="28C041C7" w14:textId="77777777" w:rsidR="00F44767" w:rsidRPr="00A03A31" w:rsidRDefault="00F44767" w:rsidP="00F44767">
            <w:pPr>
              <w:jc w:val="center"/>
              <w:rPr>
                <w:rFonts w:ascii="StobiSerif Regular" w:hAnsi="StobiSerif Regular" w:cstheme="minorHAnsi"/>
                <w:color w:val="000000" w:themeColor="text1"/>
                <w:sz w:val="20"/>
                <w:szCs w:val="20"/>
              </w:rPr>
            </w:pPr>
          </w:p>
        </w:tc>
        <w:tc>
          <w:tcPr>
            <w:tcW w:w="6469" w:type="dxa"/>
            <w:gridSpan w:val="4"/>
            <w:tcBorders>
              <w:top w:val="nil"/>
              <w:left w:val="nil"/>
              <w:bottom w:val="single" w:sz="8" w:space="0" w:color="auto"/>
              <w:right w:val="single" w:sz="8" w:space="0" w:color="000000" w:themeColor="text1"/>
            </w:tcBorders>
            <w:shd w:val="clear" w:color="auto" w:fill="auto"/>
            <w:vAlign w:val="center"/>
            <w:hideMark/>
          </w:tcPr>
          <w:p w14:paraId="72A82C5B" w14:textId="77777777" w:rsidR="00F44767" w:rsidRPr="00A03A31" w:rsidRDefault="007B18B6" w:rsidP="00F44767">
            <w:pPr>
              <w:jc w:val="center"/>
              <w:rPr>
                <w:rFonts w:ascii="StobiSerif Regular" w:hAnsi="StobiSerif Regular" w:cstheme="minorHAnsi"/>
                <w:b/>
                <w:bCs/>
                <w:color w:val="000000" w:themeColor="text1"/>
                <w:sz w:val="20"/>
                <w:szCs w:val="20"/>
              </w:rPr>
            </w:pPr>
            <w:r w:rsidRPr="00A03A31">
              <w:rPr>
                <w:rFonts w:ascii="StobiSerif Regular" w:hAnsi="StobiSerif Regular" w:cstheme="minorHAnsi"/>
                <w:b/>
                <w:bCs/>
                <w:color w:val="000000" w:themeColor="text1"/>
                <w:sz w:val="20"/>
                <w:szCs w:val="20"/>
              </w:rPr>
              <w:t>МП</w:t>
            </w:r>
          </w:p>
          <w:p w14:paraId="38BAA0AF" w14:textId="77777777" w:rsidR="00F44767" w:rsidRPr="00A03A31" w:rsidRDefault="00F44767" w:rsidP="00F44767">
            <w:pPr>
              <w:jc w:val="center"/>
              <w:rPr>
                <w:rFonts w:ascii="StobiSerif Regular" w:eastAsia="Calibri" w:hAnsi="StobiSerif Regular" w:cstheme="minorHAnsi"/>
                <w:sz w:val="20"/>
                <w:szCs w:val="20"/>
              </w:rPr>
            </w:pPr>
          </w:p>
        </w:tc>
      </w:tr>
      <w:tr w:rsidR="001A5308" w14:paraId="008490F5" w14:textId="77777777" w:rsidTr="003461EF">
        <w:trPr>
          <w:trHeight w:val="517"/>
        </w:trPr>
        <w:tc>
          <w:tcPr>
            <w:tcW w:w="2978" w:type="dxa"/>
            <w:gridSpan w:val="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hideMark/>
          </w:tcPr>
          <w:p w14:paraId="792CAB24" w14:textId="77777777" w:rsidR="00F44767" w:rsidRPr="00A03A31" w:rsidRDefault="007B18B6" w:rsidP="00F4476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Име на одговорно лице во агенцијата за спроведување</w:t>
            </w:r>
          </w:p>
          <w:p w14:paraId="41AE778B" w14:textId="77777777" w:rsidR="00F44767" w:rsidRPr="00A03A31" w:rsidRDefault="00F44767" w:rsidP="00F44767">
            <w:pPr>
              <w:jc w:val="center"/>
              <w:rPr>
                <w:rFonts w:ascii="StobiSerif Regular" w:hAnsi="StobiSerif Regular" w:cstheme="minorHAnsi"/>
                <w:color w:val="000000" w:themeColor="text1"/>
                <w:sz w:val="20"/>
                <w:szCs w:val="20"/>
              </w:rPr>
            </w:pPr>
          </w:p>
        </w:tc>
        <w:tc>
          <w:tcPr>
            <w:tcW w:w="6469" w:type="dxa"/>
            <w:gridSpan w:val="4"/>
            <w:tcBorders>
              <w:top w:val="single" w:sz="8" w:space="0" w:color="auto"/>
              <w:left w:val="nil"/>
              <w:bottom w:val="single" w:sz="8" w:space="0" w:color="auto"/>
              <w:right w:val="single" w:sz="8" w:space="0" w:color="000000" w:themeColor="text1"/>
            </w:tcBorders>
            <w:shd w:val="clear" w:color="auto" w:fill="auto"/>
            <w:vAlign w:val="center"/>
            <w:hideMark/>
          </w:tcPr>
          <w:p w14:paraId="5D2CE5E3" w14:textId="77777777" w:rsidR="00F44767" w:rsidRPr="00A03A31" w:rsidRDefault="007B18B6" w:rsidP="00F4476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Весна Цекова</w:t>
            </w:r>
          </w:p>
          <w:p w14:paraId="1E7C1FDE" w14:textId="77777777" w:rsidR="00F44767" w:rsidRPr="00A03A31" w:rsidRDefault="007B18B6" w:rsidP="00F44767">
            <w:pPr>
              <w:jc w:val="center"/>
              <w:rPr>
                <w:rFonts w:ascii="StobiSerif Regular" w:hAnsi="StobiSerif Regular" w:cstheme="minorHAnsi"/>
                <w:color w:val="000000" w:themeColor="text1"/>
                <w:sz w:val="20"/>
                <w:szCs w:val="20"/>
              </w:rPr>
            </w:pPr>
            <w:proofErr w:type="spellStart"/>
            <w:r w:rsidRPr="00A03A31">
              <w:rPr>
                <w:rFonts w:ascii="StobiSerif Regular" w:hAnsi="StobiSerif Regular" w:cstheme="minorHAnsi"/>
                <w:color w:val="000000" w:themeColor="text1"/>
                <w:sz w:val="20"/>
                <w:szCs w:val="20"/>
              </w:rPr>
              <w:t>Зурија</w:t>
            </w:r>
            <w:proofErr w:type="spellEnd"/>
            <w:r w:rsidRPr="00A03A31">
              <w:rPr>
                <w:rFonts w:ascii="StobiSerif Regular" w:hAnsi="StobiSerif Regular" w:cstheme="minorHAnsi"/>
                <w:color w:val="000000" w:themeColor="text1"/>
                <w:sz w:val="20"/>
                <w:szCs w:val="20"/>
              </w:rPr>
              <w:t xml:space="preserve"> </w:t>
            </w:r>
            <w:proofErr w:type="spellStart"/>
            <w:r w:rsidRPr="00A03A31">
              <w:rPr>
                <w:rFonts w:ascii="StobiSerif Regular" w:hAnsi="StobiSerif Regular" w:cstheme="minorHAnsi"/>
                <w:color w:val="000000" w:themeColor="text1"/>
                <w:sz w:val="20"/>
                <w:szCs w:val="20"/>
              </w:rPr>
              <w:t>Мемедова</w:t>
            </w:r>
            <w:proofErr w:type="spellEnd"/>
          </w:p>
          <w:p w14:paraId="1ADF386E" w14:textId="77777777" w:rsidR="00F44767" w:rsidRPr="00A03A31" w:rsidRDefault="00F44767" w:rsidP="00F44767">
            <w:pPr>
              <w:jc w:val="center"/>
              <w:rPr>
                <w:rFonts w:ascii="StobiSerif Regular" w:hAnsi="StobiSerif Regular" w:cstheme="minorHAnsi"/>
                <w:color w:val="A6A6A6" w:themeColor="background1" w:themeShade="A6"/>
                <w:sz w:val="20"/>
                <w:szCs w:val="20"/>
              </w:rPr>
            </w:pPr>
          </w:p>
        </w:tc>
      </w:tr>
      <w:tr w:rsidR="001A5308" w14:paraId="508A7515" w14:textId="77777777" w:rsidTr="0047032E">
        <w:trPr>
          <w:trHeight w:val="320"/>
        </w:trPr>
        <w:tc>
          <w:tcPr>
            <w:tcW w:w="2978" w:type="dxa"/>
            <w:gridSpan w:val="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hideMark/>
          </w:tcPr>
          <w:p w14:paraId="78B9B4EF" w14:textId="77777777" w:rsidR="00F44767" w:rsidRPr="00A03A31" w:rsidRDefault="007B18B6" w:rsidP="00F4476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Функција, Одделение</w:t>
            </w:r>
          </w:p>
          <w:p w14:paraId="075F1BEE" w14:textId="77777777" w:rsidR="00F44767" w:rsidRPr="00A03A31" w:rsidRDefault="00F44767" w:rsidP="00F44767">
            <w:pPr>
              <w:jc w:val="center"/>
              <w:rPr>
                <w:rFonts w:ascii="StobiSerif Regular" w:hAnsi="StobiSerif Regular" w:cstheme="minorHAnsi"/>
                <w:color w:val="000000" w:themeColor="text1"/>
                <w:sz w:val="20"/>
                <w:szCs w:val="20"/>
              </w:rPr>
            </w:pPr>
          </w:p>
        </w:tc>
        <w:tc>
          <w:tcPr>
            <w:tcW w:w="6469" w:type="dxa"/>
            <w:gridSpan w:val="4"/>
            <w:tcBorders>
              <w:top w:val="single" w:sz="8" w:space="0" w:color="auto"/>
              <w:left w:val="nil"/>
              <w:bottom w:val="single" w:sz="8" w:space="0" w:color="auto"/>
              <w:right w:val="single" w:sz="8" w:space="0" w:color="000000" w:themeColor="text1"/>
            </w:tcBorders>
            <w:shd w:val="clear" w:color="auto" w:fill="auto"/>
            <w:vAlign w:val="center"/>
            <w:hideMark/>
          </w:tcPr>
          <w:p w14:paraId="66BF3613" w14:textId="77777777" w:rsidR="00F44767" w:rsidRPr="00A03A31" w:rsidRDefault="007B18B6" w:rsidP="00F44767">
            <w:pPr>
              <w:jc w:val="center"/>
              <w:rPr>
                <w:rFonts w:ascii="StobiSerif Regular" w:hAnsi="StobiSerif Regular" w:cstheme="minorHAnsi"/>
                <w:color w:val="A6A6A6" w:themeColor="background1" w:themeShade="A6"/>
                <w:sz w:val="20"/>
                <w:szCs w:val="20"/>
              </w:rPr>
            </w:pPr>
            <w:r w:rsidRPr="00A03A31">
              <w:rPr>
                <w:rFonts w:ascii="StobiSerif Regular" w:hAnsi="StobiSerif Regular" w:cstheme="minorHAnsi"/>
                <w:color w:val="000000" w:themeColor="text1"/>
                <w:sz w:val="20"/>
                <w:szCs w:val="20"/>
              </w:rPr>
              <w:t xml:space="preserve">Раководител </w:t>
            </w:r>
          </w:p>
        </w:tc>
      </w:tr>
      <w:tr w:rsidR="001A5308" w14:paraId="5D34B1C7" w14:textId="77777777" w:rsidTr="0047032E">
        <w:trPr>
          <w:trHeight w:val="320"/>
        </w:trPr>
        <w:tc>
          <w:tcPr>
            <w:tcW w:w="2978" w:type="dxa"/>
            <w:gridSpan w:val="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hideMark/>
          </w:tcPr>
          <w:p w14:paraId="6ABA7BF8" w14:textId="77777777" w:rsidR="00F44767" w:rsidRPr="00A03A31" w:rsidRDefault="007B18B6" w:rsidP="00F44767">
            <w:pPr>
              <w:jc w:val="center"/>
              <w:rPr>
                <w:rFonts w:ascii="StobiSerif Regular" w:hAnsi="StobiSerif Regular" w:cstheme="minorHAnsi"/>
                <w:color w:val="000000" w:themeColor="text1"/>
                <w:sz w:val="20"/>
                <w:szCs w:val="20"/>
              </w:rPr>
            </w:pPr>
            <w:proofErr w:type="spellStart"/>
            <w:r w:rsidRPr="00A03A31">
              <w:rPr>
                <w:rFonts w:ascii="StobiSerif Regular" w:hAnsi="StobiSerif Regular" w:cstheme="minorHAnsi"/>
                <w:color w:val="000000" w:themeColor="text1"/>
                <w:sz w:val="20"/>
                <w:szCs w:val="20"/>
              </w:rPr>
              <w:t>Email</w:t>
            </w:r>
            <w:proofErr w:type="spellEnd"/>
          </w:p>
        </w:tc>
        <w:tc>
          <w:tcPr>
            <w:tcW w:w="6469" w:type="dxa"/>
            <w:gridSpan w:val="4"/>
            <w:tcBorders>
              <w:top w:val="single" w:sz="8" w:space="0" w:color="auto"/>
              <w:left w:val="nil"/>
              <w:bottom w:val="single" w:sz="8" w:space="0" w:color="auto"/>
              <w:right w:val="single" w:sz="8" w:space="0" w:color="000000" w:themeColor="text1"/>
            </w:tcBorders>
            <w:shd w:val="clear" w:color="auto" w:fill="auto"/>
            <w:vAlign w:val="center"/>
            <w:hideMark/>
          </w:tcPr>
          <w:p w14:paraId="0F32D507" w14:textId="77777777" w:rsidR="00F44767" w:rsidRPr="00A03A31" w:rsidRDefault="007D314D" w:rsidP="00F44767">
            <w:pPr>
              <w:jc w:val="center"/>
              <w:rPr>
                <w:rFonts w:ascii="StobiSerif Regular" w:hAnsi="StobiSerif Regular" w:cstheme="minorHAnsi"/>
                <w:color w:val="000000" w:themeColor="text1"/>
                <w:sz w:val="20"/>
                <w:szCs w:val="20"/>
              </w:rPr>
            </w:pPr>
            <w:hyperlink r:id="rId160" w:history="1">
              <w:r w:rsidR="007B18B6" w:rsidRPr="00A03A31">
                <w:rPr>
                  <w:rFonts w:ascii="StobiSerif Regular" w:hAnsi="StobiSerif Regular" w:cstheme="minorHAnsi"/>
                  <w:color w:val="0000FF"/>
                  <w:sz w:val="20"/>
                  <w:szCs w:val="20"/>
                  <w:u w:val="single"/>
                </w:rPr>
                <w:t>vesnacekova@mjustice.gov.mk</w:t>
              </w:r>
            </w:hyperlink>
          </w:p>
          <w:p w14:paraId="2C2331A8" w14:textId="77777777" w:rsidR="00F44767" w:rsidRPr="00A03A31" w:rsidRDefault="007D314D" w:rsidP="00F44767">
            <w:pPr>
              <w:jc w:val="center"/>
              <w:rPr>
                <w:rFonts w:ascii="StobiSerif Regular" w:hAnsi="StobiSerif Regular" w:cstheme="minorHAnsi"/>
                <w:color w:val="000000" w:themeColor="text1"/>
                <w:sz w:val="20"/>
                <w:szCs w:val="20"/>
              </w:rPr>
            </w:pPr>
            <w:hyperlink r:id="rId161" w:history="1">
              <w:r w:rsidR="007B18B6" w:rsidRPr="00A03A31">
                <w:rPr>
                  <w:rFonts w:ascii="StobiSerif Regular" w:hAnsi="StobiSerif Regular" w:cstheme="minorHAnsi"/>
                  <w:color w:val="0000FF"/>
                  <w:sz w:val="20"/>
                  <w:szCs w:val="20"/>
                  <w:u w:val="single"/>
                </w:rPr>
                <w:t>ZurijaMemedova@mjustice.gov.mk</w:t>
              </w:r>
            </w:hyperlink>
          </w:p>
        </w:tc>
      </w:tr>
      <w:tr w:rsidR="001A5308" w14:paraId="25E60AB3" w14:textId="77777777" w:rsidTr="0047032E">
        <w:trPr>
          <w:trHeight w:val="320"/>
        </w:trPr>
        <w:tc>
          <w:tcPr>
            <w:tcW w:w="2978" w:type="dxa"/>
            <w:gridSpan w:val="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noWrap/>
            <w:vAlign w:val="center"/>
            <w:hideMark/>
          </w:tcPr>
          <w:p w14:paraId="4994FE87" w14:textId="77777777" w:rsidR="00F44767" w:rsidRPr="00A03A31" w:rsidRDefault="007B18B6" w:rsidP="00F4476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Телефон</w:t>
            </w:r>
          </w:p>
        </w:tc>
        <w:tc>
          <w:tcPr>
            <w:tcW w:w="6469" w:type="dxa"/>
            <w:gridSpan w:val="4"/>
            <w:tcBorders>
              <w:top w:val="single" w:sz="8" w:space="0" w:color="auto"/>
              <w:left w:val="nil"/>
              <w:bottom w:val="single" w:sz="8" w:space="0" w:color="auto"/>
              <w:right w:val="single" w:sz="8" w:space="0" w:color="000000" w:themeColor="text1"/>
            </w:tcBorders>
            <w:shd w:val="clear" w:color="auto" w:fill="auto"/>
            <w:vAlign w:val="center"/>
            <w:hideMark/>
          </w:tcPr>
          <w:p w14:paraId="73F555B6" w14:textId="77777777" w:rsidR="00F44767" w:rsidRPr="00A03A31" w:rsidRDefault="007B18B6" w:rsidP="00F44767">
            <w:pPr>
              <w:jc w:val="center"/>
              <w:rPr>
                <w:rFonts w:ascii="StobiSerif Regular" w:hAnsi="StobiSerif Regular" w:cstheme="minorHAnsi"/>
                <w:color w:val="A6A6A6" w:themeColor="background1" w:themeShade="A6"/>
                <w:sz w:val="20"/>
                <w:szCs w:val="20"/>
              </w:rPr>
            </w:pPr>
            <w:r w:rsidRPr="00A03A31">
              <w:rPr>
                <w:rFonts w:ascii="StobiSerif Regular" w:hAnsi="StobiSerif Regular" w:cstheme="minorHAnsi"/>
                <w:color w:val="A6A6A6" w:themeColor="background1" w:themeShade="A6"/>
                <w:sz w:val="20"/>
                <w:szCs w:val="20"/>
              </w:rPr>
              <w:t>/</w:t>
            </w:r>
          </w:p>
        </w:tc>
      </w:tr>
      <w:tr w:rsidR="001A5308" w14:paraId="0D9757E5" w14:textId="77777777" w:rsidTr="004F1E7D">
        <w:trPr>
          <w:trHeight w:val="334"/>
        </w:trPr>
        <w:tc>
          <w:tcPr>
            <w:tcW w:w="2978"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3537F1" w14:textId="77777777" w:rsidR="00F44767" w:rsidRPr="00A03A31" w:rsidRDefault="007B18B6" w:rsidP="00F4476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Други вклучени субјекти</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7DC2B2" w14:textId="77777777" w:rsidR="00D111EA" w:rsidRDefault="007B18B6" w:rsidP="00F44767">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М</w:t>
            </w:r>
            <w:r w:rsidRPr="00071BD2">
              <w:rPr>
                <w:rFonts w:ascii="StobiSerif Regular" w:hAnsi="StobiSerif Regular" w:cstheme="minorHAnsi"/>
                <w:color w:val="000000" w:themeColor="text1"/>
                <w:sz w:val="20"/>
                <w:szCs w:val="20"/>
              </w:rPr>
              <w:t>инистерства</w:t>
            </w:r>
            <w:r>
              <w:rPr>
                <w:rFonts w:ascii="StobiSerif Regular" w:hAnsi="StobiSerif Regular" w:cstheme="minorHAnsi"/>
                <w:color w:val="000000" w:themeColor="text1"/>
                <w:sz w:val="20"/>
                <w:szCs w:val="20"/>
              </w:rPr>
              <w:t>/</w:t>
            </w:r>
          </w:p>
          <w:p w14:paraId="65AFD3E4" w14:textId="3B2542BB" w:rsidR="00F44767" w:rsidRPr="00A03A31" w:rsidRDefault="007B18B6" w:rsidP="00F44767">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А</w:t>
            </w:r>
            <w:r w:rsidRPr="00071BD2">
              <w:rPr>
                <w:rFonts w:ascii="StobiSerif Regular" w:hAnsi="StobiSerif Regular" w:cstheme="minorHAnsi"/>
                <w:color w:val="000000" w:themeColor="text1"/>
                <w:sz w:val="20"/>
                <w:szCs w:val="20"/>
              </w:rPr>
              <w:t>генци</w:t>
            </w:r>
            <w:r>
              <w:rPr>
                <w:rFonts w:ascii="StobiSerif Regular" w:hAnsi="StobiSerif Regular" w:cstheme="minorHAnsi"/>
                <w:color w:val="000000" w:themeColor="text1"/>
                <w:sz w:val="20"/>
                <w:szCs w:val="20"/>
              </w:rPr>
              <w:t>и</w:t>
            </w:r>
          </w:p>
        </w:tc>
        <w:tc>
          <w:tcPr>
            <w:tcW w:w="434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60CCA3" w14:textId="77777777" w:rsidR="00F44767" w:rsidRPr="00A03A31" w:rsidRDefault="007B18B6" w:rsidP="00F44767">
            <w:pPr>
              <w:jc w:val="center"/>
              <w:rPr>
                <w:rFonts w:ascii="StobiSerif Regular" w:hAnsi="StobiSerif Regular" w:cstheme="minorHAnsi"/>
                <w:i/>
                <w:iCs/>
                <w:color w:val="000000" w:themeColor="text1"/>
                <w:sz w:val="20"/>
                <w:szCs w:val="20"/>
              </w:rPr>
            </w:pPr>
            <w:r w:rsidRPr="00A03A31">
              <w:rPr>
                <w:rFonts w:ascii="StobiSerif Regular" w:hAnsi="StobiSerif Regular" w:cstheme="minorHAnsi"/>
                <w:b/>
                <w:bCs/>
                <w:color w:val="000000" w:themeColor="text1"/>
                <w:sz w:val="20"/>
                <w:szCs w:val="20"/>
              </w:rPr>
              <w:t>БСВ</w:t>
            </w:r>
          </w:p>
        </w:tc>
      </w:tr>
      <w:tr w:rsidR="001A5308" w14:paraId="7EE98C26" w14:textId="77777777" w:rsidTr="003461EF">
        <w:trPr>
          <w:trHeight w:val="337"/>
        </w:trPr>
        <w:tc>
          <w:tcPr>
            <w:tcW w:w="297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139508" w14:textId="77777777" w:rsidR="00F44767" w:rsidRPr="00A03A31" w:rsidRDefault="00F44767" w:rsidP="00F44767">
            <w:pPr>
              <w:jc w:val="center"/>
              <w:rPr>
                <w:rFonts w:ascii="StobiSerif Regular" w:hAnsi="StobiSerif Regular"/>
                <w:color w:val="000000" w:themeColor="text1"/>
              </w:rPr>
            </w:pPr>
          </w:p>
        </w:tc>
        <w:tc>
          <w:tcPr>
            <w:tcW w:w="212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490728" w14:textId="77777777" w:rsidR="00F44767" w:rsidRPr="00A03A31" w:rsidRDefault="00F44767" w:rsidP="00F44767">
            <w:pPr>
              <w:jc w:val="center"/>
              <w:rPr>
                <w:rFonts w:ascii="StobiSerif Regular" w:hAnsi="StobiSerif Regular"/>
                <w:color w:val="000000" w:themeColor="text1"/>
              </w:rPr>
            </w:pPr>
          </w:p>
        </w:tc>
        <w:tc>
          <w:tcPr>
            <w:tcW w:w="4343"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0A46CAA" w14:textId="77777777" w:rsidR="00F44767" w:rsidRPr="00A03A31" w:rsidRDefault="00F44767" w:rsidP="00F44767">
            <w:pPr>
              <w:jc w:val="center"/>
              <w:rPr>
                <w:rFonts w:ascii="StobiSerif Regular" w:hAnsi="StobiSerif Regular"/>
                <w:b/>
                <w:bCs/>
                <w:color w:val="000000" w:themeColor="text1"/>
              </w:rPr>
            </w:pPr>
          </w:p>
        </w:tc>
      </w:tr>
      <w:tr w:rsidR="001A5308" w14:paraId="1C8266A3" w14:textId="77777777" w:rsidTr="003461EF">
        <w:trPr>
          <w:trHeight w:val="334"/>
        </w:trPr>
        <w:tc>
          <w:tcPr>
            <w:tcW w:w="2978" w:type="dxa"/>
            <w:gridSpan w:val="2"/>
            <w:vMerge/>
            <w:tcBorders>
              <w:top w:val="single" w:sz="4" w:space="0" w:color="auto"/>
              <w:left w:val="single" w:sz="4" w:space="0" w:color="auto"/>
              <w:bottom w:val="single" w:sz="4" w:space="0" w:color="auto"/>
              <w:right w:val="single" w:sz="4" w:space="0" w:color="auto"/>
            </w:tcBorders>
            <w:vAlign w:val="center"/>
            <w:hideMark/>
          </w:tcPr>
          <w:p w14:paraId="60B27834" w14:textId="77777777" w:rsidR="00F44767" w:rsidRPr="00A03A31" w:rsidRDefault="00F44767" w:rsidP="00F44767">
            <w:pPr>
              <w:rPr>
                <w:rFonts w:ascii="StobiSerif Regular" w:hAnsi="StobiSerif Regular"/>
                <w:color w:val="000000" w:themeColor="text1"/>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9BA3A08" w14:textId="77777777" w:rsidR="00F44767" w:rsidRPr="00A03A31" w:rsidRDefault="00F44767" w:rsidP="00F44767">
            <w:pPr>
              <w:rPr>
                <w:rFonts w:ascii="StobiSerif Regular" w:hAnsi="StobiSerif Regular"/>
                <w:color w:val="000000" w:themeColor="text1"/>
              </w:rPr>
            </w:pPr>
          </w:p>
        </w:tc>
        <w:tc>
          <w:tcPr>
            <w:tcW w:w="4343" w:type="dxa"/>
            <w:gridSpan w:val="3"/>
            <w:vMerge/>
            <w:tcBorders>
              <w:top w:val="single" w:sz="4" w:space="0" w:color="auto"/>
              <w:left w:val="single" w:sz="4" w:space="0" w:color="auto"/>
              <w:bottom w:val="single" w:sz="4" w:space="0" w:color="auto"/>
              <w:right w:val="single" w:sz="4" w:space="0" w:color="auto"/>
            </w:tcBorders>
            <w:vAlign w:val="center"/>
            <w:hideMark/>
          </w:tcPr>
          <w:p w14:paraId="38512843" w14:textId="77777777" w:rsidR="00F44767" w:rsidRPr="00A03A31" w:rsidRDefault="00F44767" w:rsidP="00F44767">
            <w:pPr>
              <w:rPr>
                <w:rFonts w:ascii="StobiSerif Regular" w:hAnsi="StobiSerif Regular"/>
                <w:i/>
                <w:color w:val="000000" w:themeColor="text1"/>
              </w:rPr>
            </w:pPr>
          </w:p>
        </w:tc>
      </w:tr>
      <w:tr w:rsidR="001A5308" w14:paraId="6296E0F2" w14:textId="77777777" w:rsidTr="003461EF">
        <w:trPr>
          <w:trHeight w:val="334"/>
        </w:trPr>
        <w:tc>
          <w:tcPr>
            <w:tcW w:w="2978" w:type="dxa"/>
            <w:gridSpan w:val="2"/>
            <w:vMerge/>
            <w:tcBorders>
              <w:top w:val="single" w:sz="4" w:space="0" w:color="auto"/>
              <w:left w:val="single" w:sz="4" w:space="0" w:color="auto"/>
              <w:bottom w:val="single" w:sz="4" w:space="0" w:color="auto"/>
              <w:right w:val="single" w:sz="4" w:space="0" w:color="auto"/>
            </w:tcBorders>
            <w:vAlign w:val="center"/>
            <w:hideMark/>
          </w:tcPr>
          <w:p w14:paraId="51A83BF4" w14:textId="77777777" w:rsidR="00F44767" w:rsidRPr="00A03A31" w:rsidRDefault="00F44767" w:rsidP="00F44767">
            <w:pPr>
              <w:rPr>
                <w:rFonts w:ascii="StobiSerif Regular" w:hAnsi="StobiSerif Regular"/>
                <w:color w:val="000000" w:themeColor="text1"/>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E10D715" w14:textId="77777777" w:rsidR="00F44767" w:rsidRPr="00A03A31" w:rsidRDefault="00F44767" w:rsidP="00F44767">
            <w:pPr>
              <w:rPr>
                <w:rFonts w:ascii="StobiSerif Regular" w:hAnsi="StobiSerif Regular"/>
                <w:color w:val="000000" w:themeColor="text1"/>
              </w:rPr>
            </w:pPr>
          </w:p>
        </w:tc>
        <w:tc>
          <w:tcPr>
            <w:tcW w:w="4343" w:type="dxa"/>
            <w:gridSpan w:val="3"/>
            <w:vMerge/>
            <w:tcBorders>
              <w:top w:val="single" w:sz="4" w:space="0" w:color="auto"/>
              <w:left w:val="single" w:sz="4" w:space="0" w:color="auto"/>
              <w:bottom w:val="single" w:sz="4" w:space="0" w:color="auto"/>
              <w:right w:val="single" w:sz="4" w:space="0" w:color="auto"/>
            </w:tcBorders>
            <w:vAlign w:val="center"/>
            <w:hideMark/>
          </w:tcPr>
          <w:p w14:paraId="2718197F" w14:textId="77777777" w:rsidR="00F44767" w:rsidRPr="00A03A31" w:rsidRDefault="00F44767" w:rsidP="00F44767">
            <w:pPr>
              <w:rPr>
                <w:rFonts w:ascii="StobiSerif Regular" w:hAnsi="StobiSerif Regular"/>
                <w:i/>
                <w:color w:val="000000" w:themeColor="text1"/>
              </w:rPr>
            </w:pPr>
          </w:p>
        </w:tc>
      </w:tr>
      <w:tr w:rsidR="001A5308" w14:paraId="0A7B3051" w14:textId="77777777" w:rsidTr="003461EF">
        <w:trPr>
          <w:trHeight w:val="334"/>
        </w:trPr>
        <w:tc>
          <w:tcPr>
            <w:tcW w:w="2978" w:type="dxa"/>
            <w:gridSpan w:val="2"/>
            <w:vMerge/>
            <w:tcBorders>
              <w:top w:val="single" w:sz="4" w:space="0" w:color="auto"/>
              <w:left w:val="single" w:sz="4" w:space="0" w:color="auto"/>
              <w:bottom w:val="single" w:sz="4" w:space="0" w:color="auto"/>
              <w:right w:val="single" w:sz="4" w:space="0" w:color="auto"/>
            </w:tcBorders>
            <w:vAlign w:val="center"/>
            <w:hideMark/>
          </w:tcPr>
          <w:p w14:paraId="51408C83" w14:textId="77777777" w:rsidR="00F44767" w:rsidRPr="00A03A31" w:rsidRDefault="00F44767" w:rsidP="00F44767">
            <w:pPr>
              <w:rPr>
                <w:rFonts w:ascii="StobiSerif Regular" w:hAnsi="StobiSerif Regular"/>
                <w:color w:val="000000" w:themeColor="text1"/>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45B6D4F" w14:textId="77777777" w:rsidR="00F44767" w:rsidRPr="00A03A31" w:rsidRDefault="00F44767" w:rsidP="00F44767">
            <w:pPr>
              <w:rPr>
                <w:rFonts w:ascii="StobiSerif Regular" w:hAnsi="StobiSerif Regular"/>
                <w:color w:val="000000" w:themeColor="text1"/>
              </w:rPr>
            </w:pPr>
          </w:p>
        </w:tc>
        <w:tc>
          <w:tcPr>
            <w:tcW w:w="4343" w:type="dxa"/>
            <w:gridSpan w:val="3"/>
            <w:vMerge/>
            <w:tcBorders>
              <w:top w:val="single" w:sz="4" w:space="0" w:color="auto"/>
              <w:left w:val="single" w:sz="4" w:space="0" w:color="auto"/>
              <w:bottom w:val="single" w:sz="4" w:space="0" w:color="auto"/>
              <w:right w:val="single" w:sz="4" w:space="0" w:color="auto"/>
            </w:tcBorders>
            <w:vAlign w:val="center"/>
            <w:hideMark/>
          </w:tcPr>
          <w:p w14:paraId="327D42DF" w14:textId="77777777" w:rsidR="00F44767" w:rsidRPr="00A03A31" w:rsidRDefault="00F44767" w:rsidP="00F44767">
            <w:pPr>
              <w:rPr>
                <w:rFonts w:ascii="StobiSerif Regular" w:hAnsi="StobiSerif Regular"/>
                <w:i/>
                <w:color w:val="000000" w:themeColor="text1"/>
              </w:rPr>
            </w:pPr>
          </w:p>
        </w:tc>
      </w:tr>
      <w:tr w:rsidR="001A5308" w14:paraId="77991F16" w14:textId="77777777" w:rsidTr="003461EF">
        <w:trPr>
          <w:trHeight w:val="334"/>
        </w:trPr>
        <w:tc>
          <w:tcPr>
            <w:tcW w:w="2978" w:type="dxa"/>
            <w:gridSpan w:val="2"/>
            <w:vMerge/>
            <w:tcBorders>
              <w:top w:val="single" w:sz="4" w:space="0" w:color="auto"/>
              <w:left w:val="single" w:sz="4" w:space="0" w:color="auto"/>
              <w:bottom w:val="single" w:sz="4" w:space="0" w:color="auto"/>
              <w:right w:val="single" w:sz="4" w:space="0" w:color="auto"/>
            </w:tcBorders>
            <w:vAlign w:val="center"/>
            <w:hideMark/>
          </w:tcPr>
          <w:p w14:paraId="32F95BF5" w14:textId="77777777" w:rsidR="00F44767" w:rsidRPr="00A03A31" w:rsidRDefault="00F44767" w:rsidP="00F44767">
            <w:pPr>
              <w:rPr>
                <w:rFonts w:ascii="StobiSerif Regular" w:hAnsi="StobiSerif Regular"/>
                <w:color w:val="000000" w:themeColor="text1"/>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3499940" w14:textId="77777777" w:rsidR="00F44767" w:rsidRPr="00A03A31" w:rsidRDefault="00F44767" w:rsidP="00F44767">
            <w:pPr>
              <w:rPr>
                <w:rFonts w:ascii="StobiSerif Regular" w:hAnsi="StobiSerif Regular"/>
                <w:color w:val="000000" w:themeColor="text1"/>
              </w:rPr>
            </w:pPr>
          </w:p>
        </w:tc>
        <w:tc>
          <w:tcPr>
            <w:tcW w:w="4343" w:type="dxa"/>
            <w:gridSpan w:val="3"/>
            <w:vMerge/>
            <w:tcBorders>
              <w:top w:val="single" w:sz="4" w:space="0" w:color="auto"/>
              <w:left w:val="single" w:sz="4" w:space="0" w:color="auto"/>
              <w:bottom w:val="single" w:sz="4" w:space="0" w:color="auto"/>
              <w:right w:val="single" w:sz="4" w:space="0" w:color="auto"/>
            </w:tcBorders>
            <w:vAlign w:val="center"/>
            <w:hideMark/>
          </w:tcPr>
          <w:p w14:paraId="5988FE85" w14:textId="77777777" w:rsidR="00F44767" w:rsidRPr="00A03A31" w:rsidRDefault="00F44767" w:rsidP="00F44767">
            <w:pPr>
              <w:rPr>
                <w:rFonts w:ascii="StobiSerif Regular" w:hAnsi="StobiSerif Regular"/>
                <w:i/>
                <w:color w:val="000000" w:themeColor="text1"/>
              </w:rPr>
            </w:pPr>
          </w:p>
        </w:tc>
      </w:tr>
      <w:tr w:rsidR="001A5308" w14:paraId="7BC4A77C" w14:textId="77777777" w:rsidTr="003461EF">
        <w:trPr>
          <w:trHeight w:val="334"/>
        </w:trPr>
        <w:tc>
          <w:tcPr>
            <w:tcW w:w="2978" w:type="dxa"/>
            <w:gridSpan w:val="2"/>
            <w:vMerge/>
            <w:tcBorders>
              <w:top w:val="single" w:sz="4" w:space="0" w:color="auto"/>
              <w:left w:val="single" w:sz="4" w:space="0" w:color="auto"/>
              <w:bottom w:val="single" w:sz="4" w:space="0" w:color="auto"/>
              <w:right w:val="single" w:sz="4" w:space="0" w:color="auto"/>
            </w:tcBorders>
            <w:vAlign w:val="center"/>
            <w:hideMark/>
          </w:tcPr>
          <w:p w14:paraId="484A88FA" w14:textId="77777777" w:rsidR="00F44767" w:rsidRPr="00A03A31" w:rsidRDefault="00F44767" w:rsidP="00F44767">
            <w:pPr>
              <w:rPr>
                <w:rFonts w:ascii="StobiSerif Regular" w:hAnsi="StobiSerif Regular"/>
                <w:color w:val="000000" w:themeColor="text1"/>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75AD91" w14:textId="77777777" w:rsidR="00F44767" w:rsidRPr="00A03A31" w:rsidRDefault="007B18B6" w:rsidP="00F4476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 xml:space="preserve">Граѓански организации, приватен сектор, мултилатерални  и работни групи </w:t>
            </w:r>
          </w:p>
        </w:tc>
        <w:tc>
          <w:tcPr>
            <w:tcW w:w="434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909035" w14:textId="77777777" w:rsidR="00F44767" w:rsidRPr="00A03A31" w:rsidRDefault="007B18B6" w:rsidP="00F44767">
            <w:pPr>
              <w:jc w:val="center"/>
              <w:rPr>
                <w:rFonts w:ascii="StobiSerif Regular" w:hAnsi="StobiSerif Regular" w:cstheme="minorHAnsi"/>
                <w:b/>
                <w:bCs/>
                <w:color w:val="000000" w:themeColor="text1"/>
                <w:sz w:val="20"/>
                <w:szCs w:val="20"/>
              </w:rPr>
            </w:pPr>
            <w:r w:rsidRPr="00A03A31">
              <w:rPr>
                <w:rFonts w:ascii="StobiSerif Regular" w:hAnsi="StobiSerif Regular" w:cstheme="minorHAnsi"/>
                <w:i/>
                <w:iCs/>
                <w:color w:val="000000" w:themeColor="text1"/>
                <w:sz w:val="20"/>
                <w:szCs w:val="20"/>
              </w:rPr>
              <w:t> </w:t>
            </w:r>
            <w:r w:rsidRPr="00A03A31">
              <w:rPr>
                <w:rFonts w:ascii="StobiSerif Regular" w:hAnsi="StobiSerif Regular" w:cstheme="minorHAnsi"/>
                <w:b/>
                <w:bCs/>
                <w:color w:val="000000" w:themeColor="text1"/>
                <w:sz w:val="20"/>
                <w:szCs w:val="20"/>
              </w:rPr>
              <w:t>Македонско здружение на млади правници</w:t>
            </w:r>
          </w:p>
          <w:p w14:paraId="4BF916E6" w14:textId="77777777" w:rsidR="00F44767" w:rsidRPr="00A03A31" w:rsidRDefault="007B18B6" w:rsidP="00F44767">
            <w:pPr>
              <w:jc w:val="center"/>
              <w:rPr>
                <w:rFonts w:ascii="StobiSerif Regular" w:eastAsia="Calibri" w:hAnsi="StobiSerif Regular" w:cstheme="minorHAnsi"/>
                <w:color w:val="000000" w:themeColor="text1"/>
                <w:sz w:val="20"/>
                <w:szCs w:val="20"/>
              </w:rPr>
            </w:pPr>
            <w:r w:rsidRPr="00A03A31">
              <w:rPr>
                <w:rFonts w:ascii="StobiSerif Regular" w:eastAsia="Calibri" w:hAnsi="StobiSerif Regular" w:cstheme="minorHAnsi"/>
                <w:color w:val="000000" w:themeColor="text1"/>
                <w:sz w:val="20"/>
                <w:szCs w:val="20"/>
              </w:rPr>
              <w:t xml:space="preserve">Елена Георгиевска </w:t>
            </w:r>
            <w:hyperlink r:id="rId162" w:history="1">
              <w:r w:rsidRPr="00A03A31">
                <w:rPr>
                  <w:rFonts w:ascii="StobiSerif Regular" w:eastAsia="Calibri" w:hAnsi="StobiSerif Regular" w:cstheme="minorHAnsi"/>
                  <w:color w:val="0000FF"/>
                  <w:sz w:val="20"/>
                  <w:szCs w:val="20"/>
                  <w:u w:val="single"/>
                </w:rPr>
                <w:t>egeorgievska@myla.org.mk</w:t>
              </w:r>
            </w:hyperlink>
          </w:p>
          <w:p w14:paraId="2DF040A2" w14:textId="77777777" w:rsidR="00F44767" w:rsidRPr="00A03A31" w:rsidRDefault="007B18B6" w:rsidP="00F44767">
            <w:pPr>
              <w:jc w:val="center"/>
              <w:rPr>
                <w:rFonts w:ascii="StobiSerif Regular" w:hAnsi="StobiSerif Regular" w:cstheme="minorHAnsi"/>
                <w:b/>
                <w:bCs/>
                <w:color w:val="000000" w:themeColor="text1"/>
                <w:sz w:val="20"/>
                <w:szCs w:val="20"/>
              </w:rPr>
            </w:pPr>
            <w:r w:rsidRPr="00A03A31">
              <w:rPr>
                <w:rFonts w:ascii="StobiSerif Regular" w:hAnsi="StobiSerif Regular" w:cstheme="minorHAnsi"/>
                <w:b/>
                <w:bCs/>
                <w:color w:val="000000" w:themeColor="text1"/>
                <w:sz w:val="20"/>
                <w:szCs w:val="20"/>
              </w:rPr>
              <w:t>Избор Струмица</w:t>
            </w:r>
          </w:p>
          <w:p w14:paraId="74EC60D6" w14:textId="77777777" w:rsidR="00F44767" w:rsidRPr="00A03A31" w:rsidRDefault="007B18B6" w:rsidP="00F44767">
            <w:pPr>
              <w:jc w:val="center"/>
              <w:rPr>
                <w:rFonts w:ascii="StobiSerif Regular" w:hAnsi="StobiSerif Regular" w:cstheme="minorHAnsi"/>
                <w:b/>
                <w:bCs/>
                <w:color w:val="000000" w:themeColor="text1"/>
                <w:sz w:val="20"/>
                <w:szCs w:val="20"/>
              </w:rPr>
            </w:pPr>
            <w:r w:rsidRPr="00A03A31">
              <w:rPr>
                <w:rFonts w:ascii="StobiSerif Regular" w:hAnsi="StobiSerif Regular" w:cstheme="minorHAnsi"/>
                <w:color w:val="000000" w:themeColor="text1"/>
                <w:sz w:val="20"/>
                <w:szCs w:val="20"/>
              </w:rPr>
              <w:t>Борис Гудев</w:t>
            </w:r>
            <w:hyperlink r:id="rId163" w:history="1">
              <w:r w:rsidRPr="00A03A31">
                <w:rPr>
                  <w:rFonts w:ascii="StobiSerif Regular" w:eastAsia="Calibri" w:hAnsi="StobiSerif Regular" w:cstheme="minorHAnsi"/>
                  <w:color w:val="0000FF"/>
                  <w:sz w:val="20"/>
                  <w:szCs w:val="20"/>
                  <w:u w:val="single"/>
                </w:rPr>
                <w:t>borisgudev@gmail.com</w:t>
              </w:r>
            </w:hyperlink>
          </w:p>
          <w:p w14:paraId="2B4BF7B7" w14:textId="77777777" w:rsidR="00F44767" w:rsidRPr="00A03A31" w:rsidRDefault="007B18B6" w:rsidP="00F44767">
            <w:pPr>
              <w:jc w:val="center"/>
              <w:rPr>
                <w:rFonts w:ascii="StobiSerif Regular" w:hAnsi="StobiSerif Regular" w:cstheme="minorHAnsi"/>
                <w:b/>
                <w:bCs/>
                <w:color w:val="000000" w:themeColor="text1"/>
                <w:sz w:val="20"/>
                <w:szCs w:val="20"/>
              </w:rPr>
            </w:pPr>
            <w:r w:rsidRPr="00A03A31">
              <w:rPr>
                <w:rFonts w:ascii="StobiSerif Regular" w:hAnsi="StobiSerif Regular" w:cstheme="minorHAnsi"/>
                <w:b/>
                <w:bCs/>
                <w:color w:val="000000" w:themeColor="text1"/>
                <w:sz w:val="20"/>
                <w:szCs w:val="20"/>
              </w:rPr>
              <w:t xml:space="preserve"> ЕХО Штип</w:t>
            </w:r>
          </w:p>
          <w:p w14:paraId="1C6AF8A1" w14:textId="77777777" w:rsidR="00F44767" w:rsidRPr="00A03A31" w:rsidRDefault="007B18B6" w:rsidP="00F44767">
            <w:pPr>
              <w:jc w:val="center"/>
              <w:rPr>
                <w:rFonts w:ascii="StobiSerif Regular" w:hAnsi="StobiSerif Regular" w:cstheme="minorHAnsi"/>
                <w:b/>
                <w:bCs/>
                <w:color w:val="000000" w:themeColor="text1"/>
                <w:sz w:val="20"/>
                <w:szCs w:val="20"/>
              </w:rPr>
            </w:pPr>
            <w:r w:rsidRPr="00A03A31">
              <w:rPr>
                <w:rFonts w:ascii="StobiSerif Regular" w:hAnsi="StobiSerif Regular" w:cstheme="minorHAnsi"/>
                <w:color w:val="000000" w:themeColor="text1"/>
                <w:sz w:val="20"/>
                <w:szCs w:val="20"/>
              </w:rPr>
              <w:t>Благица Киров</w:t>
            </w:r>
            <w:hyperlink r:id="rId164" w:history="1">
              <w:r w:rsidRPr="00A03A31">
                <w:rPr>
                  <w:rFonts w:ascii="StobiSerif Regular" w:eastAsia="Calibri" w:hAnsi="StobiSerif Regular" w:cstheme="minorHAnsi"/>
                  <w:color w:val="0000FF"/>
                  <w:sz w:val="20"/>
                  <w:szCs w:val="20"/>
                  <w:u w:val="single"/>
                </w:rPr>
                <w:t>blagicakirov@yahoo.com</w:t>
              </w:r>
            </w:hyperlink>
          </w:p>
          <w:p w14:paraId="4ED10776" w14:textId="77777777" w:rsidR="00F44767" w:rsidRPr="00A03A31" w:rsidRDefault="007B18B6" w:rsidP="00F44767">
            <w:pPr>
              <w:jc w:val="center"/>
              <w:rPr>
                <w:rFonts w:ascii="StobiSerif Regular" w:hAnsi="StobiSerif Regular" w:cstheme="minorHAnsi"/>
                <w:b/>
                <w:bCs/>
                <w:color w:val="000000" w:themeColor="text1"/>
                <w:sz w:val="20"/>
                <w:szCs w:val="20"/>
              </w:rPr>
            </w:pPr>
            <w:r w:rsidRPr="00A03A31">
              <w:rPr>
                <w:rFonts w:ascii="StobiSerif Regular" w:hAnsi="StobiSerif Regular" w:cstheme="minorHAnsi"/>
                <w:b/>
                <w:bCs/>
                <w:color w:val="000000" w:themeColor="text1"/>
                <w:sz w:val="20"/>
                <w:szCs w:val="20"/>
              </w:rPr>
              <w:t>Станица ПЕТ Прилеп</w:t>
            </w:r>
          </w:p>
          <w:p w14:paraId="441824F1" w14:textId="77777777" w:rsidR="00F44767" w:rsidRPr="00A03A31" w:rsidRDefault="007B18B6" w:rsidP="00F44767">
            <w:pPr>
              <w:jc w:val="center"/>
              <w:rPr>
                <w:rFonts w:ascii="StobiSerif Regular" w:hAnsi="StobiSerif Regular" w:cstheme="minorHAnsi"/>
                <w:b/>
                <w:bCs/>
                <w:color w:val="000000" w:themeColor="text1"/>
                <w:sz w:val="20"/>
                <w:szCs w:val="20"/>
              </w:rPr>
            </w:pPr>
            <w:r w:rsidRPr="00A03A31">
              <w:rPr>
                <w:rFonts w:ascii="StobiSerif Regular" w:hAnsi="StobiSerif Regular" w:cstheme="minorHAnsi"/>
                <w:b/>
                <w:bCs/>
                <w:color w:val="000000" w:themeColor="text1"/>
                <w:sz w:val="20"/>
                <w:szCs w:val="20"/>
              </w:rPr>
              <w:t>Весна Шапкоски</w:t>
            </w:r>
            <w:hyperlink r:id="rId165" w:history="1">
              <w:r w:rsidRPr="00A03A31">
                <w:rPr>
                  <w:rFonts w:ascii="StobiSerif Regular" w:eastAsia="Calibri" w:hAnsi="StobiSerif Regular" w:cstheme="minorHAnsi"/>
                  <w:color w:val="0000FF"/>
                  <w:sz w:val="20"/>
                  <w:szCs w:val="20"/>
                  <w:u w:val="single"/>
                </w:rPr>
                <w:t>risteska.vesna@live.com</w:t>
              </w:r>
            </w:hyperlink>
          </w:p>
          <w:p w14:paraId="6D4DFAAE" w14:textId="77777777" w:rsidR="00F44767" w:rsidRPr="00A03A31" w:rsidRDefault="007B18B6" w:rsidP="00F44767">
            <w:pPr>
              <w:jc w:val="center"/>
              <w:rPr>
                <w:rFonts w:ascii="StobiSerif Regular" w:hAnsi="StobiSerif Regular" w:cstheme="minorHAnsi"/>
                <w:b/>
                <w:bCs/>
                <w:color w:val="000000" w:themeColor="text1"/>
                <w:sz w:val="20"/>
                <w:szCs w:val="20"/>
              </w:rPr>
            </w:pPr>
            <w:r w:rsidRPr="00A03A31">
              <w:rPr>
                <w:rFonts w:ascii="StobiSerif Regular" w:hAnsi="StobiSerif Regular" w:cstheme="minorHAnsi"/>
                <w:b/>
                <w:bCs/>
                <w:color w:val="000000" w:themeColor="text1"/>
                <w:sz w:val="20"/>
                <w:szCs w:val="20"/>
              </w:rPr>
              <w:t>Совет на Европа</w:t>
            </w:r>
          </w:p>
          <w:p w14:paraId="6396C9D6" w14:textId="77777777" w:rsidR="00F44767" w:rsidRPr="00A03A31" w:rsidRDefault="007B18B6" w:rsidP="00F44767">
            <w:pPr>
              <w:jc w:val="center"/>
              <w:rPr>
                <w:rFonts w:ascii="StobiSerif Regular" w:eastAsia="Calibri"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 xml:space="preserve">Ирена </w:t>
            </w:r>
            <w:proofErr w:type="spellStart"/>
            <w:r w:rsidRPr="00A03A31">
              <w:rPr>
                <w:rFonts w:ascii="StobiSerif Regular" w:hAnsi="StobiSerif Regular" w:cstheme="minorHAnsi"/>
                <w:color w:val="000000" w:themeColor="text1"/>
                <w:sz w:val="20"/>
                <w:szCs w:val="20"/>
              </w:rPr>
              <w:t>Цуцулоска</w:t>
            </w:r>
            <w:proofErr w:type="spellEnd"/>
            <w:r w:rsidRPr="00A03A31">
              <w:rPr>
                <w:rFonts w:ascii="StobiSerif Regular" w:hAnsi="StobiSerif Regular" w:cstheme="minorHAnsi"/>
                <w:color w:val="000000" w:themeColor="text1"/>
                <w:sz w:val="20"/>
                <w:szCs w:val="20"/>
              </w:rPr>
              <w:t xml:space="preserve"> Јакимовска</w:t>
            </w:r>
            <w:hyperlink r:id="rId166" w:history="1">
              <w:r w:rsidRPr="00A03A31">
                <w:rPr>
                  <w:rFonts w:ascii="StobiSerif Regular" w:eastAsia="Calibri" w:hAnsi="StobiSerif Regular" w:cstheme="minorHAnsi"/>
                  <w:color w:val="0000FF"/>
                  <w:sz w:val="20"/>
                  <w:szCs w:val="20"/>
                  <w:u w:val="single"/>
                </w:rPr>
                <w:t>Irena.CUCULOSKA-JAKIMOVSKA@coe.int</w:t>
              </w:r>
            </w:hyperlink>
          </w:p>
          <w:p w14:paraId="2ACA14D9" w14:textId="77777777" w:rsidR="00F44767" w:rsidRPr="00A03A31" w:rsidRDefault="007B18B6" w:rsidP="00F44767">
            <w:pPr>
              <w:jc w:val="center"/>
              <w:rPr>
                <w:rFonts w:ascii="StobiSerif Regular" w:eastAsia="Calibri" w:hAnsi="StobiSerif Regular" w:cstheme="minorHAnsi"/>
                <w:color w:val="24252B"/>
                <w:sz w:val="20"/>
                <w:szCs w:val="20"/>
                <w:shd w:val="clear" w:color="auto" w:fill="FFFFFF"/>
              </w:rPr>
            </w:pPr>
            <w:r w:rsidRPr="00A03A31">
              <w:rPr>
                <w:rFonts w:ascii="StobiSerif Regular" w:eastAsia="Calibri" w:hAnsi="StobiSerif Regular" w:cstheme="minorHAnsi"/>
                <w:color w:val="24252B"/>
                <w:sz w:val="20"/>
                <w:szCs w:val="20"/>
                <w:shd w:val="clear" w:color="auto" w:fill="FFFFFF"/>
              </w:rPr>
              <w:t>Кристина Дода</w:t>
            </w:r>
          </w:p>
          <w:p w14:paraId="258E9735" w14:textId="77777777" w:rsidR="00F44767" w:rsidRPr="00A03A31" w:rsidRDefault="007D314D" w:rsidP="00F44767">
            <w:pPr>
              <w:jc w:val="center"/>
              <w:rPr>
                <w:rFonts w:ascii="StobiSerif Regular" w:eastAsia="Calibri" w:hAnsi="StobiSerif Regular" w:cstheme="minorHAnsi"/>
                <w:color w:val="000000"/>
                <w:sz w:val="20"/>
                <w:szCs w:val="20"/>
              </w:rPr>
            </w:pPr>
            <w:hyperlink r:id="rId167" w:history="1">
              <w:r w:rsidR="007B18B6" w:rsidRPr="00A03A31">
                <w:rPr>
                  <w:rFonts w:ascii="StobiSerif Regular" w:eastAsia="Calibri" w:hAnsi="StobiSerif Regular" w:cstheme="minorHAnsi"/>
                  <w:color w:val="0563C1"/>
                  <w:sz w:val="20"/>
                  <w:szCs w:val="20"/>
                  <w:u w:val="single"/>
                  <w:shd w:val="clear" w:color="auto" w:fill="FFFFFF"/>
                </w:rPr>
                <w:t>Kristina.DODA@coe.int</w:t>
              </w:r>
            </w:hyperlink>
            <w:r w:rsidR="007B18B6" w:rsidRPr="00A03A31">
              <w:rPr>
                <w:rFonts w:ascii="StobiSerif Regular" w:eastAsia="Calibri" w:hAnsi="StobiSerif Regular" w:cstheme="minorHAnsi"/>
                <w:color w:val="24252B"/>
                <w:sz w:val="20"/>
                <w:szCs w:val="20"/>
                <w:shd w:val="clear" w:color="auto" w:fill="FFFFFF"/>
              </w:rPr>
              <w:t>;</w:t>
            </w:r>
          </w:p>
          <w:p w14:paraId="6A4BA5F1" w14:textId="77777777" w:rsidR="00F44767" w:rsidRPr="00A03A31" w:rsidRDefault="007B18B6" w:rsidP="00F44767">
            <w:pPr>
              <w:jc w:val="center"/>
              <w:rPr>
                <w:rFonts w:ascii="StobiSerif Regular" w:hAnsi="StobiSerif Regular" w:cstheme="minorHAnsi"/>
                <w:bCs/>
                <w:color w:val="0563C1"/>
                <w:sz w:val="20"/>
                <w:szCs w:val="20"/>
                <w:u w:val="single"/>
              </w:rPr>
            </w:pPr>
            <w:proofErr w:type="spellStart"/>
            <w:r w:rsidRPr="00A03A31">
              <w:rPr>
                <w:rFonts w:ascii="StobiSerif Regular" w:hAnsi="StobiSerif Regular" w:cstheme="minorHAnsi"/>
                <w:bCs/>
                <w:color w:val="000000"/>
                <w:sz w:val="20"/>
                <w:szCs w:val="20"/>
              </w:rPr>
              <w:t>Анамарија</w:t>
            </w:r>
            <w:proofErr w:type="spellEnd"/>
            <w:r w:rsidRPr="00A03A31">
              <w:rPr>
                <w:rFonts w:ascii="StobiSerif Regular" w:hAnsi="StobiSerif Regular" w:cstheme="minorHAnsi"/>
                <w:bCs/>
                <w:color w:val="000000"/>
                <w:sz w:val="20"/>
                <w:szCs w:val="20"/>
              </w:rPr>
              <w:t xml:space="preserve"> Николовска </w:t>
            </w:r>
          </w:p>
          <w:p w14:paraId="7329F8A5" w14:textId="77777777" w:rsidR="00F44767" w:rsidRPr="00A03A31" w:rsidRDefault="007D314D" w:rsidP="00F44767">
            <w:pPr>
              <w:jc w:val="center"/>
              <w:rPr>
                <w:rFonts w:ascii="StobiSerif Regular" w:hAnsi="StobiSerif Regular" w:cstheme="minorHAnsi"/>
                <w:b/>
                <w:bCs/>
                <w:color w:val="000000" w:themeColor="text1"/>
                <w:sz w:val="20"/>
                <w:szCs w:val="20"/>
              </w:rPr>
            </w:pPr>
            <w:hyperlink r:id="rId168" w:history="1">
              <w:r w:rsidR="007B18B6" w:rsidRPr="00A03A31">
                <w:rPr>
                  <w:rFonts w:ascii="StobiSerif Regular" w:hAnsi="StobiSerif Regular" w:cstheme="minorHAnsi"/>
                  <w:color w:val="0000FF"/>
                  <w:sz w:val="20"/>
                  <w:szCs w:val="20"/>
                  <w:u w:val="single"/>
                  <w:shd w:val="clear" w:color="auto" w:fill="FFFFFF"/>
                </w:rPr>
                <w:t>anamarija.nikolovska@coe.int</w:t>
              </w:r>
            </w:hyperlink>
          </w:p>
          <w:p w14:paraId="2C34D9F0" w14:textId="77777777" w:rsidR="00F44767" w:rsidRPr="00A03A31" w:rsidRDefault="007B18B6" w:rsidP="00F44767">
            <w:pPr>
              <w:jc w:val="center"/>
              <w:rPr>
                <w:rFonts w:ascii="StobiSerif Regular" w:hAnsi="StobiSerif Regular" w:cstheme="minorHAnsi"/>
                <w:b/>
                <w:bCs/>
                <w:color w:val="000000" w:themeColor="text1"/>
                <w:sz w:val="20"/>
                <w:szCs w:val="20"/>
              </w:rPr>
            </w:pPr>
            <w:r w:rsidRPr="00A03A31">
              <w:rPr>
                <w:rFonts w:ascii="StobiSerif Regular" w:hAnsi="StobiSerif Regular" w:cstheme="minorHAnsi"/>
                <w:b/>
                <w:bCs/>
                <w:color w:val="000000" w:themeColor="text1"/>
                <w:sz w:val="20"/>
                <w:szCs w:val="20"/>
              </w:rPr>
              <w:t>Фондација Отворено Општество - Македонија</w:t>
            </w:r>
          </w:p>
          <w:p w14:paraId="029999BE" w14:textId="77777777" w:rsidR="00F44767" w:rsidRPr="00A03A31" w:rsidRDefault="007B18B6" w:rsidP="00F4476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lastRenderedPageBreak/>
              <w:t>Ивона Сталевска</w:t>
            </w:r>
            <w:hyperlink r:id="rId169" w:history="1">
              <w:r w:rsidRPr="00A03A31">
                <w:rPr>
                  <w:rFonts w:ascii="StobiSerif Regular" w:hAnsi="StobiSerif Regular" w:cstheme="minorHAnsi"/>
                  <w:color w:val="0000FF"/>
                  <w:sz w:val="20"/>
                  <w:szCs w:val="20"/>
                  <w:u w:val="single"/>
                </w:rPr>
                <w:t>ivona.stalevska@fosm.mk</w:t>
              </w:r>
            </w:hyperlink>
          </w:p>
          <w:p w14:paraId="59ABC16C" w14:textId="77777777" w:rsidR="00F44767" w:rsidRPr="00A03A31" w:rsidRDefault="007B18B6" w:rsidP="00F44767">
            <w:pPr>
              <w:jc w:val="center"/>
              <w:rPr>
                <w:rFonts w:ascii="StobiSerif Regular" w:eastAsia="Calibri"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 xml:space="preserve">Христина Василевска Димчевска </w:t>
            </w:r>
            <w:hyperlink r:id="rId170" w:history="1">
              <w:r w:rsidRPr="00A03A31">
                <w:rPr>
                  <w:rFonts w:ascii="StobiSerif Regular" w:eastAsia="Calibri" w:hAnsi="StobiSerif Regular" w:cstheme="minorHAnsi"/>
                  <w:color w:val="0000FF"/>
                  <w:sz w:val="20"/>
                  <w:szCs w:val="20"/>
                  <w:u w:val="single"/>
                </w:rPr>
                <w:t>hristina.vasilevska@fosm.mk</w:t>
              </w:r>
            </w:hyperlink>
          </w:p>
          <w:p w14:paraId="2D283D4E" w14:textId="77777777" w:rsidR="00F44767" w:rsidRPr="00A03A31" w:rsidRDefault="00F44767" w:rsidP="00F44767">
            <w:pPr>
              <w:jc w:val="center"/>
              <w:rPr>
                <w:rFonts w:ascii="StobiSerif Regular" w:hAnsi="StobiSerif Regular" w:cstheme="minorHAnsi"/>
                <w:b/>
                <w:bCs/>
                <w:color w:val="000000" w:themeColor="text1"/>
                <w:sz w:val="20"/>
                <w:szCs w:val="20"/>
              </w:rPr>
            </w:pPr>
          </w:p>
        </w:tc>
      </w:tr>
      <w:tr w:rsidR="001A5308" w14:paraId="56AB47A7" w14:textId="77777777" w:rsidTr="0047032E">
        <w:trPr>
          <w:trHeight w:val="450"/>
        </w:trPr>
        <w:tc>
          <w:tcPr>
            <w:tcW w:w="2978" w:type="dxa"/>
            <w:gridSpan w:val="2"/>
            <w:vMerge/>
            <w:tcBorders>
              <w:top w:val="single" w:sz="4" w:space="0" w:color="auto"/>
              <w:left w:val="single" w:sz="4" w:space="0" w:color="auto"/>
              <w:bottom w:val="single" w:sz="4" w:space="0" w:color="auto"/>
              <w:right w:val="single" w:sz="4" w:space="0" w:color="auto"/>
            </w:tcBorders>
            <w:vAlign w:val="center"/>
            <w:hideMark/>
          </w:tcPr>
          <w:p w14:paraId="425A2B32" w14:textId="77777777" w:rsidR="00F44767" w:rsidRPr="00A03A31" w:rsidRDefault="00F44767" w:rsidP="00F44767">
            <w:pPr>
              <w:rPr>
                <w:rFonts w:ascii="StobiSerif Regular" w:hAnsi="StobiSerif Regular"/>
                <w:color w:val="000000" w:themeColor="text1"/>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837ED6A" w14:textId="77777777" w:rsidR="00F44767" w:rsidRPr="00A03A31" w:rsidRDefault="00F44767" w:rsidP="00F44767">
            <w:pPr>
              <w:rPr>
                <w:rFonts w:ascii="StobiSerif Regular" w:hAnsi="StobiSerif Regular"/>
                <w:color w:val="000000" w:themeColor="text1"/>
              </w:rPr>
            </w:pPr>
          </w:p>
        </w:tc>
        <w:tc>
          <w:tcPr>
            <w:tcW w:w="4343" w:type="dxa"/>
            <w:gridSpan w:val="3"/>
            <w:vMerge/>
            <w:tcBorders>
              <w:top w:val="single" w:sz="4" w:space="0" w:color="auto"/>
              <w:left w:val="single" w:sz="4" w:space="0" w:color="auto"/>
              <w:bottom w:val="single" w:sz="4" w:space="0" w:color="auto"/>
              <w:right w:val="single" w:sz="4" w:space="0" w:color="auto"/>
            </w:tcBorders>
            <w:vAlign w:val="center"/>
            <w:hideMark/>
          </w:tcPr>
          <w:p w14:paraId="349BC397" w14:textId="77777777" w:rsidR="00F44767" w:rsidRPr="00A03A31" w:rsidRDefault="00F44767" w:rsidP="00F44767">
            <w:pPr>
              <w:rPr>
                <w:rFonts w:ascii="StobiSerif Regular" w:hAnsi="StobiSerif Regular"/>
                <w:color w:val="000000" w:themeColor="text1"/>
              </w:rPr>
            </w:pPr>
          </w:p>
        </w:tc>
      </w:tr>
      <w:tr w:rsidR="001A5308" w14:paraId="171FE393" w14:textId="77777777" w:rsidTr="0047032E">
        <w:trPr>
          <w:trHeight w:val="450"/>
        </w:trPr>
        <w:tc>
          <w:tcPr>
            <w:tcW w:w="2978" w:type="dxa"/>
            <w:gridSpan w:val="2"/>
            <w:vMerge/>
            <w:tcBorders>
              <w:top w:val="single" w:sz="4" w:space="0" w:color="auto"/>
              <w:left w:val="single" w:sz="4" w:space="0" w:color="auto"/>
              <w:bottom w:val="single" w:sz="4" w:space="0" w:color="auto"/>
              <w:right w:val="single" w:sz="4" w:space="0" w:color="auto"/>
            </w:tcBorders>
            <w:vAlign w:val="center"/>
            <w:hideMark/>
          </w:tcPr>
          <w:p w14:paraId="03E8BCAB" w14:textId="77777777" w:rsidR="00F44767" w:rsidRPr="00A03A31" w:rsidRDefault="00F44767" w:rsidP="00F44767">
            <w:pPr>
              <w:rPr>
                <w:rFonts w:ascii="StobiSerif Regular" w:hAnsi="StobiSerif Regular"/>
                <w:color w:val="000000" w:themeColor="text1"/>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29AAE49" w14:textId="77777777" w:rsidR="00F44767" w:rsidRPr="00A03A31" w:rsidRDefault="00F44767" w:rsidP="00F44767">
            <w:pPr>
              <w:rPr>
                <w:rFonts w:ascii="StobiSerif Regular" w:hAnsi="StobiSerif Regular"/>
                <w:color w:val="000000" w:themeColor="text1"/>
              </w:rPr>
            </w:pPr>
          </w:p>
        </w:tc>
        <w:tc>
          <w:tcPr>
            <w:tcW w:w="4343" w:type="dxa"/>
            <w:gridSpan w:val="3"/>
            <w:vMerge/>
            <w:tcBorders>
              <w:top w:val="single" w:sz="4" w:space="0" w:color="auto"/>
              <w:left w:val="single" w:sz="4" w:space="0" w:color="auto"/>
              <w:bottom w:val="single" w:sz="4" w:space="0" w:color="auto"/>
              <w:right w:val="single" w:sz="4" w:space="0" w:color="auto"/>
            </w:tcBorders>
            <w:vAlign w:val="center"/>
            <w:hideMark/>
          </w:tcPr>
          <w:p w14:paraId="531CE8E8" w14:textId="77777777" w:rsidR="00F44767" w:rsidRPr="00A03A31" w:rsidRDefault="00F44767" w:rsidP="00F44767">
            <w:pPr>
              <w:rPr>
                <w:rFonts w:ascii="StobiSerif Regular" w:hAnsi="StobiSerif Regular"/>
                <w:color w:val="000000" w:themeColor="text1"/>
              </w:rPr>
            </w:pPr>
          </w:p>
        </w:tc>
      </w:tr>
      <w:tr w:rsidR="001A5308" w14:paraId="30F90C76" w14:textId="77777777" w:rsidTr="0047032E">
        <w:trPr>
          <w:trHeight w:val="450"/>
        </w:trPr>
        <w:tc>
          <w:tcPr>
            <w:tcW w:w="2978" w:type="dxa"/>
            <w:gridSpan w:val="2"/>
            <w:vMerge/>
            <w:tcBorders>
              <w:top w:val="single" w:sz="4" w:space="0" w:color="auto"/>
              <w:left w:val="single" w:sz="4" w:space="0" w:color="auto"/>
              <w:bottom w:val="single" w:sz="4" w:space="0" w:color="auto"/>
              <w:right w:val="single" w:sz="4" w:space="0" w:color="auto"/>
            </w:tcBorders>
            <w:vAlign w:val="center"/>
            <w:hideMark/>
          </w:tcPr>
          <w:p w14:paraId="3D6A4955" w14:textId="77777777" w:rsidR="00F44767" w:rsidRPr="00A03A31" w:rsidRDefault="00F44767" w:rsidP="00F44767">
            <w:pPr>
              <w:rPr>
                <w:rFonts w:ascii="StobiSerif Regular" w:hAnsi="StobiSerif Regular"/>
                <w:color w:val="000000" w:themeColor="text1"/>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18C0DEF" w14:textId="77777777" w:rsidR="00F44767" w:rsidRPr="00A03A31" w:rsidRDefault="00F44767" w:rsidP="00F44767">
            <w:pPr>
              <w:rPr>
                <w:rFonts w:ascii="StobiSerif Regular" w:hAnsi="StobiSerif Regular"/>
                <w:color w:val="000000" w:themeColor="text1"/>
              </w:rPr>
            </w:pPr>
          </w:p>
        </w:tc>
        <w:tc>
          <w:tcPr>
            <w:tcW w:w="4343" w:type="dxa"/>
            <w:gridSpan w:val="3"/>
            <w:vMerge/>
            <w:tcBorders>
              <w:top w:val="single" w:sz="4" w:space="0" w:color="auto"/>
              <w:left w:val="single" w:sz="4" w:space="0" w:color="auto"/>
              <w:bottom w:val="single" w:sz="4" w:space="0" w:color="auto"/>
              <w:right w:val="single" w:sz="4" w:space="0" w:color="auto"/>
            </w:tcBorders>
            <w:vAlign w:val="center"/>
            <w:hideMark/>
          </w:tcPr>
          <w:p w14:paraId="64FF4B4F" w14:textId="77777777" w:rsidR="00F44767" w:rsidRPr="00A03A31" w:rsidRDefault="00F44767" w:rsidP="00F44767">
            <w:pPr>
              <w:rPr>
                <w:rFonts w:ascii="StobiSerif Regular" w:hAnsi="StobiSerif Regular"/>
                <w:color w:val="000000" w:themeColor="text1"/>
              </w:rPr>
            </w:pPr>
          </w:p>
        </w:tc>
      </w:tr>
      <w:tr w:rsidR="001A5308" w14:paraId="68B520CB" w14:textId="77777777" w:rsidTr="0047032E">
        <w:trPr>
          <w:trHeight w:val="450"/>
        </w:trPr>
        <w:tc>
          <w:tcPr>
            <w:tcW w:w="2978" w:type="dxa"/>
            <w:gridSpan w:val="2"/>
            <w:vMerge/>
            <w:tcBorders>
              <w:top w:val="single" w:sz="4" w:space="0" w:color="auto"/>
              <w:left w:val="single" w:sz="4" w:space="0" w:color="auto"/>
              <w:bottom w:val="single" w:sz="4" w:space="0" w:color="auto"/>
              <w:right w:val="single" w:sz="4" w:space="0" w:color="auto"/>
            </w:tcBorders>
            <w:vAlign w:val="center"/>
            <w:hideMark/>
          </w:tcPr>
          <w:p w14:paraId="5D5FE0E2" w14:textId="77777777" w:rsidR="00F44767" w:rsidRPr="00A03A31" w:rsidRDefault="00F44767" w:rsidP="00F44767">
            <w:pPr>
              <w:rPr>
                <w:rFonts w:ascii="StobiSerif Regular" w:hAnsi="StobiSerif Regular"/>
                <w:color w:val="000000" w:themeColor="text1"/>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2432C06" w14:textId="77777777" w:rsidR="00F44767" w:rsidRPr="00A03A31" w:rsidRDefault="00F44767" w:rsidP="00F44767">
            <w:pPr>
              <w:rPr>
                <w:rFonts w:ascii="StobiSerif Regular" w:hAnsi="StobiSerif Regular"/>
                <w:color w:val="000000" w:themeColor="text1"/>
              </w:rPr>
            </w:pPr>
          </w:p>
        </w:tc>
        <w:tc>
          <w:tcPr>
            <w:tcW w:w="4343" w:type="dxa"/>
            <w:gridSpan w:val="3"/>
            <w:vMerge/>
            <w:tcBorders>
              <w:top w:val="single" w:sz="4" w:space="0" w:color="auto"/>
              <w:left w:val="single" w:sz="4" w:space="0" w:color="auto"/>
              <w:bottom w:val="single" w:sz="4" w:space="0" w:color="auto"/>
              <w:right w:val="single" w:sz="4" w:space="0" w:color="auto"/>
            </w:tcBorders>
            <w:vAlign w:val="center"/>
            <w:hideMark/>
          </w:tcPr>
          <w:p w14:paraId="25FCA791" w14:textId="77777777" w:rsidR="00F44767" w:rsidRPr="00A03A31" w:rsidRDefault="00F44767" w:rsidP="00F44767">
            <w:pPr>
              <w:rPr>
                <w:rFonts w:ascii="StobiSerif Regular" w:hAnsi="StobiSerif Regular"/>
                <w:color w:val="000000" w:themeColor="text1"/>
              </w:rPr>
            </w:pPr>
          </w:p>
        </w:tc>
      </w:tr>
    </w:tbl>
    <w:p w14:paraId="07B7F1A7" w14:textId="77777777" w:rsidR="008546DA" w:rsidRPr="00A03A31" w:rsidRDefault="008546DA" w:rsidP="008546DA">
      <w:pPr>
        <w:tabs>
          <w:tab w:val="left" w:pos="6255"/>
        </w:tabs>
        <w:rPr>
          <w:rFonts w:ascii="StobiSerif Regular" w:hAnsi="StobiSerif Regular"/>
          <w:color w:val="000000" w:themeColor="text1"/>
        </w:rPr>
      </w:pPr>
    </w:p>
    <w:p w14:paraId="36BE4858" w14:textId="77777777" w:rsidR="00BA7EF1" w:rsidRPr="00A03A31" w:rsidRDefault="00BA7EF1" w:rsidP="008546DA">
      <w:pPr>
        <w:tabs>
          <w:tab w:val="left" w:pos="6255"/>
        </w:tabs>
        <w:rPr>
          <w:rFonts w:ascii="StobiSerif Regular" w:hAnsi="StobiSerif Regular"/>
          <w:color w:val="000000" w:themeColor="text1"/>
        </w:rPr>
      </w:pPr>
    </w:p>
    <w:tbl>
      <w:tblPr>
        <w:tblW w:w="0" w:type="auto"/>
        <w:tblInd w:w="-436" w:type="dxa"/>
        <w:tblLayout w:type="fixed"/>
        <w:tblLook w:val="04A0" w:firstRow="1" w:lastRow="0" w:firstColumn="1" w:lastColumn="0" w:noHBand="0" w:noVBand="1"/>
      </w:tblPr>
      <w:tblGrid>
        <w:gridCol w:w="710"/>
        <w:gridCol w:w="2268"/>
        <w:gridCol w:w="2126"/>
        <w:gridCol w:w="1276"/>
        <w:gridCol w:w="1559"/>
        <w:gridCol w:w="1503"/>
      </w:tblGrid>
      <w:tr w:rsidR="001A5308" w14:paraId="7DC2582C" w14:textId="77777777" w:rsidTr="0047032E">
        <w:trPr>
          <w:trHeight w:val="641"/>
        </w:trPr>
        <w:tc>
          <w:tcPr>
            <w:tcW w:w="944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3CEA260B" w14:textId="77777777" w:rsidR="008546DA" w:rsidRPr="00F3142B" w:rsidRDefault="007B18B6" w:rsidP="00E85DCE">
            <w:pPr>
              <w:pStyle w:val="Heading1"/>
            </w:pPr>
            <w:bookmarkStart w:id="46" w:name="_Toc91072948"/>
            <w:r w:rsidRPr="00F3142B">
              <w:t>5. ЖИВОТНА СРЕДИНА И КЛИМАТСКИ ПРОМЕНИ</w:t>
            </w:r>
            <w:bookmarkEnd w:id="46"/>
          </w:p>
        </w:tc>
      </w:tr>
      <w:tr w:rsidR="001A5308" w14:paraId="0E4D2CC4" w14:textId="77777777" w:rsidTr="0047032E">
        <w:trPr>
          <w:trHeight w:val="300"/>
        </w:trPr>
        <w:tc>
          <w:tcPr>
            <w:tcW w:w="944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23BD8A92" w14:textId="77777777" w:rsidR="008546DA" w:rsidRPr="00F3142B" w:rsidRDefault="007B18B6" w:rsidP="00E85DCE">
            <w:pPr>
              <w:pStyle w:val="Heading1"/>
            </w:pPr>
            <w:bookmarkStart w:id="47" w:name="_Toc91072949"/>
            <w:r w:rsidRPr="00F3142B">
              <w:t>5.1.  Намалување на ефектите од климатските промени и заштита на животната средина од земјоделските активности</w:t>
            </w:r>
            <w:bookmarkEnd w:id="47"/>
          </w:p>
          <w:p w14:paraId="3979BCCF" w14:textId="77777777" w:rsidR="008546DA" w:rsidRPr="00A03A31" w:rsidRDefault="007B18B6" w:rsidP="003A3BB7">
            <w:pPr>
              <w:jc w:val="center"/>
              <w:rPr>
                <w:rFonts w:ascii="StobiSerif Regular" w:hAnsi="StobiSerif Regular"/>
                <w:b/>
                <w:i/>
                <w:color w:val="000000" w:themeColor="text1"/>
              </w:rPr>
            </w:pPr>
            <w:r w:rsidRPr="003461EF">
              <w:rPr>
                <w:rFonts w:ascii="StobiSerif Regular" w:hAnsi="StobiSerif Regular"/>
              </w:rPr>
              <w:t>октомври</w:t>
            </w:r>
            <w:r w:rsidR="007C333C" w:rsidRPr="003461EF">
              <w:rPr>
                <w:rFonts w:ascii="StobiSerif Regular" w:hAnsi="StobiSerif Regular"/>
              </w:rPr>
              <w:t xml:space="preserve"> </w:t>
            </w:r>
            <w:r w:rsidRPr="003461EF">
              <w:rPr>
                <w:rFonts w:ascii="StobiSerif Regular" w:hAnsi="StobiSerif Regular"/>
              </w:rPr>
              <w:t>2021 –март 2023</w:t>
            </w:r>
          </w:p>
        </w:tc>
      </w:tr>
      <w:tr w:rsidR="001A5308" w14:paraId="10CCC8C9" w14:textId="77777777" w:rsidTr="0047032E">
        <w:trPr>
          <w:trHeight w:val="900"/>
        </w:trPr>
        <w:tc>
          <w:tcPr>
            <w:tcW w:w="2978"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41BB0D55" w14:textId="77777777" w:rsidR="008546DA"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Кој јавен проблем  се адресира со заложбата?</w:t>
            </w:r>
          </w:p>
          <w:p w14:paraId="3FFB3D36" w14:textId="77777777" w:rsidR="008546DA" w:rsidRPr="00A03A31" w:rsidRDefault="008546DA" w:rsidP="003A3BB7">
            <w:pPr>
              <w:jc w:val="center"/>
              <w:rPr>
                <w:rFonts w:ascii="StobiSerif Regular" w:hAnsi="StobiSerif Regular"/>
                <w:color w:val="000000" w:themeColor="text1"/>
                <w:sz w:val="20"/>
                <w:szCs w:val="20"/>
              </w:rPr>
            </w:pPr>
          </w:p>
        </w:tc>
        <w:tc>
          <w:tcPr>
            <w:tcW w:w="6464" w:type="dxa"/>
            <w:gridSpan w:val="4"/>
            <w:tcBorders>
              <w:top w:val="single" w:sz="4" w:space="0" w:color="auto"/>
              <w:left w:val="nil"/>
              <w:bottom w:val="single" w:sz="8" w:space="0" w:color="auto"/>
              <w:right w:val="single" w:sz="8" w:space="0" w:color="000000"/>
            </w:tcBorders>
            <w:shd w:val="clear" w:color="auto" w:fill="auto"/>
            <w:vAlign w:val="center"/>
            <w:hideMark/>
          </w:tcPr>
          <w:p w14:paraId="24681776" w14:textId="77777777" w:rsidR="008546DA" w:rsidRPr="00A03A31" w:rsidRDefault="007B18B6" w:rsidP="00A71A66">
            <w:pPr>
              <w:pStyle w:val="ListParagraph"/>
              <w:numPr>
                <w:ilvl w:val="0"/>
                <w:numId w:val="14"/>
              </w:numPr>
              <w:suppressAutoHyphens w:val="0"/>
              <w:rPr>
                <w:rFonts w:ascii="StobiSerif Regular" w:hAnsi="StobiSerif Regular" w:cstheme="minorHAnsi"/>
                <w:sz w:val="20"/>
                <w:szCs w:val="20"/>
              </w:rPr>
            </w:pPr>
            <w:r w:rsidRPr="00A03A31">
              <w:rPr>
                <w:rFonts w:ascii="StobiSerif Regular" w:hAnsi="StobiSerif Regular" w:cstheme="minorHAnsi"/>
                <w:sz w:val="20"/>
                <w:szCs w:val="20"/>
              </w:rPr>
              <w:t>Недоволно информации достапни во руралните средини;</w:t>
            </w:r>
          </w:p>
          <w:p w14:paraId="4858D159" w14:textId="77777777" w:rsidR="008546DA" w:rsidRPr="00A03A31" w:rsidRDefault="007B18B6" w:rsidP="00A71A66">
            <w:pPr>
              <w:pStyle w:val="ListParagraph"/>
              <w:numPr>
                <w:ilvl w:val="0"/>
                <w:numId w:val="14"/>
              </w:numPr>
              <w:suppressAutoHyphens w:val="0"/>
              <w:rPr>
                <w:rFonts w:ascii="StobiSerif Regular" w:hAnsi="StobiSerif Regular" w:cstheme="minorHAnsi"/>
                <w:sz w:val="20"/>
                <w:szCs w:val="20"/>
              </w:rPr>
            </w:pPr>
            <w:r w:rsidRPr="00A03A31">
              <w:rPr>
                <w:rFonts w:ascii="StobiSerif Regular" w:hAnsi="StobiSerif Regular" w:cstheme="minorHAnsi"/>
                <w:sz w:val="20"/>
                <w:szCs w:val="20"/>
              </w:rPr>
              <w:t>Немање на доволно развиена свест за последиците од климатските промени;</w:t>
            </w:r>
          </w:p>
          <w:p w14:paraId="1264281D" w14:textId="77777777" w:rsidR="008546DA" w:rsidRPr="00A03A31" w:rsidRDefault="007B18B6" w:rsidP="00A71A66">
            <w:pPr>
              <w:pStyle w:val="ListParagraph"/>
              <w:numPr>
                <w:ilvl w:val="0"/>
                <w:numId w:val="14"/>
              </w:numPr>
              <w:suppressAutoHyphens w:val="0"/>
              <w:rPr>
                <w:rFonts w:ascii="StobiSerif Regular" w:hAnsi="StobiSerif Regular" w:cstheme="minorHAnsi"/>
                <w:sz w:val="20"/>
                <w:szCs w:val="20"/>
              </w:rPr>
            </w:pPr>
            <w:r w:rsidRPr="00A03A31">
              <w:rPr>
                <w:rFonts w:ascii="StobiSerif Regular" w:hAnsi="StobiSerif Regular" w:cstheme="minorHAnsi"/>
                <w:sz w:val="20"/>
                <w:szCs w:val="20"/>
              </w:rPr>
              <w:t>Сеуште глобален пристап кон темата;</w:t>
            </w:r>
          </w:p>
          <w:p w14:paraId="27639FC7" w14:textId="77777777" w:rsidR="008546DA" w:rsidRPr="00A03A31" w:rsidRDefault="007B18B6" w:rsidP="00A71A66">
            <w:pPr>
              <w:pStyle w:val="ListParagraph"/>
              <w:numPr>
                <w:ilvl w:val="0"/>
                <w:numId w:val="14"/>
              </w:numPr>
              <w:suppressAutoHyphens w:val="0"/>
              <w:rPr>
                <w:rFonts w:ascii="StobiSerif Regular" w:hAnsi="StobiSerif Regular" w:cstheme="minorHAnsi"/>
                <w:sz w:val="20"/>
                <w:szCs w:val="20"/>
              </w:rPr>
            </w:pPr>
            <w:r w:rsidRPr="00A03A31">
              <w:rPr>
                <w:rFonts w:ascii="StobiSerif Regular" w:hAnsi="StobiSerif Regular" w:cstheme="minorHAnsi"/>
                <w:sz w:val="20"/>
                <w:szCs w:val="20"/>
              </w:rPr>
              <w:t xml:space="preserve">Немање на </w:t>
            </w:r>
            <w:proofErr w:type="spellStart"/>
            <w:r w:rsidRPr="00A03A31">
              <w:rPr>
                <w:rFonts w:ascii="StobiSerif Regular" w:hAnsi="StobiSerif Regular" w:cstheme="minorHAnsi"/>
                <w:sz w:val="20"/>
                <w:szCs w:val="20"/>
              </w:rPr>
              <w:t>едукациjа</w:t>
            </w:r>
            <w:proofErr w:type="spellEnd"/>
            <w:r w:rsidRPr="00A03A31">
              <w:rPr>
                <w:rFonts w:ascii="StobiSerif Regular" w:hAnsi="StobiSerif Regular" w:cstheme="minorHAnsi"/>
                <w:sz w:val="20"/>
                <w:szCs w:val="20"/>
              </w:rPr>
              <w:t xml:space="preserve"> на руралното население за препознавање на последиците од климатските промени, но и за придонесување кон предизвикувањето на истите</w:t>
            </w:r>
            <w:r w:rsidR="000F2F12" w:rsidRPr="00A03A31">
              <w:rPr>
                <w:rFonts w:ascii="StobiSerif Regular" w:hAnsi="StobiSerif Regular" w:cstheme="minorHAnsi"/>
                <w:sz w:val="20"/>
                <w:szCs w:val="20"/>
              </w:rPr>
              <w:t>;</w:t>
            </w:r>
          </w:p>
          <w:p w14:paraId="33F55475" w14:textId="77777777" w:rsidR="008546DA" w:rsidRPr="00A03A31" w:rsidRDefault="007B18B6" w:rsidP="00A71A66">
            <w:pPr>
              <w:pStyle w:val="ListParagraph"/>
              <w:numPr>
                <w:ilvl w:val="0"/>
                <w:numId w:val="14"/>
              </w:numPr>
              <w:suppressAutoHyphens w:val="0"/>
              <w:rPr>
                <w:rFonts w:ascii="StobiSerif Regular" w:hAnsi="StobiSerif Regular" w:cstheme="minorHAnsi"/>
                <w:sz w:val="20"/>
                <w:szCs w:val="20"/>
              </w:rPr>
            </w:pPr>
            <w:proofErr w:type="spellStart"/>
            <w:r w:rsidRPr="00A03A31">
              <w:rPr>
                <w:rFonts w:ascii="StobiSerif Regular" w:hAnsi="StobiSerif Regular" w:cstheme="minorHAnsi"/>
                <w:sz w:val="20"/>
                <w:szCs w:val="20"/>
              </w:rPr>
              <w:t>Невклученост</w:t>
            </w:r>
            <w:proofErr w:type="spellEnd"/>
            <w:r w:rsidRPr="00A03A31">
              <w:rPr>
                <w:rFonts w:ascii="StobiSerif Regular" w:hAnsi="StobiSerif Regular" w:cstheme="minorHAnsi"/>
                <w:sz w:val="20"/>
                <w:szCs w:val="20"/>
              </w:rPr>
              <w:t xml:space="preserve"> на граѓаните во процесите на донесување на одлуки поврзани со акциите за клима итн.</w:t>
            </w:r>
            <w:r w:rsidR="000F2F12" w:rsidRPr="00A03A31">
              <w:rPr>
                <w:rFonts w:ascii="StobiSerif Regular" w:hAnsi="StobiSerif Regular" w:cstheme="minorHAnsi"/>
                <w:sz w:val="20"/>
                <w:szCs w:val="20"/>
              </w:rPr>
              <w:t>;</w:t>
            </w:r>
          </w:p>
          <w:p w14:paraId="65B5EB10" w14:textId="77777777" w:rsidR="008546DA" w:rsidRPr="00A03A31" w:rsidRDefault="007B18B6" w:rsidP="00A71A66">
            <w:pPr>
              <w:pStyle w:val="ListParagraph"/>
              <w:numPr>
                <w:ilvl w:val="0"/>
                <w:numId w:val="14"/>
              </w:numPr>
              <w:suppressAutoHyphens w:val="0"/>
              <w:rPr>
                <w:rFonts w:ascii="StobiSerif Regular" w:hAnsi="StobiSerif Regular" w:cstheme="minorHAnsi"/>
                <w:sz w:val="20"/>
                <w:szCs w:val="20"/>
              </w:rPr>
            </w:pPr>
            <w:r w:rsidRPr="00A03A31">
              <w:rPr>
                <w:rFonts w:ascii="StobiSerif Regular" w:hAnsi="StobiSerif Regular" w:cstheme="minorHAnsi"/>
                <w:sz w:val="20"/>
                <w:szCs w:val="20"/>
              </w:rPr>
              <w:t>Намалено локално производство на храна и економски приходи;</w:t>
            </w:r>
          </w:p>
          <w:p w14:paraId="0F07A77F" w14:textId="77777777" w:rsidR="008546DA" w:rsidRPr="00A03A31" w:rsidRDefault="007B18B6" w:rsidP="00A71A66">
            <w:pPr>
              <w:pStyle w:val="ListParagraph"/>
              <w:numPr>
                <w:ilvl w:val="0"/>
                <w:numId w:val="14"/>
              </w:numPr>
              <w:suppressAutoHyphens w:val="0"/>
              <w:rPr>
                <w:rFonts w:ascii="StobiSerif Regular" w:hAnsi="StobiSerif Regular" w:cstheme="minorHAnsi"/>
                <w:sz w:val="20"/>
                <w:szCs w:val="20"/>
              </w:rPr>
            </w:pPr>
            <w:r w:rsidRPr="00A03A31">
              <w:rPr>
                <w:rFonts w:ascii="StobiSerif Regular" w:hAnsi="StobiSerif Regular" w:cstheme="minorHAnsi"/>
                <w:sz w:val="20"/>
                <w:szCs w:val="20"/>
              </w:rPr>
              <w:t xml:space="preserve">Загаден воздух и загрозено </w:t>
            </w:r>
            <w:proofErr w:type="spellStart"/>
            <w:r w:rsidRPr="00A03A31">
              <w:rPr>
                <w:rFonts w:ascii="StobiSerif Regular" w:hAnsi="StobiSerif Regular" w:cstheme="minorHAnsi"/>
                <w:sz w:val="20"/>
                <w:szCs w:val="20"/>
              </w:rPr>
              <w:t>здравjе</w:t>
            </w:r>
            <w:proofErr w:type="spellEnd"/>
            <w:r w:rsidRPr="00A03A31">
              <w:rPr>
                <w:rFonts w:ascii="StobiSerif Regular" w:hAnsi="StobiSerif Regular" w:cstheme="minorHAnsi"/>
                <w:sz w:val="20"/>
                <w:szCs w:val="20"/>
              </w:rPr>
              <w:t xml:space="preserve"> на населението;</w:t>
            </w:r>
          </w:p>
          <w:p w14:paraId="33B16F15" w14:textId="77777777" w:rsidR="008546DA" w:rsidRPr="00A03A31" w:rsidRDefault="007B18B6" w:rsidP="00A71A66">
            <w:pPr>
              <w:pStyle w:val="ListParagraph"/>
              <w:numPr>
                <w:ilvl w:val="0"/>
                <w:numId w:val="14"/>
              </w:numPr>
              <w:suppressAutoHyphens w:val="0"/>
              <w:rPr>
                <w:rFonts w:ascii="StobiSerif Regular" w:hAnsi="StobiSerif Regular" w:cstheme="minorHAnsi"/>
                <w:sz w:val="20"/>
                <w:szCs w:val="20"/>
              </w:rPr>
            </w:pPr>
            <w:r w:rsidRPr="00A03A31">
              <w:rPr>
                <w:rFonts w:ascii="StobiSerif Regular" w:hAnsi="StobiSerif Regular" w:cstheme="minorHAnsi"/>
                <w:sz w:val="20"/>
                <w:szCs w:val="20"/>
              </w:rPr>
              <w:t>Придонес кон негативните ефекти од климатските промени;</w:t>
            </w:r>
          </w:p>
          <w:p w14:paraId="38FF3818" w14:textId="77777777" w:rsidR="008546DA" w:rsidRPr="00A03A31" w:rsidRDefault="007B18B6" w:rsidP="00A71A66">
            <w:pPr>
              <w:pStyle w:val="ListParagraph"/>
              <w:numPr>
                <w:ilvl w:val="0"/>
                <w:numId w:val="14"/>
              </w:numPr>
              <w:suppressAutoHyphens w:val="0"/>
              <w:rPr>
                <w:rFonts w:ascii="StobiSerif Regular" w:hAnsi="StobiSerif Regular" w:cstheme="minorHAnsi"/>
                <w:sz w:val="20"/>
                <w:szCs w:val="20"/>
              </w:rPr>
            </w:pPr>
            <w:r w:rsidRPr="00A03A31">
              <w:rPr>
                <w:rFonts w:ascii="StobiSerif Regular" w:hAnsi="StobiSerif Regular" w:cstheme="minorHAnsi"/>
                <w:sz w:val="20"/>
                <w:szCs w:val="20"/>
              </w:rPr>
              <w:t xml:space="preserve">Делување сеуште на традиционален начин и </w:t>
            </w:r>
            <w:proofErr w:type="spellStart"/>
            <w:r w:rsidRPr="00A03A31">
              <w:rPr>
                <w:rFonts w:ascii="StobiSerif Regular" w:hAnsi="StobiSerif Regular" w:cstheme="minorHAnsi"/>
                <w:sz w:val="20"/>
                <w:szCs w:val="20"/>
              </w:rPr>
              <w:t>непрактикување</w:t>
            </w:r>
            <w:proofErr w:type="spellEnd"/>
            <w:r w:rsidRPr="00A03A31">
              <w:rPr>
                <w:rFonts w:ascii="StobiSerif Regular" w:hAnsi="StobiSerif Regular" w:cstheme="minorHAnsi"/>
                <w:sz w:val="20"/>
                <w:szCs w:val="20"/>
              </w:rPr>
              <w:t xml:space="preserve"> на донесените законски мерки и норми</w:t>
            </w:r>
            <w:r w:rsidR="000F2F12" w:rsidRPr="00A03A31">
              <w:rPr>
                <w:rFonts w:ascii="StobiSerif Regular" w:hAnsi="StobiSerif Regular" w:cstheme="minorHAnsi"/>
                <w:sz w:val="20"/>
                <w:szCs w:val="20"/>
              </w:rPr>
              <w:t>;</w:t>
            </w:r>
          </w:p>
          <w:p w14:paraId="3217C4CA" w14:textId="77777777" w:rsidR="008546DA" w:rsidRPr="00A03A31" w:rsidRDefault="007B18B6" w:rsidP="00A71A66">
            <w:pPr>
              <w:pStyle w:val="ListParagraph"/>
              <w:numPr>
                <w:ilvl w:val="0"/>
                <w:numId w:val="14"/>
              </w:numPr>
              <w:suppressAutoHyphens w:val="0"/>
              <w:rPr>
                <w:rFonts w:ascii="StobiSerif Regular" w:hAnsi="StobiSerif Regular" w:cstheme="minorHAnsi"/>
                <w:sz w:val="20"/>
                <w:szCs w:val="20"/>
              </w:rPr>
            </w:pPr>
            <w:r w:rsidRPr="00A03A31">
              <w:rPr>
                <w:rFonts w:ascii="StobiSerif Regular" w:hAnsi="StobiSerif Regular" w:cstheme="minorHAnsi"/>
                <w:b/>
                <w:bCs/>
                <w:color w:val="000000"/>
                <w:sz w:val="20"/>
                <w:szCs w:val="20"/>
                <w:shd w:val="clear" w:color="auto" w:fill="FFFFFF"/>
              </w:rPr>
              <w:t>Земјоделците управуваат со 50% од земјиштето</w:t>
            </w:r>
            <w:r w:rsidR="000F2F12" w:rsidRPr="00A03A31">
              <w:rPr>
                <w:rFonts w:ascii="StobiSerif Regular" w:hAnsi="StobiSerif Regular" w:cstheme="minorHAnsi"/>
                <w:color w:val="000000"/>
                <w:sz w:val="20"/>
                <w:szCs w:val="20"/>
                <w:shd w:val="clear" w:color="auto" w:fill="FFFFFF"/>
              </w:rPr>
              <w:t> во РСМ</w:t>
            </w:r>
            <w:r w:rsidRPr="00A03A31">
              <w:rPr>
                <w:rFonts w:ascii="StobiSerif Regular" w:hAnsi="StobiSerif Regular" w:cstheme="minorHAnsi"/>
                <w:color w:val="000000"/>
                <w:sz w:val="20"/>
                <w:szCs w:val="20"/>
                <w:shd w:val="clear" w:color="auto" w:fill="FFFFFF"/>
              </w:rPr>
              <w:t>, </w:t>
            </w:r>
            <w:r w:rsidRPr="00A03A31">
              <w:rPr>
                <w:rFonts w:ascii="StobiSerif Regular" w:hAnsi="StobiSerif Regular" w:cstheme="minorHAnsi"/>
                <w:b/>
                <w:bCs/>
                <w:color w:val="000000"/>
                <w:sz w:val="20"/>
                <w:szCs w:val="20"/>
                <w:shd w:val="clear" w:color="auto" w:fill="FFFFFF"/>
              </w:rPr>
              <w:t>користат 60 до 80% од слатката вода во државата</w:t>
            </w:r>
            <w:r w:rsidRPr="00A03A31">
              <w:rPr>
                <w:rFonts w:ascii="StobiSerif Regular" w:hAnsi="StobiSerif Regular" w:cstheme="minorHAnsi"/>
                <w:color w:val="000000"/>
                <w:sz w:val="20"/>
                <w:szCs w:val="20"/>
                <w:shd w:val="clear" w:color="auto" w:fill="FFFFFF"/>
              </w:rPr>
              <w:t>, во нивните штали, кокошарници, трла или современо кажано фарми живеат огромен број на животни, </w:t>
            </w:r>
            <w:r w:rsidRPr="00A03A31">
              <w:rPr>
                <w:rFonts w:ascii="StobiSerif Regular" w:hAnsi="StobiSerif Regular" w:cstheme="minorHAnsi"/>
                <w:b/>
                <w:bCs/>
                <w:color w:val="000000"/>
                <w:sz w:val="20"/>
                <w:szCs w:val="20"/>
                <w:shd w:val="clear" w:color="auto" w:fill="FFFFFF"/>
              </w:rPr>
              <w:t>користат илјадници тони на</w:t>
            </w:r>
            <w:r w:rsidRPr="00A03A31">
              <w:rPr>
                <w:rFonts w:ascii="StobiSerif Regular" w:hAnsi="StobiSerif Regular" w:cstheme="minorHAnsi"/>
                <w:color w:val="000000"/>
                <w:sz w:val="20"/>
                <w:szCs w:val="20"/>
                <w:shd w:val="clear" w:color="auto" w:fill="FFFFFF"/>
              </w:rPr>
              <w:t> силни и помалку силни </w:t>
            </w:r>
            <w:r w:rsidRPr="00A03A31">
              <w:rPr>
                <w:rFonts w:ascii="StobiSerif Regular" w:hAnsi="StobiSerif Regular" w:cstheme="minorHAnsi"/>
                <w:b/>
                <w:bCs/>
                <w:color w:val="000000"/>
                <w:sz w:val="20"/>
                <w:szCs w:val="20"/>
                <w:shd w:val="clear" w:color="auto" w:fill="FFFFFF"/>
              </w:rPr>
              <w:t xml:space="preserve">токсични материи во вид на пестициди, ѓубре, и останати </w:t>
            </w:r>
            <w:proofErr w:type="spellStart"/>
            <w:r w:rsidRPr="00A03A31">
              <w:rPr>
                <w:rFonts w:ascii="StobiSerif Regular" w:hAnsi="StobiSerif Regular" w:cstheme="minorHAnsi"/>
                <w:b/>
                <w:bCs/>
                <w:color w:val="000000"/>
                <w:sz w:val="20"/>
                <w:szCs w:val="20"/>
                <w:shd w:val="clear" w:color="auto" w:fill="FFFFFF"/>
              </w:rPr>
              <w:t>агро</w:t>
            </w:r>
            <w:proofErr w:type="spellEnd"/>
            <w:r w:rsidRPr="00A03A31">
              <w:rPr>
                <w:rFonts w:ascii="StobiSerif Regular" w:hAnsi="StobiSerif Regular" w:cstheme="minorHAnsi"/>
                <w:b/>
                <w:bCs/>
                <w:color w:val="000000"/>
                <w:sz w:val="20"/>
                <w:szCs w:val="20"/>
                <w:shd w:val="clear" w:color="auto" w:fill="FFFFFF"/>
              </w:rPr>
              <w:t>-хемикалии</w:t>
            </w:r>
            <w:r w:rsidR="000F2F12" w:rsidRPr="00A03A31">
              <w:rPr>
                <w:rFonts w:ascii="StobiSerif Regular" w:hAnsi="StobiSerif Regular" w:cstheme="minorHAnsi"/>
                <w:b/>
                <w:bCs/>
                <w:color w:val="000000"/>
                <w:sz w:val="20"/>
                <w:szCs w:val="20"/>
                <w:shd w:val="clear" w:color="auto" w:fill="FFFFFF"/>
              </w:rPr>
              <w:t>.</w:t>
            </w:r>
          </w:p>
          <w:p w14:paraId="54E54B94" w14:textId="77777777" w:rsidR="008546DA" w:rsidRPr="00A03A31" w:rsidRDefault="007B18B6" w:rsidP="00A71A66">
            <w:pPr>
              <w:pStyle w:val="ListParagraph"/>
              <w:numPr>
                <w:ilvl w:val="0"/>
                <w:numId w:val="14"/>
              </w:numPr>
              <w:suppressAutoHyphens w:val="0"/>
              <w:rPr>
                <w:rFonts w:ascii="StobiSerif Regular" w:hAnsi="StobiSerif Regular" w:cstheme="minorHAnsi"/>
                <w:sz w:val="20"/>
                <w:szCs w:val="20"/>
              </w:rPr>
            </w:pPr>
            <w:r w:rsidRPr="00A03A31">
              <w:rPr>
                <w:rFonts w:ascii="StobiSerif Regular" w:hAnsi="StobiSerif Regular" w:cstheme="minorHAnsi"/>
                <w:color w:val="000000"/>
                <w:sz w:val="20"/>
                <w:szCs w:val="20"/>
                <w:shd w:val="clear" w:color="auto" w:fill="FFFFFF"/>
              </w:rPr>
              <w:t>Според истражувањата за структура на земјоделските стопанства, спроведени од  Заводот за статистика во 2016 година, во </w:t>
            </w:r>
            <w:r w:rsidRPr="00A03A31">
              <w:rPr>
                <w:rFonts w:ascii="StobiSerif Regular" w:hAnsi="StobiSerif Regular" w:cstheme="minorHAnsi"/>
                <w:b/>
                <w:bCs/>
                <w:color w:val="000000"/>
                <w:sz w:val="20"/>
                <w:szCs w:val="20"/>
                <w:shd w:val="clear" w:color="auto" w:fill="FFFFFF"/>
              </w:rPr>
              <w:t>индивидуалниот сектор</w:t>
            </w:r>
            <w:r w:rsidR="000F2F12" w:rsidRPr="00A03A31">
              <w:rPr>
                <w:rFonts w:ascii="StobiSerif Regular" w:hAnsi="StobiSerif Regular" w:cstheme="minorHAnsi"/>
                <w:color w:val="000000"/>
                <w:sz w:val="20"/>
                <w:szCs w:val="20"/>
                <w:shd w:val="clear" w:color="auto" w:fill="FFFFFF"/>
              </w:rPr>
              <w:t xml:space="preserve"> се </w:t>
            </w:r>
            <w:r w:rsidRPr="00A03A31">
              <w:rPr>
                <w:rFonts w:ascii="StobiSerif Regular" w:hAnsi="StobiSerif Regular" w:cstheme="minorHAnsi"/>
                <w:color w:val="000000"/>
                <w:sz w:val="20"/>
                <w:szCs w:val="20"/>
                <w:shd w:val="clear" w:color="auto" w:fill="FFFFFF"/>
              </w:rPr>
              <w:lastRenderedPageBreak/>
              <w:t>ангажирани </w:t>
            </w:r>
            <w:r w:rsidRPr="00A03A31">
              <w:rPr>
                <w:rFonts w:ascii="StobiSerif Regular" w:hAnsi="StobiSerif Regular" w:cstheme="minorHAnsi"/>
                <w:b/>
                <w:bCs/>
                <w:color w:val="000000"/>
                <w:sz w:val="20"/>
                <w:szCs w:val="20"/>
                <w:shd w:val="clear" w:color="auto" w:fill="FFFFFF"/>
              </w:rPr>
              <w:t>само 5,2%</w:t>
            </w:r>
            <w:r w:rsidRPr="00A03A31">
              <w:rPr>
                <w:rFonts w:ascii="StobiSerif Regular" w:hAnsi="StobiSerif Regular" w:cstheme="minorHAnsi"/>
                <w:color w:val="000000"/>
                <w:sz w:val="20"/>
                <w:szCs w:val="20"/>
                <w:shd w:val="clear" w:color="auto" w:fill="FFFFFF"/>
              </w:rPr>
              <w:t> на луѓе </w:t>
            </w:r>
            <w:r w:rsidRPr="00A03A31">
              <w:rPr>
                <w:rFonts w:ascii="StobiSerif Regular" w:hAnsi="StobiSerif Regular" w:cstheme="minorHAnsi"/>
                <w:b/>
                <w:bCs/>
                <w:color w:val="000000"/>
                <w:sz w:val="20"/>
                <w:szCs w:val="20"/>
                <w:shd w:val="clear" w:color="auto" w:fill="FFFFFF"/>
              </w:rPr>
              <w:t>со било какво образование во земјоделството</w:t>
            </w:r>
            <w:r w:rsidRPr="00A03A31">
              <w:rPr>
                <w:rFonts w:ascii="StobiSerif Regular" w:hAnsi="StobiSerif Regular" w:cstheme="minorHAnsi"/>
                <w:color w:val="000000"/>
                <w:sz w:val="20"/>
                <w:szCs w:val="20"/>
                <w:shd w:val="clear" w:color="auto" w:fill="FFFFFF"/>
              </w:rPr>
              <w:t>, а </w:t>
            </w:r>
            <w:r w:rsidRPr="00A03A31">
              <w:rPr>
                <w:rFonts w:ascii="StobiSerif Regular" w:hAnsi="StobiSerif Regular" w:cstheme="minorHAnsi"/>
                <w:b/>
                <w:bCs/>
                <w:color w:val="000000"/>
                <w:sz w:val="20"/>
                <w:szCs w:val="20"/>
                <w:shd w:val="clear" w:color="auto" w:fill="FFFFFF"/>
              </w:rPr>
              <w:t>бројот на ангажирани високостручни кадри од областа на земјоделството е само 0,8%</w:t>
            </w:r>
            <w:r w:rsidR="000F2F12" w:rsidRPr="00A03A31">
              <w:rPr>
                <w:rFonts w:ascii="StobiSerif Regular" w:hAnsi="StobiSerif Regular" w:cstheme="minorHAnsi"/>
                <w:b/>
                <w:bCs/>
                <w:color w:val="000000"/>
                <w:sz w:val="20"/>
                <w:szCs w:val="20"/>
                <w:shd w:val="clear" w:color="auto" w:fill="FFFFFF"/>
              </w:rPr>
              <w:t>.</w:t>
            </w:r>
          </w:p>
          <w:p w14:paraId="7B915091" w14:textId="77777777" w:rsidR="008546DA" w:rsidRPr="00A03A31" w:rsidRDefault="007B18B6" w:rsidP="00A71A66">
            <w:pPr>
              <w:pStyle w:val="ListParagraph"/>
              <w:numPr>
                <w:ilvl w:val="0"/>
                <w:numId w:val="14"/>
              </w:numPr>
              <w:suppressAutoHyphens w:val="0"/>
              <w:rPr>
                <w:rFonts w:ascii="StobiSerif Regular" w:hAnsi="StobiSerif Regular" w:cstheme="minorHAnsi"/>
                <w:sz w:val="20"/>
                <w:szCs w:val="20"/>
              </w:rPr>
            </w:pPr>
            <w:r w:rsidRPr="00A03A31">
              <w:rPr>
                <w:rFonts w:ascii="StobiSerif Regular" w:hAnsi="StobiSerif Regular" w:cstheme="minorHAnsi"/>
                <w:color w:val="000000"/>
                <w:sz w:val="20"/>
                <w:szCs w:val="20"/>
                <w:shd w:val="clear" w:color="auto" w:fill="FFFFFF"/>
              </w:rPr>
              <w:t xml:space="preserve">Што се однесува пак до информираноста на граѓаните, од 473 испитаници од 48 општини во РСМ во истражување спроведено од страна на МЖСПП </w:t>
            </w:r>
            <w:proofErr w:type="spellStart"/>
            <w:r w:rsidRPr="00A03A31">
              <w:rPr>
                <w:rFonts w:ascii="StobiSerif Regular" w:hAnsi="StobiSerif Regular" w:cstheme="minorHAnsi"/>
                <w:color w:val="000000"/>
                <w:sz w:val="20"/>
                <w:szCs w:val="20"/>
                <w:shd w:val="clear" w:color="auto" w:fill="FFFFFF"/>
              </w:rPr>
              <w:t>наjзастапен</w:t>
            </w:r>
            <w:proofErr w:type="spellEnd"/>
            <w:r w:rsidRPr="00A03A31">
              <w:rPr>
                <w:rFonts w:ascii="StobiSerif Regular" w:hAnsi="StobiSerif Regular" w:cstheme="minorHAnsi"/>
                <w:color w:val="000000"/>
                <w:sz w:val="20"/>
                <w:szCs w:val="20"/>
                <w:shd w:val="clear" w:color="auto" w:fill="FFFFFF"/>
              </w:rPr>
              <w:t xml:space="preserve"> е ставот дека справувањето со климатските промени не е должност на поединецот туку на Владата, </w:t>
            </w:r>
            <w:proofErr w:type="spellStart"/>
            <w:r w:rsidRPr="00A03A31">
              <w:rPr>
                <w:rFonts w:ascii="StobiSerif Regular" w:hAnsi="StobiSerif Regular" w:cstheme="minorHAnsi"/>
                <w:color w:val="000000"/>
                <w:sz w:val="20"/>
                <w:szCs w:val="20"/>
                <w:shd w:val="clear" w:color="auto" w:fill="FFFFFF"/>
              </w:rPr>
              <w:t>индустриjата</w:t>
            </w:r>
            <w:proofErr w:type="spellEnd"/>
            <w:r w:rsidRPr="00A03A31">
              <w:rPr>
                <w:rFonts w:ascii="StobiSerif Regular" w:hAnsi="StobiSerif Regular" w:cstheme="minorHAnsi"/>
                <w:color w:val="000000"/>
                <w:sz w:val="20"/>
                <w:szCs w:val="20"/>
                <w:shd w:val="clear" w:color="auto" w:fill="FFFFFF"/>
              </w:rPr>
              <w:t xml:space="preserve"> и компаниите и дека граѓаните не знаат, а и немаат доволно информации како може да помогнат во справувањето со климатските промени.</w:t>
            </w:r>
          </w:p>
        </w:tc>
      </w:tr>
      <w:tr w:rsidR="001A5308" w14:paraId="1DCBB136" w14:textId="77777777" w:rsidTr="0047032E">
        <w:trPr>
          <w:trHeight w:val="320"/>
        </w:trPr>
        <w:tc>
          <w:tcPr>
            <w:tcW w:w="2978"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B3F6F1C" w14:textId="77777777" w:rsidR="008546DA"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Главна цел на заложбата</w:t>
            </w:r>
          </w:p>
        </w:tc>
        <w:tc>
          <w:tcPr>
            <w:tcW w:w="6464" w:type="dxa"/>
            <w:gridSpan w:val="4"/>
            <w:tcBorders>
              <w:top w:val="single" w:sz="8" w:space="0" w:color="auto"/>
              <w:left w:val="nil"/>
              <w:bottom w:val="single" w:sz="8" w:space="0" w:color="auto"/>
              <w:right w:val="single" w:sz="8" w:space="0" w:color="000000"/>
            </w:tcBorders>
            <w:shd w:val="clear" w:color="auto" w:fill="auto"/>
            <w:vAlign w:val="center"/>
            <w:hideMark/>
          </w:tcPr>
          <w:p w14:paraId="6B963F77" w14:textId="77777777" w:rsidR="008546DA"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Главната цел на заложбата е преку зголемена едукација и информираност на руралното население да се намали загадувањето на животната средина и негативните ефекти од климатските промени</w:t>
            </w:r>
            <w:r w:rsidR="000F2F12" w:rsidRPr="00A03A31">
              <w:rPr>
                <w:rFonts w:ascii="StobiSerif Regular" w:hAnsi="StobiSerif Regular"/>
                <w:iCs/>
                <w:color w:val="000000" w:themeColor="text1"/>
                <w:sz w:val="20"/>
                <w:szCs w:val="20"/>
              </w:rPr>
              <w:t>.</w:t>
            </w:r>
            <w:r w:rsidRPr="00A03A31">
              <w:rPr>
                <w:rFonts w:ascii="StobiSerif Regular" w:hAnsi="StobiSerif Regular"/>
                <w:iCs/>
                <w:color w:val="000000" w:themeColor="text1"/>
                <w:sz w:val="20"/>
                <w:szCs w:val="20"/>
              </w:rPr>
              <w:t xml:space="preserve"> </w:t>
            </w:r>
          </w:p>
          <w:p w14:paraId="7E0D9E34" w14:textId="77777777" w:rsidR="008546DA" w:rsidRPr="00A03A31" w:rsidRDefault="007B18B6" w:rsidP="003A3BB7">
            <w:pPr>
              <w:rPr>
                <w:rFonts w:ascii="StobiSerif Regular" w:hAnsi="StobiSerif Regular"/>
                <w:iCs/>
                <w:color w:val="000000" w:themeColor="text1"/>
                <w:sz w:val="20"/>
                <w:szCs w:val="20"/>
              </w:rPr>
            </w:pPr>
            <w:r w:rsidRPr="00A03A31">
              <w:rPr>
                <w:rFonts w:ascii="StobiSerif Regular" w:hAnsi="StobiSerif Regular"/>
                <w:iCs/>
                <w:color w:val="000000" w:themeColor="text1"/>
                <w:sz w:val="20"/>
                <w:szCs w:val="20"/>
              </w:rPr>
              <w:t xml:space="preserve">Резултати: </w:t>
            </w:r>
          </w:p>
          <w:p w14:paraId="6B7B3955" w14:textId="77777777" w:rsidR="008546DA" w:rsidRPr="00A03A31" w:rsidRDefault="007B18B6" w:rsidP="00A71A66">
            <w:pPr>
              <w:pStyle w:val="ListParagraph"/>
              <w:numPr>
                <w:ilvl w:val="0"/>
                <w:numId w:val="16"/>
              </w:numPr>
              <w:suppressAutoHyphens w:val="0"/>
              <w:spacing w:after="160" w:line="259" w:lineRule="auto"/>
              <w:ind w:left="458" w:hanging="218"/>
              <w:rPr>
                <w:rFonts w:ascii="StobiSerif Regular" w:eastAsia="Times New Roman" w:hAnsi="StobiSerif Regular"/>
                <w:iCs/>
                <w:color w:val="000000" w:themeColor="text1"/>
                <w:sz w:val="20"/>
                <w:szCs w:val="20"/>
              </w:rPr>
            </w:pPr>
            <w:r w:rsidRPr="00A03A31">
              <w:rPr>
                <w:rFonts w:ascii="StobiSerif Regular" w:eastAsia="Times New Roman" w:hAnsi="StobiSerif Regular"/>
                <w:iCs/>
                <w:color w:val="000000" w:themeColor="text1"/>
                <w:sz w:val="20"/>
                <w:szCs w:val="20"/>
              </w:rPr>
              <w:t>Зголемена примена на Добрата земјоделска пракса како основен постулат за заштита на животната средина од земјоделски активности</w:t>
            </w:r>
            <w:r w:rsidR="000F2F12" w:rsidRPr="00A03A31">
              <w:rPr>
                <w:rFonts w:ascii="StobiSerif Regular" w:eastAsia="Times New Roman" w:hAnsi="StobiSerif Regular"/>
                <w:iCs/>
                <w:color w:val="000000" w:themeColor="text1"/>
                <w:sz w:val="20"/>
                <w:szCs w:val="20"/>
              </w:rPr>
              <w:t>.</w:t>
            </w:r>
          </w:p>
          <w:p w14:paraId="7153693D" w14:textId="77777777" w:rsidR="008546DA" w:rsidRPr="00A03A31" w:rsidRDefault="007B18B6" w:rsidP="00A71A66">
            <w:pPr>
              <w:pStyle w:val="ListParagraph"/>
              <w:numPr>
                <w:ilvl w:val="0"/>
                <w:numId w:val="16"/>
              </w:numPr>
              <w:suppressAutoHyphens w:val="0"/>
              <w:spacing w:after="160" w:line="259" w:lineRule="auto"/>
              <w:ind w:left="458" w:hanging="218"/>
              <w:rPr>
                <w:rFonts w:ascii="StobiSerif Regular" w:eastAsia="Times New Roman" w:hAnsi="StobiSerif Regular"/>
                <w:iCs/>
                <w:color w:val="000000" w:themeColor="text1"/>
                <w:sz w:val="20"/>
                <w:szCs w:val="20"/>
              </w:rPr>
            </w:pPr>
            <w:r w:rsidRPr="00A03A31">
              <w:rPr>
                <w:rFonts w:ascii="StobiSerif Regular" w:eastAsia="Times New Roman" w:hAnsi="StobiSerif Regular"/>
                <w:iCs/>
                <w:color w:val="000000" w:themeColor="text1"/>
                <w:sz w:val="20"/>
                <w:szCs w:val="20"/>
              </w:rPr>
              <w:t xml:space="preserve">Зголемена информираност кај 50% од носителите на семејните земјоделски </w:t>
            </w:r>
            <w:proofErr w:type="spellStart"/>
            <w:r w:rsidRPr="00A03A31">
              <w:rPr>
                <w:rFonts w:ascii="StobiSerif Regular" w:eastAsia="Times New Roman" w:hAnsi="StobiSerif Regular"/>
                <w:iCs/>
                <w:color w:val="000000" w:themeColor="text1"/>
                <w:sz w:val="20"/>
                <w:szCs w:val="20"/>
              </w:rPr>
              <w:t>стопнства</w:t>
            </w:r>
            <w:proofErr w:type="spellEnd"/>
            <w:r w:rsidRPr="00A03A31">
              <w:rPr>
                <w:rFonts w:ascii="StobiSerif Regular" w:eastAsia="Times New Roman" w:hAnsi="StobiSerif Regular"/>
                <w:iCs/>
                <w:color w:val="000000" w:themeColor="text1"/>
                <w:sz w:val="20"/>
                <w:szCs w:val="20"/>
              </w:rPr>
              <w:t xml:space="preserve"> за важечките правила за Добра земјоделска пракса како и за казнените основи за </w:t>
            </w:r>
            <w:proofErr w:type="spellStart"/>
            <w:r w:rsidRPr="00A03A31">
              <w:rPr>
                <w:rFonts w:ascii="StobiSerif Regular" w:eastAsia="Times New Roman" w:hAnsi="StobiSerif Regular"/>
                <w:iCs/>
                <w:color w:val="000000" w:themeColor="text1"/>
                <w:sz w:val="20"/>
                <w:szCs w:val="20"/>
              </w:rPr>
              <w:t>непримена</w:t>
            </w:r>
            <w:proofErr w:type="spellEnd"/>
            <w:r w:rsidRPr="00A03A31">
              <w:rPr>
                <w:rFonts w:ascii="StobiSerif Regular" w:eastAsia="Times New Roman" w:hAnsi="StobiSerif Regular"/>
                <w:iCs/>
                <w:color w:val="000000" w:themeColor="text1"/>
                <w:sz w:val="20"/>
                <w:szCs w:val="20"/>
              </w:rPr>
              <w:t xml:space="preserve"> на истите</w:t>
            </w:r>
            <w:r w:rsidR="000F2F12" w:rsidRPr="00A03A31">
              <w:rPr>
                <w:rFonts w:ascii="StobiSerif Regular" w:eastAsia="Times New Roman" w:hAnsi="StobiSerif Regular"/>
                <w:iCs/>
                <w:color w:val="000000" w:themeColor="text1"/>
                <w:sz w:val="20"/>
                <w:szCs w:val="20"/>
              </w:rPr>
              <w:t>.</w:t>
            </w:r>
          </w:p>
          <w:p w14:paraId="27F930A3" w14:textId="77777777" w:rsidR="008546DA" w:rsidRPr="00A03A31" w:rsidRDefault="007B18B6" w:rsidP="00A71A66">
            <w:pPr>
              <w:pStyle w:val="ListParagraph"/>
              <w:numPr>
                <w:ilvl w:val="0"/>
                <w:numId w:val="16"/>
              </w:numPr>
              <w:suppressAutoHyphens w:val="0"/>
              <w:spacing w:after="160" w:line="259" w:lineRule="auto"/>
              <w:ind w:left="458" w:hanging="218"/>
              <w:rPr>
                <w:rFonts w:ascii="StobiSerif Regular" w:eastAsia="Times New Roman" w:hAnsi="StobiSerif Regular"/>
                <w:iCs/>
                <w:color w:val="000000" w:themeColor="text1"/>
                <w:sz w:val="20"/>
                <w:szCs w:val="20"/>
              </w:rPr>
            </w:pPr>
            <w:r w:rsidRPr="00A03A31">
              <w:rPr>
                <w:rFonts w:ascii="StobiSerif Regular" w:eastAsia="Times New Roman" w:hAnsi="StobiSerif Regular"/>
                <w:iCs/>
                <w:color w:val="000000" w:themeColor="text1"/>
                <w:sz w:val="20"/>
                <w:szCs w:val="20"/>
              </w:rPr>
              <w:t>Воспоставен систем за редовно информирање за климатските промени и негативните ефекти од истите</w:t>
            </w:r>
            <w:r w:rsidR="000F2F12" w:rsidRPr="00A03A31">
              <w:rPr>
                <w:rFonts w:ascii="StobiSerif Regular" w:eastAsia="Times New Roman" w:hAnsi="StobiSerif Regular"/>
                <w:iCs/>
                <w:color w:val="000000" w:themeColor="text1"/>
                <w:sz w:val="20"/>
                <w:szCs w:val="20"/>
              </w:rPr>
              <w:t>.</w:t>
            </w:r>
            <w:r w:rsidRPr="00A03A31">
              <w:rPr>
                <w:rFonts w:ascii="StobiSerif Regular" w:eastAsia="Times New Roman" w:hAnsi="StobiSerif Regular"/>
                <w:iCs/>
                <w:color w:val="000000" w:themeColor="text1"/>
                <w:sz w:val="20"/>
                <w:szCs w:val="20"/>
              </w:rPr>
              <w:t xml:space="preserve"> </w:t>
            </w:r>
          </w:p>
        </w:tc>
      </w:tr>
      <w:tr w:rsidR="001A5308" w14:paraId="5B66BC90" w14:textId="77777777" w:rsidTr="0047032E">
        <w:trPr>
          <w:trHeight w:val="900"/>
        </w:trPr>
        <w:tc>
          <w:tcPr>
            <w:tcW w:w="2978"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2A5A2FD9" w14:textId="77777777" w:rsidR="008546DA"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Како заложбата  ќе</w:t>
            </w:r>
          </w:p>
          <w:p w14:paraId="60EA5965" w14:textId="77777777" w:rsidR="008546DA"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придонесе за </w:t>
            </w:r>
          </w:p>
          <w:p w14:paraId="19744F0F" w14:textId="77777777" w:rsidR="008546DA"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решавање на јавниот</w:t>
            </w:r>
          </w:p>
          <w:p w14:paraId="1E09C459" w14:textId="77777777" w:rsidR="008546DA"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проблем?</w:t>
            </w:r>
          </w:p>
        </w:tc>
        <w:tc>
          <w:tcPr>
            <w:tcW w:w="6464" w:type="dxa"/>
            <w:gridSpan w:val="4"/>
            <w:tcBorders>
              <w:top w:val="single" w:sz="8" w:space="0" w:color="auto"/>
              <w:left w:val="nil"/>
              <w:bottom w:val="single" w:sz="8" w:space="0" w:color="auto"/>
              <w:right w:val="single" w:sz="8" w:space="0" w:color="000000"/>
            </w:tcBorders>
            <w:shd w:val="clear" w:color="auto" w:fill="auto"/>
            <w:vAlign w:val="center"/>
            <w:hideMark/>
          </w:tcPr>
          <w:p w14:paraId="77BE5243" w14:textId="77777777" w:rsidR="008546DA" w:rsidRPr="00A03A31" w:rsidRDefault="007B18B6" w:rsidP="003A3BB7">
            <w:pPr>
              <w:rPr>
                <w:rFonts w:ascii="StobiSerif Regular" w:hAnsi="StobiSerif Regular"/>
                <w:i/>
                <w:color w:val="000000" w:themeColor="text1"/>
                <w:sz w:val="20"/>
                <w:szCs w:val="20"/>
              </w:rPr>
            </w:pPr>
            <w:r w:rsidRPr="00A03A31">
              <w:rPr>
                <w:rFonts w:ascii="StobiSerif Regular" w:hAnsi="StobiSerif Regular"/>
                <w:color w:val="000000" w:themeColor="text1"/>
                <w:sz w:val="20"/>
                <w:szCs w:val="20"/>
              </w:rPr>
              <w:t>Погоре опишаните достигнувања ќе придонесат директно кон решавање на јавниот проблем кој што се однесува на загадувањето на животната средина и зголемувањето на ефектот од климатските промени, затоа што станува збор за повеќе од 170.000 семејни земјоделски стопанства кои што вршат земјоделски активности, а при тоа не внимавајќи на загадувањето на животната средина. Преку зајакната свест, едукација и зголемена информираност ќе се придонесе кон промена на навиките на руралното население и на таков начин кон намалување на загадувањето и заштита на животната средина.</w:t>
            </w:r>
          </w:p>
        </w:tc>
      </w:tr>
      <w:tr w:rsidR="001A5308" w14:paraId="32851510" w14:textId="77777777" w:rsidTr="0047032E">
        <w:trPr>
          <w:trHeight w:val="900"/>
        </w:trPr>
        <w:tc>
          <w:tcPr>
            <w:tcW w:w="2978"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0F5CD3A1" w14:textId="77777777" w:rsidR="008546DA"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Зошто оваа заложба е релевантна за вредностите на ОВП?</w:t>
            </w:r>
          </w:p>
          <w:p w14:paraId="772F8FDE" w14:textId="77777777" w:rsidR="008546DA" w:rsidRPr="00A03A31" w:rsidRDefault="008546DA" w:rsidP="003A3BB7">
            <w:pPr>
              <w:jc w:val="center"/>
              <w:rPr>
                <w:rFonts w:ascii="StobiSerif Regular" w:hAnsi="StobiSerif Regular"/>
                <w:color w:val="000000" w:themeColor="text1"/>
                <w:sz w:val="20"/>
                <w:szCs w:val="20"/>
              </w:rPr>
            </w:pPr>
          </w:p>
        </w:tc>
        <w:tc>
          <w:tcPr>
            <w:tcW w:w="6464" w:type="dxa"/>
            <w:gridSpan w:val="4"/>
            <w:tcBorders>
              <w:top w:val="single" w:sz="8" w:space="0" w:color="auto"/>
              <w:left w:val="nil"/>
              <w:bottom w:val="single" w:sz="8" w:space="0" w:color="auto"/>
              <w:right w:val="single" w:sz="8" w:space="0" w:color="000000"/>
            </w:tcBorders>
            <w:shd w:val="clear" w:color="auto" w:fill="auto"/>
            <w:vAlign w:val="center"/>
          </w:tcPr>
          <w:p w14:paraId="76AF2351" w14:textId="77777777" w:rsidR="008546DA" w:rsidRPr="00A03A31" w:rsidRDefault="007B18B6" w:rsidP="000B0998">
            <w:pPr>
              <w:suppressAutoHyphens w:val="0"/>
              <w:spacing w:after="160" w:line="259" w:lineRule="auto"/>
              <w:rPr>
                <w:rFonts w:ascii="StobiSerif Regular" w:hAnsi="StobiSerif Regular"/>
                <w:color w:val="000000" w:themeColor="text1"/>
                <w:sz w:val="20"/>
                <w:szCs w:val="20"/>
              </w:rPr>
            </w:pPr>
            <w:r w:rsidRPr="00A03A31">
              <w:rPr>
                <w:rFonts w:ascii="StobiSerif Regular" w:hAnsi="StobiSerif Regular"/>
                <w:b/>
                <w:color w:val="000000" w:themeColor="text1"/>
                <w:sz w:val="20"/>
                <w:szCs w:val="20"/>
              </w:rPr>
              <w:t>ЗАЛОЖБАТА Е ВАЖНА ЗА ТРАНСПАРЕНТНОСТА</w:t>
            </w:r>
            <w:r w:rsidR="000F2F12" w:rsidRPr="00A03A31">
              <w:rPr>
                <w:rFonts w:ascii="StobiSerif Regular" w:hAnsi="StobiSerif Regular"/>
                <w:b/>
                <w:color w:val="000000" w:themeColor="text1"/>
                <w:sz w:val="20"/>
                <w:szCs w:val="20"/>
              </w:rPr>
              <w:t xml:space="preserve"> </w:t>
            </w:r>
            <w:r w:rsidR="000B0998" w:rsidRPr="00A03A31">
              <w:rPr>
                <w:rFonts w:ascii="StobiSerif Regular" w:hAnsi="StobiSerif Regular"/>
                <w:bCs/>
                <w:color w:val="000000" w:themeColor="text1"/>
                <w:sz w:val="20"/>
                <w:szCs w:val="20"/>
              </w:rPr>
              <w:t>бидејќи</w:t>
            </w:r>
            <w:r w:rsidRPr="00A03A31">
              <w:rPr>
                <w:rFonts w:ascii="StobiSerif Regular" w:hAnsi="StobiSerif Regular"/>
                <w:bCs/>
                <w:color w:val="000000" w:themeColor="text1"/>
                <w:sz w:val="20"/>
                <w:szCs w:val="20"/>
              </w:rPr>
              <w:t xml:space="preserve"> овозможува пристап до нови и повеќе</w:t>
            </w:r>
            <w:r w:rsidRPr="00A03A31">
              <w:rPr>
                <w:rFonts w:ascii="StobiSerif Regular" w:hAnsi="StobiSerif Regular"/>
                <w:color w:val="000000" w:themeColor="text1"/>
                <w:sz w:val="20"/>
                <w:szCs w:val="20"/>
              </w:rPr>
              <w:t xml:space="preserve"> информации, го подобрува квалитетот на информациите</w:t>
            </w:r>
            <w:r w:rsidR="000F2F12" w:rsidRPr="00A03A31">
              <w:rPr>
                <w:rFonts w:ascii="StobiSerif Regular" w:hAnsi="StobiSerif Regular"/>
                <w:color w:val="000000" w:themeColor="text1"/>
                <w:sz w:val="20"/>
                <w:szCs w:val="20"/>
              </w:rPr>
              <w:t xml:space="preserve"> и </w:t>
            </w:r>
            <w:r w:rsidRPr="00A03A31">
              <w:rPr>
                <w:rFonts w:ascii="StobiSerif Regular" w:hAnsi="StobiSerif Regular"/>
                <w:color w:val="000000" w:themeColor="text1"/>
                <w:sz w:val="20"/>
                <w:szCs w:val="20"/>
              </w:rPr>
              <w:t>ја подобрува пристапноста до информации до јавноста</w:t>
            </w:r>
            <w:r w:rsidR="000F2F12" w:rsidRPr="00A03A31">
              <w:rPr>
                <w:rFonts w:ascii="StobiSerif Regular" w:hAnsi="StobiSerif Regular"/>
                <w:color w:val="000000" w:themeColor="text1"/>
                <w:sz w:val="20"/>
                <w:szCs w:val="20"/>
              </w:rPr>
              <w:t>.</w:t>
            </w:r>
          </w:p>
          <w:p w14:paraId="37EADB61" w14:textId="77777777" w:rsidR="008546DA" w:rsidRPr="00A03A31" w:rsidRDefault="007B18B6" w:rsidP="000B0998">
            <w:pPr>
              <w:suppressAutoHyphens w:val="0"/>
              <w:spacing w:after="160" w:line="259" w:lineRule="auto"/>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ЗАЛОЖБАТА Е ВАЖНА ЗА ГРАЃАНСКОТО УЧЕСТВО</w:t>
            </w:r>
            <w:r w:rsidR="000F2F12" w:rsidRPr="00A03A31">
              <w:rPr>
                <w:rFonts w:ascii="StobiSerif Regular" w:hAnsi="StobiSerif Regular"/>
                <w:b/>
                <w:color w:val="000000" w:themeColor="text1"/>
                <w:sz w:val="20"/>
                <w:szCs w:val="20"/>
              </w:rPr>
              <w:t xml:space="preserve"> </w:t>
            </w:r>
            <w:r w:rsidR="000B0998" w:rsidRPr="00A03A31">
              <w:rPr>
                <w:rFonts w:ascii="StobiSerif Regular" w:hAnsi="StobiSerif Regular"/>
                <w:bCs/>
                <w:color w:val="000000" w:themeColor="text1"/>
                <w:sz w:val="20"/>
                <w:szCs w:val="20"/>
              </w:rPr>
              <w:t>бидејќи</w:t>
            </w:r>
            <w:r w:rsidR="000F2F12" w:rsidRPr="00A03A31">
              <w:rPr>
                <w:rFonts w:ascii="StobiSerif Regular" w:hAnsi="StobiSerif Regular"/>
                <w:bCs/>
                <w:color w:val="000000" w:themeColor="text1"/>
                <w:sz w:val="20"/>
                <w:szCs w:val="20"/>
              </w:rPr>
              <w:t xml:space="preserve"> </w:t>
            </w:r>
            <w:r w:rsidR="000B0998" w:rsidRPr="00A03A31">
              <w:rPr>
                <w:rFonts w:ascii="StobiSerif Regular" w:hAnsi="StobiSerif Regular"/>
                <w:color w:val="000000" w:themeColor="text1"/>
                <w:sz w:val="20"/>
                <w:szCs w:val="20"/>
              </w:rPr>
              <w:t xml:space="preserve">ги </w:t>
            </w:r>
            <w:r w:rsidRPr="00A03A31">
              <w:rPr>
                <w:rFonts w:ascii="StobiSerif Regular" w:hAnsi="StobiSerif Regular"/>
                <w:color w:val="000000" w:themeColor="text1"/>
                <w:sz w:val="20"/>
                <w:szCs w:val="20"/>
              </w:rPr>
              <w:t xml:space="preserve">подобрува можностите и условите за јавното учество и влијание во креирањето на одлуките </w:t>
            </w:r>
            <w:r w:rsidR="000B0998" w:rsidRPr="00A03A31">
              <w:rPr>
                <w:rFonts w:ascii="StobiSerif Regular" w:hAnsi="StobiSerif Regular"/>
                <w:color w:val="000000" w:themeColor="text1"/>
                <w:sz w:val="20"/>
                <w:szCs w:val="20"/>
              </w:rPr>
              <w:t xml:space="preserve"> и</w:t>
            </w:r>
            <w:r w:rsidR="000F2F12" w:rsidRPr="00A03A31">
              <w:rPr>
                <w:rFonts w:ascii="StobiSerif Regular" w:hAnsi="StobiSerif Regular"/>
                <w:color w:val="000000" w:themeColor="text1"/>
                <w:sz w:val="20"/>
                <w:szCs w:val="20"/>
              </w:rPr>
              <w:t xml:space="preserve"> </w:t>
            </w:r>
            <w:r w:rsidRPr="00A03A31">
              <w:rPr>
                <w:rFonts w:ascii="StobiSerif Regular" w:hAnsi="StobiSerif Regular"/>
                <w:color w:val="000000" w:themeColor="text1"/>
                <w:sz w:val="20"/>
                <w:szCs w:val="20"/>
              </w:rPr>
              <w:t xml:space="preserve">ја </w:t>
            </w:r>
            <w:proofErr w:type="spellStart"/>
            <w:r w:rsidRPr="00A03A31">
              <w:rPr>
                <w:rFonts w:ascii="StobiSerif Regular" w:hAnsi="StobiSerif Regular"/>
                <w:color w:val="000000" w:themeColor="text1"/>
                <w:sz w:val="20"/>
                <w:szCs w:val="20"/>
              </w:rPr>
              <w:t>подобрув</w:t>
            </w:r>
            <w:proofErr w:type="spellEnd"/>
            <w:r w:rsidR="000F2F12" w:rsidRPr="00A03A31">
              <w:rPr>
                <w:rFonts w:ascii="StobiSerif Regular" w:hAnsi="StobiSerif Regular"/>
                <w:color w:val="000000" w:themeColor="text1"/>
                <w:sz w:val="20"/>
                <w:szCs w:val="20"/>
              </w:rPr>
              <w:t xml:space="preserve"> </w:t>
            </w:r>
            <w:proofErr w:type="spellStart"/>
            <w:r w:rsidRPr="00A03A31">
              <w:rPr>
                <w:rFonts w:ascii="StobiSerif Regular" w:hAnsi="StobiSerif Regular"/>
                <w:color w:val="000000" w:themeColor="text1"/>
                <w:sz w:val="20"/>
                <w:szCs w:val="20"/>
              </w:rPr>
              <w:t>аовозможувачката</w:t>
            </w:r>
            <w:proofErr w:type="spellEnd"/>
            <w:r w:rsidRPr="00A03A31">
              <w:rPr>
                <w:rFonts w:ascii="StobiSerif Regular" w:hAnsi="StobiSerif Regular"/>
                <w:color w:val="000000" w:themeColor="text1"/>
                <w:sz w:val="20"/>
                <w:szCs w:val="20"/>
              </w:rPr>
              <w:t xml:space="preserve"> околина за граѓанското општество</w:t>
            </w:r>
            <w:r w:rsidR="000F2F12" w:rsidRPr="00A03A31">
              <w:rPr>
                <w:rFonts w:ascii="StobiSerif Regular" w:hAnsi="StobiSerif Regular"/>
                <w:color w:val="000000" w:themeColor="text1"/>
                <w:sz w:val="20"/>
                <w:szCs w:val="20"/>
              </w:rPr>
              <w:t>.</w:t>
            </w:r>
          </w:p>
          <w:p w14:paraId="47EEE2F1" w14:textId="77777777" w:rsidR="008546DA" w:rsidRPr="00A03A31" w:rsidRDefault="007B18B6" w:rsidP="000B0998">
            <w:pPr>
              <w:suppressAutoHyphens w:val="0"/>
              <w:spacing w:after="160" w:line="259" w:lineRule="auto"/>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 xml:space="preserve">ЗАЛОЖБАТА Е ВАЖНА ЗА ЈАВНА </w:t>
            </w:r>
            <w:proofErr w:type="spellStart"/>
            <w:r w:rsidRPr="00A03A31">
              <w:rPr>
                <w:rFonts w:ascii="StobiSerif Regular" w:hAnsi="StobiSerif Regular"/>
                <w:b/>
                <w:color w:val="000000" w:themeColor="text1"/>
                <w:sz w:val="20"/>
                <w:szCs w:val="20"/>
              </w:rPr>
              <w:t>ОТЧЕТНОСТ</w:t>
            </w:r>
            <w:r w:rsidR="000B0998" w:rsidRPr="00A03A31">
              <w:rPr>
                <w:rFonts w:ascii="StobiSerif Regular" w:hAnsi="StobiSerif Regular"/>
                <w:bCs/>
                <w:color w:val="000000" w:themeColor="text1"/>
                <w:sz w:val="20"/>
                <w:szCs w:val="20"/>
              </w:rPr>
              <w:t>бидејќи</w:t>
            </w:r>
            <w:r w:rsidRPr="00A03A31">
              <w:rPr>
                <w:rFonts w:ascii="StobiSerif Regular" w:hAnsi="StobiSerif Regular"/>
                <w:color w:val="000000" w:themeColor="text1"/>
                <w:sz w:val="20"/>
                <w:szCs w:val="20"/>
              </w:rPr>
              <w:t>ги</w:t>
            </w:r>
            <w:proofErr w:type="spellEnd"/>
            <w:r w:rsidRPr="00A03A31">
              <w:rPr>
                <w:rFonts w:ascii="StobiSerif Regular" w:hAnsi="StobiSerif Regular"/>
                <w:color w:val="000000" w:themeColor="text1"/>
                <w:sz w:val="20"/>
                <w:szCs w:val="20"/>
              </w:rPr>
              <w:t xml:space="preserve"> подобрува правилата, прописите и механизмите за јавна одговорност на функционерите</w:t>
            </w:r>
          </w:p>
        </w:tc>
      </w:tr>
      <w:tr w:rsidR="001A5308" w14:paraId="233B6FCA" w14:textId="77777777" w:rsidTr="0047032E">
        <w:trPr>
          <w:trHeight w:val="2100"/>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685D4AA" w14:textId="77777777" w:rsidR="008546DA"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Дополнителни информации</w:t>
            </w:r>
          </w:p>
        </w:tc>
        <w:tc>
          <w:tcPr>
            <w:tcW w:w="6464" w:type="dxa"/>
            <w:gridSpan w:val="4"/>
            <w:tcBorders>
              <w:top w:val="single" w:sz="8" w:space="0" w:color="auto"/>
              <w:left w:val="nil"/>
              <w:bottom w:val="single" w:sz="8" w:space="0" w:color="auto"/>
              <w:right w:val="single" w:sz="8" w:space="0" w:color="000000"/>
            </w:tcBorders>
            <w:shd w:val="clear" w:color="auto" w:fill="auto"/>
            <w:vAlign w:val="center"/>
            <w:hideMark/>
          </w:tcPr>
          <w:p w14:paraId="473C4D08" w14:textId="358462D1" w:rsidR="008546DA"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Ваквата заложба е во согласност и придонесува кон реализацијата на приоритетите и целите предвидени во неколку стратешки документи и тоа:</w:t>
            </w:r>
          </w:p>
          <w:p w14:paraId="32CFCA90" w14:textId="77777777" w:rsidR="003461EF" w:rsidRPr="00A03A31" w:rsidRDefault="003461EF" w:rsidP="003A3BB7">
            <w:pPr>
              <w:rPr>
                <w:rFonts w:ascii="StobiSerif Regular" w:hAnsi="StobiSerif Regular"/>
                <w:color w:val="000000" w:themeColor="text1"/>
                <w:sz w:val="20"/>
                <w:szCs w:val="20"/>
              </w:rPr>
            </w:pPr>
          </w:p>
          <w:p w14:paraId="6F640C7C" w14:textId="77777777" w:rsidR="008546DA" w:rsidRPr="00A03A31" w:rsidRDefault="007B18B6" w:rsidP="00A71A66">
            <w:pPr>
              <w:pStyle w:val="ListParagraph"/>
              <w:numPr>
                <w:ilvl w:val="0"/>
                <w:numId w:val="14"/>
              </w:numPr>
              <w:suppressAutoHyphens w:val="0"/>
              <w:spacing w:after="160" w:line="259" w:lineRule="auto"/>
              <w:rPr>
                <w:rFonts w:ascii="StobiSerif Regular" w:eastAsia="Times New Roman" w:hAnsi="StobiSerif Regular"/>
                <w:color w:val="000000" w:themeColor="text1"/>
                <w:sz w:val="20"/>
                <w:szCs w:val="20"/>
              </w:rPr>
            </w:pPr>
            <w:r w:rsidRPr="00A03A31">
              <w:rPr>
                <w:rFonts w:ascii="StobiSerif Regular" w:eastAsia="Times New Roman" w:hAnsi="StobiSerif Regular"/>
                <w:color w:val="000000" w:themeColor="text1"/>
                <w:sz w:val="20"/>
                <w:szCs w:val="20"/>
              </w:rPr>
              <w:t>Национална стратегија за земјоделство и рурален развој 2021-2027 каде што една од стратешките цели е насочена токму кон намалувањето на ефектите од климатските промени во земјоделското производство;</w:t>
            </w:r>
          </w:p>
          <w:p w14:paraId="6C3FF66B" w14:textId="77777777" w:rsidR="008546DA" w:rsidRPr="00A03A31" w:rsidRDefault="007B18B6" w:rsidP="00A71A66">
            <w:pPr>
              <w:pStyle w:val="ListParagraph"/>
              <w:numPr>
                <w:ilvl w:val="0"/>
                <w:numId w:val="14"/>
              </w:numPr>
              <w:suppressAutoHyphens w:val="0"/>
              <w:spacing w:after="160" w:line="259" w:lineRule="auto"/>
              <w:rPr>
                <w:rFonts w:ascii="StobiSerif Regular" w:eastAsia="Times New Roman" w:hAnsi="StobiSerif Regular"/>
                <w:color w:val="000000" w:themeColor="text1"/>
                <w:sz w:val="20"/>
                <w:szCs w:val="20"/>
              </w:rPr>
            </w:pPr>
            <w:r w:rsidRPr="00A03A31">
              <w:rPr>
                <w:rFonts w:ascii="StobiSerif Regular" w:eastAsia="Times New Roman" w:hAnsi="StobiSerif Regular"/>
                <w:color w:val="000000" w:themeColor="text1"/>
                <w:sz w:val="20"/>
                <w:szCs w:val="20"/>
              </w:rPr>
              <w:t>Целите за одржлив развој на ОН особено со цел 13 која што е директно насочена кон преземање на мерки за клима;</w:t>
            </w:r>
          </w:p>
          <w:p w14:paraId="6CDD4CFF" w14:textId="77777777" w:rsidR="00E95530" w:rsidRPr="00A03A31" w:rsidRDefault="007B18B6" w:rsidP="00A71A66">
            <w:pPr>
              <w:pStyle w:val="ListParagraph"/>
              <w:numPr>
                <w:ilvl w:val="0"/>
                <w:numId w:val="14"/>
              </w:numPr>
              <w:suppressAutoHyphens w:val="0"/>
              <w:spacing w:after="160" w:line="259" w:lineRule="auto"/>
              <w:rPr>
                <w:rFonts w:ascii="StobiSerif Regular" w:eastAsia="Times New Roman" w:hAnsi="StobiSerif Regular"/>
                <w:color w:val="000000" w:themeColor="text1"/>
                <w:sz w:val="20"/>
                <w:szCs w:val="20"/>
              </w:rPr>
            </w:pPr>
            <w:r w:rsidRPr="00A03A31">
              <w:rPr>
                <w:rFonts w:ascii="StobiSerif Regular" w:eastAsia="Times New Roman" w:hAnsi="StobiSerif Regular"/>
                <w:color w:val="000000" w:themeColor="text1"/>
                <w:sz w:val="20"/>
                <w:szCs w:val="20"/>
              </w:rPr>
              <w:t>Националниот акциски план за клима, комуникациска стратегија за климатски промени на МЖСПП итн.</w:t>
            </w:r>
          </w:p>
          <w:p w14:paraId="3AB7BAC1" w14:textId="77777777" w:rsidR="00E37E6D" w:rsidRDefault="007B18B6" w:rsidP="0032488A">
            <w:pPr>
              <w:suppressAutoHyphens w:val="0"/>
              <w:spacing w:after="160" w:line="259" w:lineRule="auto"/>
              <w:rPr>
                <w:rFonts w:ascii="StobiSerif Regular" w:hAnsi="StobiSerif Regular"/>
                <w:color w:val="000000" w:themeColor="text1"/>
                <w:sz w:val="20"/>
                <w:szCs w:val="20"/>
              </w:rPr>
            </w:pPr>
            <w:r w:rsidRPr="00A03A31">
              <w:rPr>
                <w:rFonts w:ascii="StobiSerif Regular" w:hAnsi="StobiSerif Regular" w:cstheme="minorHAnsi"/>
                <w:color w:val="000000"/>
                <w:sz w:val="20"/>
                <w:szCs w:val="20"/>
              </w:rPr>
              <w:t xml:space="preserve">Поврзаност со Глобалните цели за одржлив развој -Врска со Цел 13 Климатска </w:t>
            </w:r>
            <w:proofErr w:type="spellStart"/>
            <w:r w:rsidRPr="00A03A31">
              <w:rPr>
                <w:rFonts w:ascii="StobiSerif Regular" w:hAnsi="StobiSerif Regular" w:cstheme="minorHAnsi"/>
                <w:color w:val="000000"/>
                <w:sz w:val="20"/>
                <w:szCs w:val="20"/>
              </w:rPr>
              <w:t>акција“,</w:t>
            </w:r>
            <w:r w:rsidR="00E95530" w:rsidRPr="00A03A31">
              <w:rPr>
                <w:rFonts w:ascii="StobiSerif Regular" w:hAnsi="StobiSerif Regular"/>
                <w:color w:val="000000"/>
                <w:sz w:val="20"/>
                <w:szCs w:val="20"/>
              </w:rPr>
              <w:t>Таргет</w:t>
            </w:r>
            <w:proofErr w:type="spellEnd"/>
            <w:r w:rsidR="00E95530" w:rsidRPr="00A03A31">
              <w:rPr>
                <w:rFonts w:ascii="StobiSerif Regular" w:hAnsi="StobiSerif Regular"/>
                <w:color w:val="000000"/>
                <w:sz w:val="20"/>
                <w:szCs w:val="20"/>
              </w:rPr>
              <w:t xml:space="preserve"> 13.3: Да се подобри образованието, свесноста и човековите и институционалните капацитети за ублажување на климатските промени, за приспособување, за намалување на влијанијата и за рано предупредување</w:t>
            </w:r>
            <w:r w:rsidRPr="00A03A31">
              <w:rPr>
                <w:rFonts w:ascii="StobiSerif Regular" w:hAnsi="StobiSerif Regular" w:cstheme="minorHAnsi"/>
                <w:color w:val="000000"/>
                <w:sz w:val="20"/>
                <w:szCs w:val="20"/>
              </w:rPr>
              <w:t>. Со мерките на оваа заложба</w:t>
            </w:r>
            <w:r w:rsidR="000F2F12" w:rsidRPr="00A03A31">
              <w:rPr>
                <w:rFonts w:ascii="StobiSerif Regular" w:hAnsi="StobiSerif Regular" w:cstheme="minorHAnsi"/>
                <w:color w:val="000000"/>
                <w:sz w:val="20"/>
                <w:szCs w:val="20"/>
              </w:rPr>
              <w:t xml:space="preserve"> преку ун</w:t>
            </w:r>
            <w:r w:rsidRPr="00A03A31">
              <w:rPr>
                <w:rFonts w:ascii="StobiSerif Regular" w:hAnsi="StobiSerif Regular" w:cstheme="minorHAnsi"/>
                <w:color w:val="000000"/>
                <w:sz w:val="20"/>
                <w:szCs w:val="20"/>
              </w:rPr>
              <w:t>апредена</w:t>
            </w:r>
            <w:r w:rsidRPr="00A03A31">
              <w:rPr>
                <w:rFonts w:ascii="StobiSerif Regular" w:hAnsi="StobiSerif Regular"/>
                <w:color w:val="000000" w:themeColor="text1"/>
                <w:sz w:val="20"/>
                <w:szCs w:val="20"/>
              </w:rPr>
              <w:t xml:space="preserve"> свест, едукација и информираност на граѓаните ќе се придонесе кон промена на навиките на руралното население и на таков начин кон намалување на загадувањето и заштита на животната средина.</w:t>
            </w:r>
          </w:p>
          <w:p w14:paraId="00DFC2A9" w14:textId="16AE6079" w:rsidR="003461EF" w:rsidRPr="00A03A31" w:rsidRDefault="003461EF" w:rsidP="0032488A">
            <w:pPr>
              <w:suppressAutoHyphens w:val="0"/>
              <w:spacing w:after="160" w:line="259" w:lineRule="auto"/>
              <w:rPr>
                <w:rFonts w:ascii="StobiSerif Regular" w:hAnsi="StobiSerif Regular"/>
                <w:color w:val="000000" w:themeColor="text1"/>
                <w:sz w:val="20"/>
                <w:szCs w:val="20"/>
              </w:rPr>
            </w:pPr>
          </w:p>
        </w:tc>
      </w:tr>
      <w:tr w:rsidR="001A5308" w14:paraId="53C22671" w14:textId="77777777" w:rsidTr="0047032E">
        <w:trPr>
          <w:trHeight w:val="270"/>
        </w:trPr>
        <w:tc>
          <w:tcPr>
            <w:tcW w:w="710"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3A3C5A2C" w14:textId="77777777" w:rsidR="008546DA"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Бр.</w:t>
            </w:r>
          </w:p>
        </w:tc>
        <w:tc>
          <w:tcPr>
            <w:tcW w:w="2268"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385C1B65" w14:textId="77777777" w:rsidR="008546DA" w:rsidRPr="00A03A31" w:rsidRDefault="007B18B6" w:rsidP="003A3BB7">
            <w:pP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Достигнување</w:t>
            </w:r>
          </w:p>
        </w:tc>
        <w:tc>
          <w:tcPr>
            <w:tcW w:w="21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4093C5E9" w14:textId="77777777" w:rsidR="008546DA"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 xml:space="preserve">Индикатори </w:t>
            </w:r>
          </w:p>
        </w:tc>
        <w:tc>
          <w:tcPr>
            <w:tcW w:w="127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01C5BC8" w14:textId="77777777" w:rsidR="008546DA"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 xml:space="preserve">Носител на активност </w:t>
            </w:r>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5AF9BCDB" w14:textId="77777777" w:rsidR="008546DA"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Датум на започнување</w:t>
            </w:r>
          </w:p>
        </w:tc>
        <w:tc>
          <w:tcPr>
            <w:tcW w:w="1503"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39CEF60D" w14:textId="77777777" w:rsidR="008546DA" w:rsidRPr="00A03A31" w:rsidRDefault="007B18B6" w:rsidP="003A3BB7">
            <w:pPr>
              <w:jc w:val="center"/>
              <w:rPr>
                <w:rFonts w:ascii="StobiSerif Regular" w:hAnsi="StobiSerif Regular"/>
                <w:b/>
                <w:color w:val="000000" w:themeColor="text1"/>
                <w:sz w:val="20"/>
                <w:szCs w:val="20"/>
              </w:rPr>
            </w:pPr>
            <w:r w:rsidRPr="00A03A31">
              <w:rPr>
                <w:rFonts w:ascii="StobiSerif Regular" w:hAnsi="StobiSerif Regular"/>
                <w:b/>
                <w:color w:val="000000" w:themeColor="text1"/>
                <w:sz w:val="20"/>
                <w:szCs w:val="20"/>
              </w:rPr>
              <w:t xml:space="preserve">Датум на завршување </w:t>
            </w:r>
          </w:p>
        </w:tc>
      </w:tr>
      <w:tr w:rsidR="001A5308" w14:paraId="72D50052" w14:textId="77777777" w:rsidTr="0047032E">
        <w:trPr>
          <w:trHeight w:val="153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A498F19" w14:textId="77777777" w:rsidR="008546DA"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5.1.1</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30387F3" w14:textId="77777777" w:rsidR="008546DA" w:rsidRPr="00A03A31" w:rsidRDefault="007B18B6" w:rsidP="0032488A">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Зголемување на обемот на информации помеѓу руралното население за негативните ефекти од климатските промени и загадувањето на животната средина</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9835543" w14:textId="77777777" w:rsidR="008546DA" w:rsidRPr="00A03A31" w:rsidRDefault="007B18B6" w:rsidP="00D67979">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Број на изработени информативни материјали</w:t>
            </w:r>
          </w:p>
          <w:p w14:paraId="4E6AB8F7" w14:textId="77777777" w:rsidR="00D67979" w:rsidRPr="00A03A31" w:rsidRDefault="00D67979" w:rsidP="00D67979">
            <w:pPr>
              <w:jc w:val="left"/>
              <w:rPr>
                <w:rFonts w:ascii="StobiSerif Regular" w:hAnsi="StobiSerif Regular"/>
                <w:color w:val="000000" w:themeColor="text1"/>
                <w:sz w:val="20"/>
                <w:szCs w:val="20"/>
              </w:rPr>
            </w:pPr>
          </w:p>
          <w:p w14:paraId="6F46BC76" w14:textId="77777777" w:rsidR="008546DA" w:rsidRPr="00A03A31" w:rsidRDefault="007B18B6" w:rsidP="00D67979">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Број на одржани едукативни работилници во рурални средини</w:t>
            </w:r>
          </w:p>
          <w:p w14:paraId="07B8E7D1" w14:textId="77777777" w:rsidR="00D67979" w:rsidRPr="00A03A31" w:rsidRDefault="00D67979" w:rsidP="00D67979">
            <w:pPr>
              <w:jc w:val="left"/>
              <w:rPr>
                <w:rFonts w:ascii="StobiSerif Regular" w:hAnsi="StobiSerif Regular"/>
                <w:color w:val="000000" w:themeColor="text1"/>
                <w:sz w:val="20"/>
                <w:szCs w:val="20"/>
              </w:rPr>
            </w:pPr>
          </w:p>
          <w:p w14:paraId="5BA1F499" w14:textId="77777777" w:rsidR="008546DA" w:rsidRPr="00A03A31" w:rsidRDefault="007B18B6" w:rsidP="00D67979">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Број на информирани земјоделски производители</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6F3169D8" w14:textId="77777777" w:rsidR="008546DA"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МЖСПП</w:t>
            </w:r>
          </w:p>
        </w:tc>
        <w:tc>
          <w:tcPr>
            <w:tcW w:w="1559" w:type="dxa"/>
            <w:tcBorders>
              <w:top w:val="single" w:sz="4" w:space="0" w:color="auto"/>
              <w:left w:val="nil"/>
              <w:bottom w:val="single" w:sz="4" w:space="0" w:color="auto"/>
              <w:right w:val="single" w:sz="8" w:space="0" w:color="auto"/>
            </w:tcBorders>
            <w:shd w:val="clear" w:color="auto" w:fill="auto"/>
            <w:vAlign w:val="center"/>
          </w:tcPr>
          <w:p w14:paraId="55B6829F" w14:textId="77777777" w:rsidR="008546DA" w:rsidRPr="00A03A31" w:rsidRDefault="007B18B6" w:rsidP="00967072">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октомври 2021</w:t>
            </w:r>
          </w:p>
        </w:tc>
        <w:tc>
          <w:tcPr>
            <w:tcW w:w="1503" w:type="dxa"/>
            <w:tcBorders>
              <w:top w:val="single" w:sz="4" w:space="0" w:color="auto"/>
              <w:left w:val="nil"/>
              <w:bottom w:val="single" w:sz="4" w:space="0" w:color="auto"/>
              <w:right w:val="single" w:sz="8" w:space="0" w:color="auto"/>
            </w:tcBorders>
            <w:shd w:val="clear" w:color="auto" w:fill="auto"/>
            <w:vAlign w:val="center"/>
          </w:tcPr>
          <w:p w14:paraId="55BDF10A" w14:textId="77777777" w:rsidR="008546DA" w:rsidRPr="00A03A31" w:rsidRDefault="007B18B6" w:rsidP="00967072">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март 2023</w:t>
            </w:r>
          </w:p>
        </w:tc>
      </w:tr>
      <w:tr w:rsidR="001A5308" w14:paraId="695CE715" w14:textId="77777777" w:rsidTr="0047032E">
        <w:trPr>
          <w:trHeight w:val="140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707A3502" w14:textId="77777777" w:rsidR="008546DA"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5.1.2</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B508B3C" w14:textId="77777777" w:rsidR="008546DA" w:rsidRPr="00A03A31" w:rsidRDefault="007B18B6" w:rsidP="0032488A">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Зголемување на обемот на информации помеѓу руралното население и едукација за правилникот за Добра земјоделска пракса како и измените во делот на санкциите за негова </w:t>
            </w:r>
            <w:proofErr w:type="spellStart"/>
            <w:r w:rsidRPr="00A03A31">
              <w:rPr>
                <w:rFonts w:ascii="StobiSerif Regular" w:hAnsi="StobiSerif Regular"/>
                <w:color w:val="000000" w:themeColor="text1"/>
                <w:sz w:val="20"/>
                <w:szCs w:val="20"/>
              </w:rPr>
              <w:t>непримена</w:t>
            </w:r>
            <w:proofErr w:type="spellEnd"/>
            <w:r w:rsidRPr="00A03A31">
              <w:rPr>
                <w:rFonts w:ascii="StobiSerif Regular" w:hAnsi="StobiSerif Regular"/>
                <w:color w:val="000000" w:themeColor="text1"/>
                <w:sz w:val="20"/>
                <w:szCs w:val="20"/>
              </w:rPr>
              <w:t xml:space="preserve"> на терен</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BFA39DC" w14:textId="77777777" w:rsidR="008546DA" w:rsidRPr="00A03A31" w:rsidRDefault="007B18B6" w:rsidP="00D67979">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Број на посетени земјоделски стопанства</w:t>
            </w:r>
          </w:p>
          <w:p w14:paraId="498AAE8C" w14:textId="77777777" w:rsidR="00D67979" w:rsidRPr="00A03A31" w:rsidRDefault="00D67979" w:rsidP="00D67979">
            <w:pPr>
              <w:jc w:val="left"/>
              <w:rPr>
                <w:rFonts w:ascii="StobiSerif Regular" w:hAnsi="StobiSerif Regular"/>
                <w:color w:val="000000" w:themeColor="text1"/>
                <w:sz w:val="20"/>
                <w:szCs w:val="20"/>
              </w:rPr>
            </w:pPr>
          </w:p>
          <w:p w14:paraId="685713FD" w14:textId="77777777" w:rsidR="008546DA" w:rsidRPr="00A03A31" w:rsidRDefault="007B18B6" w:rsidP="00D67979">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Број на поделени информативни материјали</w:t>
            </w:r>
          </w:p>
          <w:p w14:paraId="6FA6B6A9" w14:textId="77777777" w:rsidR="00D67979" w:rsidRPr="00A03A31" w:rsidRDefault="00D67979" w:rsidP="00D67979">
            <w:pPr>
              <w:jc w:val="left"/>
              <w:rPr>
                <w:rFonts w:ascii="StobiSerif Regular" w:hAnsi="StobiSerif Regular"/>
                <w:color w:val="000000" w:themeColor="text1"/>
                <w:sz w:val="20"/>
                <w:szCs w:val="20"/>
              </w:rPr>
            </w:pPr>
          </w:p>
          <w:p w14:paraId="69BA64DB" w14:textId="77777777" w:rsidR="008546DA" w:rsidRPr="00A03A31" w:rsidRDefault="007B18B6" w:rsidP="00D67979">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Број на изречени санкции за </w:t>
            </w:r>
            <w:proofErr w:type="spellStart"/>
            <w:r w:rsidRPr="00A03A31">
              <w:rPr>
                <w:rFonts w:ascii="StobiSerif Regular" w:hAnsi="StobiSerif Regular"/>
                <w:color w:val="000000" w:themeColor="text1"/>
                <w:sz w:val="20"/>
                <w:szCs w:val="20"/>
              </w:rPr>
              <w:t>непримена</w:t>
            </w:r>
            <w:proofErr w:type="spellEnd"/>
            <w:r w:rsidRPr="00A03A31">
              <w:rPr>
                <w:rFonts w:ascii="StobiSerif Regular" w:hAnsi="StobiSerif Regular"/>
                <w:color w:val="000000" w:themeColor="text1"/>
                <w:sz w:val="20"/>
                <w:szCs w:val="20"/>
              </w:rPr>
              <w:t xml:space="preserve"> на правилникот</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2EBC2251" w14:textId="77777777" w:rsidR="008546DA" w:rsidRPr="00A03A31" w:rsidRDefault="007B18B6" w:rsidP="00A655E9">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МЗШВ (АПРЗ, АФПЗРР), </w:t>
            </w:r>
            <w:r w:rsidR="00A655E9" w:rsidRPr="00A03A31">
              <w:rPr>
                <w:rFonts w:ascii="StobiSerif Regular" w:hAnsi="StobiSerif Regular"/>
                <w:color w:val="000000" w:themeColor="text1"/>
                <w:sz w:val="20"/>
                <w:szCs w:val="20"/>
              </w:rPr>
              <w:t>РК</w:t>
            </w:r>
          </w:p>
        </w:tc>
        <w:tc>
          <w:tcPr>
            <w:tcW w:w="1559" w:type="dxa"/>
            <w:tcBorders>
              <w:top w:val="single" w:sz="4" w:space="0" w:color="auto"/>
              <w:left w:val="nil"/>
              <w:bottom w:val="single" w:sz="4" w:space="0" w:color="auto"/>
              <w:right w:val="single" w:sz="8" w:space="0" w:color="auto"/>
            </w:tcBorders>
            <w:shd w:val="clear" w:color="auto" w:fill="auto"/>
            <w:vAlign w:val="center"/>
          </w:tcPr>
          <w:p w14:paraId="027D4177" w14:textId="77777777" w:rsidR="008546DA" w:rsidRPr="00A03A31" w:rsidRDefault="007B18B6" w:rsidP="00967072">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октомври 2021</w:t>
            </w:r>
          </w:p>
        </w:tc>
        <w:tc>
          <w:tcPr>
            <w:tcW w:w="1503" w:type="dxa"/>
            <w:tcBorders>
              <w:top w:val="single" w:sz="4" w:space="0" w:color="auto"/>
              <w:left w:val="nil"/>
              <w:bottom w:val="single" w:sz="4" w:space="0" w:color="auto"/>
              <w:right w:val="single" w:sz="8" w:space="0" w:color="auto"/>
            </w:tcBorders>
            <w:shd w:val="clear" w:color="auto" w:fill="auto"/>
            <w:vAlign w:val="center"/>
          </w:tcPr>
          <w:p w14:paraId="1A452303" w14:textId="77777777" w:rsidR="008546DA" w:rsidRPr="00A03A31" w:rsidRDefault="007B18B6" w:rsidP="00967072">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декември </w:t>
            </w:r>
            <w:r w:rsidR="00967072" w:rsidRPr="00A03A31">
              <w:rPr>
                <w:rFonts w:ascii="StobiSerif Regular" w:hAnsi="StobiSerif Regular"/>
                <w:color w:val="000000" w:themeColor="text1"/>
                <w:sz w:val="20"/>
                <w:szCs w:val="20"/>
              </w:rPr>
              <w:t xml:space="preserve"> </w:t>
            </w:r>
            <w:r w:rsidRPr="00A03A31">
              <w:rPr>
                <w:rFonts w:ascii="StobiSerif Regular" w:hAnsi="StobiSerif Regular"/>
                <w:color w:val="000000" w:themeColor="text1"/>
                <w:sz w:val="20"/>
                <w:szCs w:val="20"/>
              </w:rPr>
              <w:t>2021</w:t>
            </w:r>
          </w:p>
        </w:tc>
      </w:tr>
      <w:tr w:rsidR="001A5308" w14:paraId="585BAC59" w14:textId="77777777" w:rsidTr="0047032E">
        <w:trPr>
          <w:trHeight w:val="140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C19FBEE" w14:textId="77777777" w:rsidR="008546DA" w:rsidRPr="00A03A31" w:rsidRDefault="007B18B6" w:rsidP="003A3BB7">
            <w:pPr>
              <w:jc w:val="cente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5.1.3</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BE29121" w14:textId="77777777" w:rsidR="008546DA" w:rsidRPr="00A03A31" w:rsidRDefault="007B18B6" w:rsidP="0032488A">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Проширување на листата на посебни минимални услови за ДЗП и заштита на животната средина кои што земјоделските производители ќе треба да ги исполнат со примена на Добрата земјоделска пракса и изработка на нов правилник за добра земјоделска пракса</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DE69D9E" w14:textId="77777777" w:rsidR="00D67979" w:rsidRPr="00A03A31" w:rsidRDefault="007B18B6" w:rsidP="00D67979">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Број на дефинирани нови критериуми во Правилникот за ДЗП</w:t>
            </w:r>
          </w:p>
          <w:p w14:paraId="53398F56" w14:textId="77777777" w:rsidR="00D67979" w:rsidRPr="00A03A31" w:rsidRDefault="00D67979" w:rsidP="00D67979">
            <w:pPr>
              <w:jc w:val="left"/>
              <w:rPr>
                <w:rFonts w:ascii="StobiSerif Regular" w:hAnsi="StobiSerif Regular"/>
                <w:color w:val="000000" w:themeColor="text1"/>
                <w:sz w:val="20"/>
                <w:szCs w:val="20"/>
              </w:rPr>
            </w:pPr>
          </w:p>
          <w:p w14:paraId="623CC762" w14:textId="77777777" w:rsidR="00D67979" w:rsidRPr="00A03A31" w:rsidRDefault="007B18B6" w:rsidP="00D67979">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Број на изменети постоечки минимални услови утврдени во правилникот</w:t>
            </w:r>
          </w:p>
          <w:p w14:paraId="50B9DF14" w14:textId="77777777" w:rsidR="008546DA" w:rsidRPr="00A03A31" w:rsidRDefault="007B18B6" w:rsidP="00D67979">
            <w:pPr>
              <w:jc w:val="left"/>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 xml:space="preserve">Број на информирани земјоделски стопанства за </w:t>
            </w:r>
            <w:r w:rsidRPr="00A03A31">
              <w:rPr>
                <w:rFonts w:ascii="StobiSerif Regular" w:hAnsi="StobiSerif Regular"/>
                <w:color w:val="000000" w:themeColor="text1"/>
                <w:sz w:val="20"/>
                <w:szCs w:val="20"/>
              </w:rPr>
              <w:lastRenderedPageBreak/>
              <w:t>измените и новиот правилник</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05AFF25D" w14:textId="77777777" w:rsidR="008546DA" w:rsidRPr="00A03A31" w:rsidRDefault="007B18B6" w:rsidP="003A3BB7">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lastRenderedPageBreak/>
              <w:t>МЗШВ</w:t>
            </w:r>
          </w:p>
        </w:tc>
        <w:tc>
          <w:tcPr>
            <w:tcW w:w="1559" w:type="dxa"/>
            <w:tcBorders>
              <w:top w:val="single" w:sz="4" w:space="0" w:color="auto"/>
              <w:left w:val="nil"/>
              <w:bottom w:val="single" w:sz="4" w:space="0" w:color="auto"/>
              <w:right w:val="single" w:sz="8" w:space="0" w:color="auto"/>
            </w:tcBorders>
            <w:shd w:val="clear" w:color="auto" w:fill="auto"/>
            <w:vAlign w:val="center"/>
          </w:tcPr>
          <w:p w14:paraId="49F18312" w14:textId="77777777" w:rsidR="008546DA" w:rsidRPr="00A03A31" w:rsidRDefault="007B18B6" w:rsidP="00967072">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јануари 2022</w:t>
            </w:r>
          </w:p>
        </w:tc>
        <w:tc>
          <w:tcPr>
            <w:tcW w:w="1503" w:type="dxa"/>
            <w:tcBorders>
              <w:top w:val="single" w:sz="4" w:space="0" w:color="auto"/>
              <w:left w:val="nil"/>
              <w:bottom w:val="single" w:sz="4" w:space="0" w:color="auto"/>
              <w:right w:val="single" w:sz="8" w:space="0" w:color="auto"/>
            </w:tcBorders>
            <w:shd w:val="clear" w:color="auto" w:fill="auto"/>
            <w:vAlign w:val="center"/>
          </w:tcPr>
          <w:p w14:paraId="513E2699" w14:textId="77777777" w:rsidR="008546DA" w:rsidRPr="00A03A31" w:rsidRDefault="007B18B6" w:rsidP="00967072">
            <w:pPr>
              <w:rPr>
                <w:rFonts w:ascii="StobiSerif Regular" w:hAnsi="StobiSerif Regular"/>
                <w:color w:val="000000" w:themeColor="text1"/>
                <w:sz w:val="20"/>
                <w:szCs w:val="20"/>
              </w:rPr>
            </w:pPr>
            <w:r w:rsidRPr="00A03A31">
              <w:rPr>
                <w:rFonts w:ascii="StobiSerif Regular" w:hAnsi="StobiSerif Regular"/>
                <w:color w:val="000000" w:themeColor="text1"/>
                <w:sz w:val="20"/>
                <w:szCs w:val="20"/>
              </w:rPr>
              <w:t>март 2023</w:t>
            </w:r>
          </w:p>
        </w:tc>
      </w:tr>
      <w:tr w:rsidR="001A5308" w14:paraId="7184935B" w14:textId="77777777" w:rsidTr="0047032E">
        <w:trPr>
          <w:trHeight w:val="376"/>
        </w:trPr>
        <w:tc>
          <w:tcPr>
            <w:tcW w:w="29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EFBA55" w14:textId="77777777" w:rsidR="008546DA" w:rsidRPr="00A03A31" w:rsidRDefault="008546DA" w:rsidP="003A3BB7">
            <w:pPr>
              <w:jc w:val="center"/>
              <w:rPr>
                <w:rFonts w:ascii="StobiSerif Regular" w:hAnsi="StobiSerif Regular"/>
                <w:color w:val="000000" w:themeColor="text1"/>
              </w:rPr>
            </w:pPr>
          </w:p>
          <w:p w14:paraId="3ACC2D37" w14:textId="77777777" w:rsidR="008546DA" w:rsidRPr="00A03A31" w:rsidRDefault="008546DA" w:rsidP="003A3BB7">
            <w:pPr>
              <w:jc w:val="center"/>
              <w:rPr>
                <w:rFonts w:ascii="StobiSerif Regular" w:hAnsi="StobiSerif Regular"/>
                <w:color w:val="000000" w:themeColor="text1"/>
              </w:rPr>
            </w:pPr>
          </w:p>
        </w:tc>
        <w:tc>
          <w:tcPr>
            <w:tcW w:w="6464" w:type="dxa"/>
            <w:gridSpan w:val="4"/>
            <w:tcBorders>
              <w:top w:val="single" w:sz="4" w:space="0" w:color="auto"/>
              <w:left w:val="nil"/>
              <w:bottom w:val="single" w:sz="4" w:space="0" w:color="auto"/>
              <w:right w:val="single" w:sz="4" w:space="0" w:color="auto"/>
            </w:tcBorders>
            <w:shd w:val="clear" w:color="auto" w:fill="auto"/>
            <w:vAlign w:val="center"/>
            <w:hideMark/>
          </w:tcPr>
          <w:p w14:paraId="45EF64C2" w14:textId="77777777" w:rsidR="008546DA" w:rsidRPr="00A03A31" w:rsidRDefault="007B18B6" w:rsidP="000F2F12">
            <w:pPr>
              <w:jc w:val="right"/>
              <w:rPr>
                <w:rFonts w:ascii="StobiSerif Regular" w:hAnsi="StobiSerif Regular"/>
                <w:b/>
                <w:bCs/>
                <w:iCs/>
                <w:color w:val="000000" w:themeColor="text1"/>
                <w:sz w:val="20"/>
                <w:szCs w:val="20"/>
              </w:rPr>
            </w:pPr>
            <w:r w:rsidRPr="00A03A31">
              <w:rPr>
                <w:rFonts w:ascii="StobiSerif Regular" w:hAnsi="StobiSerif Regular"/>
                <w:b/>
                <w:bCs/>
                <w:iCs/>
                <w:color w:val="000000" w:themeColor="text1"/>
                <w:sz w:val="20"/>
                <w:szCs w:val="20"/>
              </w:rPr>
              <w:t>Нова заложба</w:t>
            </w:r>
          </w:p>
          <w:p w14:paraId="0BF92EC9" w14:textId="77777777" w:rsidR="008546DA" w:rsidRPr="00A03A31" w:rsidRDefault="008546DA" w:rsidP="000F2F12">
            <w:pPr>
              <w:jc w:val="right"/>
              <w:rPr>
                <w:rFonts w:ascii="StobiSerif Regular" w:hAnsi="StobiSerif Regular"/>
                <w:color w:val="000000" w:themeColor="text1"/>
              </w:rPr>
            </w:pPr>
          </w:p>
        </w:tc>
      </w:tr>
      <w:tr w:rsidR="001A5308" w14:paraId="07333DC8" w14:textId="77777777" w:rsidTr="0047032E">
        <w:trPr>
          <w:trHeight w:val="600"/>
        </w:trPr>
        <w:tc>
          <w:tcPr>
            <w:tcW w:w="2978" w:type="dxa"/>
            <w:gridSpan w:val="2"/>
            <w:tcBorders>
              <w:top w:val="nil"/>
              <w:left w:val="single" w:sz="8" w:space="0" w:color="auto"/>
              <w:bottom w:val="single" w:sz="8" w:space="0" w:color="auto"/>
              <w:right w:val="single" w:sz="8" w:space="0" w:color="000000"/>
            </w:tcBorders>
            <w:shd w:val="clear" w:color="000000" w:fill="D9D9D9"/>
            <w:vAlign w:val="center"/>
            <w:hideMark/>
          </w:tcPr>
          <w:p w14:paraId="06160F0F" w14:textId="77777777" w:rsidR="008546DA"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Водечка институција за спроведување</w:t>
            </w:r>
          </w:p>
          <w:p w14:paraId="174C75D0" w14:textId="77777777" w:rsidR="008546DA" w:rsidRPr="00A03A31" w:rsidRDefault="008546DA" w:rsidP="003A3BB7">
            <w:pPr>
              <w:jc w:val="center"/>
              <w:rPr>
                <w:rFonts w:ascii="StobiSerif Regular" w:hAnsi="StobiSerif Regular" w:cstheme="minorHAnsi"/>
                <w:color w:val="000000" w:themeColor="text1"/>
                <w:sz w:val="20"/>
                <w:szCs w:val="20"/>
              </w:rPr>
            </w:pPr>
          </w:p>
        </w:tc>
        <w:tc>
          <w:tcPr>
            <w:tcW w:w="6464" w:type="dxa"/>
            <w:gridSpan w:val="4"/>
            <w:tcBorders>
              <w:top w:val="nil"/>
              <w:left w:val="nil"/>
              <w:bottom w:val="single" w:sz="8" w:space="0" w:color="auto"/>
              <w:right w:val="single" w:sz="8" w:space="0" w:color="000000"/>
            </w:tcBorders>
            <w:shd w:val="clear" w:color="auto" w:fill="auto"/>
            <w:vAlign w:val="center"/>
            <w:hideMark/>
          </w:tcPr>
          <w:p w14:paraId="6B506B5A" w14:textId="77777777" w:rsidR="008546DA" w:rsidRPr="00A03A31" w:rsidRDefault="007B18B6" w:rsidP="0032488A">
            <w:pPr>
              <w:jc w:val="left"/>
              <w:rPr>
                <w:rFonts w:ascii="StobiSerif Regular" w:hAnsi="StobiSerif Regular" w:cstheme="minorHAnsi"/>
                <w:b/>
                <w:bCs/>
                <w:iCs/>
                <w:color w:val="000000" w:themeColor="text1"/>
                <w:sz w:val="20"/>
                <w:szCs w:val="20"/>
              </w:rPr>
            </w:pPr>
            <w:r w:rsidRPr="00A03A31">
              <w:rPr>
                <w:rFonts w:ascii="StobiSerif Regular" w:hAnsi="StobiSerif Regular" w:cstheme="minorHAnsi"/>
                <w:b/>
                <w:bCs/>
                <w:iCs/>
                <w:color w:val="000000" w:themeColor="text1"/>
                <w:sz w:val="20"/>
                <w:szCs w:val="20"/>
              </w:rPr>
              <w:t>М</w:t>
            </w:r>
            <w:r w:rsidR="00BB6F33" w:rsidRPr="00A03A31">
              <w:rPr>
                <w:rFonts w:ascii="StobiSerif Regular" w:hAnsi="StobiSerif Regular" w:cstheme="minorHAnsi"/>
                <w:b/>
                <w:bCs/>
                <w:iCs/>
                <w:color w:val="000000" w:themeColor="text1"/>
                <w:sz w:val="20"/>
                <w:szCs w:val="20"/>
              </w:rPr>
              <w:t>ЗШВ</w:t>
            </w:r>
          </w:p>
        </w:tc>
      </w:tr>
      <w:tr w:rsidR="001A5308" w14:paraId="45B5FD56" w14:textId="77777777" w:rsidTr="0047032E">
        <w:trPr>
          <w:trHeight w:val="337"/>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3D5CC4A" w14:textId="77777777" w:rsidR="008546DA"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Име на одговорно лице за спроведување</w:t>
            </w:r>
          </w:p>
          <w:p w14:paraId="4C0B1A49" w14:textId="77777777" w:rsidR="008546DA" w:rsidRPr="00A03A31" w:rsidRDefault="008546DA" w:rsidP="003A3BB7">
            <w:pPr>
              <w:jc w:val="center"/>
              <w:rPr>
                <w:rFonts w:ascii="StobiSerif Regular" w:hAnsi="StobiSerif Regular" w:cstheme="minorHAnsi"/>
                <w:color w:val="000000" w:themeColor="text1"/>
                <w:sz w:val="20"/>
                <w:szCs w:val="20"/>
              </w:rPr>
            </w:pPr>
          </w:p>
        </w:tc>
        <w:tc>
          <w:tcPr>
            <w:tcW w:w="6464" w:type="dxa"/>
            <w:gridSpan w:val="4"/>
            <w:tcBorders>
              <w:top w:val="single" w:sz="8" w:space="0" w:color="auto"/>
              <w:left w:val="nil"/>
              <w:bottom w:val="single" w:sz="8" w:space="0" w:color="auto"/>
              <w:right w:val="single" w:sz="8" w:space="0" w:color="000000"/>
            </w:tcBorders>
            <w:shd w:val="clear" w:color="auto" w:fill="auto"/>
            <w:vAlign w:val="center"/>
            <w:hideMark/>
          </w:tcPr>
          <w:p w14:paraId="60FC2F78" w14:textId="77777777" w:rsidR="008546DA" w:rsidRPr="008A052E" w:rsidRDefault="007D314D" w:rsidP="00572CE4">
            <w:pPr>
              <w:jc w:val="left"/>
              <w:rPr>
                <w:rFonts w:ascii="StobiSerif Regular" w:hAnsi="StobiSerif Regular" w:cstheme="minorHAnsi"/>
                <w:iCs/>
                <w:color w:val="000000" w:themeColor="text1"/>
                <w:sz w:val="20"/>
                <w:szCs w:val="20"/>
              </w:rPr>
            </w:pPr>
            <w:hyperlink r:id="rId171" w:history="1">
              <w:r w:rsidR="007B18B6" w:rsidRPr="00B91DD2">
                <w:rPr>
                  <w:rFonts w:ascii="StobiSerif Regular" w:hAnsi="StobiSerif Regular" w:cstheme="minorHAnsi"/>
                  <w:color w:val="000000" w:themeColor="text1"/>
                  <w:sz w:val="20"/>
                  <w:szCs w:val="20"/>
                </w:rPr>
                <w:t>Александар</w:t>
              </w:r>
            </w:hyperlink>
            <w:r w:rsidR="007B18B6" w:rsidRPr="00B91DD2">
              <w:rPr>
                <w:rFonts w:ascii="StobiSerif Regular" w:hAnsi="StobiSerif Regular" w:cstheme="minorHAnsi"/>
                <w:color w:val="000000" w:themeColor="text1"/>
                <w:sz w:val="20"/>
                <w:szCs w:val="20"/>
              </w:rPr>
              <w:t xml:space="preserve">  </w:t>
            </w:r>
            <w:proofErr w:type="spellStart"/>
            <w:r w:rsidR="007B18B6" w:rsidRPr="00B91DD2">
              <w:rPr>
                <w:rFonts w:ascii="StobiSerif Regular" w:hAnsi="StobiSerif Regular" w:cstheme="minorHAnsi"/>
                <w:color w:val="000000" w:themeColor="text1"/>
                <w:sz w:val="20"/>
                <w:szCs w:val="20"/>
              </w:rPr>
              <w:t>Мусалевски</w:t>
            </w:r>
            <w:proofErr w:type="spellEnd"/>
            <w:r w:rsidR="007B18B6" w:rsidRPr="00B91DD2">
              <w:rPr>
                <w:rFonts w:ascii="StobiSerif Regular" w:hAnsi="StobiSerif Regular" w:cstheme="minorHAnsi"/>
                <w:color w:val="000000" w:themeColor="text1"/>
                <w:sz w:val="20"/>
                <w:szCs w:val="20"/>
              </w:rPr>
              <w:t xml:space="preserve">,  </w:t>
            </w:r>
          </w:p>
        </w:tc>
      </w:tr>
      <w:tr w:rsidR="001A5308" w14:paraId="21067245" w14:textId="77777777" w:rsidTr="0047032E">
        <w:trPr>
          <w:trHeight w:val="320"/>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1C4B7E9" w14:textId="77777777" w:rsidR="008546DA"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Функција, Одделение</w:t>
            </w:r>
          </w:p>
          <w:p w14:paraId="22D06686" w14:textId="77777777" w:rsidR="008546DA" w:rsidRPr="00A03A31" w:rsidRDefault="008546DA" w:rsidP="003A3BB7">
            <w:pPr>
              <w:jc w:val="center"/>
              <w:rPr>
                <w:rFonts w:ascii="StobiSerif Regular" w:hAnsi="StobiSerif Regular" w:cstheme="minorHAnsi"/>
                <w:color w:val="000000" w:themeColor="text1"/>
                <w:sz w:val="20"/>
                <w:szCs w:val="20"/>
              </w:rPr>
            </w:pPr>
          </w:p>
        </w:tc>
        <w:tc>
          <w:tcPr>
            <w:tcW w:w="6464" w:type="dxa"/>
            <w:gridSpan w:val="4"/>
            <w:tcBorders>
              <w:top w:val="single" w:sz="8" w:space="0" w:color="auto"/>
              <w:left w:val="nil"/>
              <w:bottom w:val="single" w:sz="8" w:space="0" w:color="auto"/>
              <w:right w:val="single" w:sz="8" w:space="0" w:color="000000"/>
            </w:tcBorders>
            <w:shd w:val="clear" w:color="auto" w:fill="auto"/>
            <w:vAlign w:val="center"/>
            <w:hideMark/>
          </w:tcPr>
          <w:p w14:paraId="2FF9E657" w14:textId="77777777" w:rsidR="008546DA" w:rsidRPr="008A052E" w:rsidRDefault="007B18B6" w:rsidP="0032488A">
            <w:pPr>
              <w:jc w:val="left"/>
              <w:rPr>
                <w:rFonts w:ascii="StobiSerif Regular" w:hAnsi="StobiSerif Regular" w:cstheme="minorHAnsi"/>
                <w:iCs/>
                <w:color w:val="000000" w:themeColor="text1"/>
                <w:sz w:val="20"/>
                <w:szCs w:val="20"/>
              </w:rPr>
            </w:pPr>
            <w:r w:rsidRPr="008A052E">
              <w:rPr>
                <w:rFonts w:ascii="StobiSerif Regular" w:hAnsi="StobiSerif Regular" w:cstheme="minorHAnsi"/>
                <w:iCs/>
                <w:color w:val="000000" w:themeColor="text1"/>
                <w:sz w:val="20"/>
                <w:szCs w:val="20"/>
              </w:rPr>
              <w:t xml:space="preserve">Раководител на Сектор </w:t>
            </w:r>
          </w:p>
        </w:tc>
      </w:tr>
      <w:tr w:rsidR="001A5308" w14:paraId="0E650BD5" w14:textId="77777777" w:rsidTr="0047032E">
        <w:trPr>
          <w:trHeight w:val="320"/>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F5A92AB" w14:textId="77777777" w:rsidR="008546DA" w:rsidRPr="00A03A31" w:rsidRDefault="007B18B6" w:rsidP="003A3BB7">
            <w:pPr>
              <w:jc w:val="center"/>
              <w:rPr>
                <w:rFonts w:ascii="StobiSerif Regular" w:hAnsi="StobiSerif Regular" w:cstheme="minorHAnsi"/>
                <w:color w:val="000000" w:themeColor="text1"/>
                <w:sz w:val="20"/>
                <w:szCs w:val="20"/>
              </w:rPr>
            </w:pPr>
            <w:proofErr w:type="spellStart"/>
            <w:r w:rsidRPr="00A03A31">
              <w:rPr>
                <w:rFonts w:ascii="StobiSerif Regular" w:hAnsi="StobiSerif Regular" w:cstheme="minorHAnsi"/>
                <w:color w:val="000000" w:themeColor="text1"/>
                <w:sz w:val="20"/>
                <w:szCs w:val="20"/>
              </w:rPr>
              <w:t>Email</w:t>
            </w:r>
            <w:proofErr w:type="spellEnd"/>
          </w:p>
        </w:tc>
        <w:tc>
          <w:tcPr>
            <w:tcW w:w="6464" w:type="dxa"/>
            <w:gridSpan w:val="4"/>
            <w:tcBorders>
              <w:top w:val="single" w:sz="8" w:space="0" w:color="auto"/>
              <w:left w:val="nil"/>
              <w:bottom w:val="single" w:sz="8" w:space="0" w:color="auto"/>
              <w:right w:val="single" w:sz="8" w:space="0" w:color="000000"/>
            </w:tcBorders>
            <w:shd w:val="clear" w:color="auto" w:fill="auto"/>
            <w:vAlign w:val="center"/>
            <w:hideMark/>
          </w:tcPr>
          <w:p w14:paraId="20B9562E" w14:textId="77777777" w:rsidR="00572CE4" w:rsidRPr="00B91DD2" w:rsidRDefault="007D314D" w:rsidP="00572CE4">
            <w:pPr>
              <w:jc w:val="left"/>
              <w:rPr>
                <w:rFonts w:ascii="StobiSerif Regular" w:hAnsi="StobiSerif Regular" w:cstheme="minorHAnsi"/>
                <w:color w:val="000000" w:themeColor="text1"/>
                <w:sz w:val="20"/>
                <w:szCs w:val="20"/>
              </w:rPr>
            </w:pPr>
            <w:hyperlink r:id="rId172" w:history="1">
              <w:r w:rsidR="007B18B6" w:rsidRPr="00B91DD2">
                <w:rPr>
                  <w:rStyle w:val="Hyperlink"/>
                  <w:rFonts w:ascii="StobiSerif Regular" w:hAnsi="StobiSerif Regular" w:cstheme="minorHAnsi"/>
                  <w:sz w:val="20"/>
                  <w:szCs w:val="20"/>
                </w:rPr>
                <w:t>a.musalevski@mzsv.gov.mk</w:t>
              </w:r>
            </w:hyperlink>
            <w:r w:rsidR="007B18B6" w:rsidRPr="00B91DD2">
              <w:rPr>
                <w:rFonts w:ascii="StobiSerif Regular" w:hAnsi="StobiSerif Regular" w:cstheme="minorHAnsi"/>
                <w:color w:val="000000" w:themeColor="text1"/>
                <w:sz w:val="20"/>
                <w:szCs w:val="20"/>
                <w:lang w:val="en-US"/>
              </w:rPr>
              <w:t xml:space="preserve"> </w:t>
            </w:r>
          </w:p>
          <w:p w14:paraId="012BF510" w14:textId="77777777" w:rsidR="008546DA" w:rsidRPr="008A052E" w:rsidRDefault="008546DA" w:rsidP="00572CE4">
            <w:pPr>
              <w:jc w:val="left"/>
              <w:rPr>
                <w:rFonts w:ascii="StobiSerif Regular" w:hAnsi="StobiSerif Regular" w:cstheme="minorHAnsi"/>
                <w:iCs/>
                <w:color w:val="A6A6A6" w:themeColor="background1" w:themeShade="A6"/>
                <w:sz w:val="20"/>
                <w:szCs w:val="20"/>
              </w:rPr>
            </w:pPr>
          </w:p>
        </w:tc>
      </w:tr>
      <w:tr w:rsidR="001A5308" w14:paraId="42DF5406" w14:textId="77777777" w:rsidTr="0047032E">
        <w:trPr>
          <w:trHeight w:val="320"/>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5839384" w14:textId="77777777" w:rsidR="008546DA"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Телефон</w:t>
            </w:r>
          </w:p>
        </w:tc>
        <w:tc>
          <w:tcPr>
            <w:tcW w:w="6464" w:type="dxa"/>
            <w:gridSpan w:val="4"/>
            <w:tcBorders>
              <w:top w:val="single" w:sz="8" w:space="0" w:color="auto"/>
              <w:left w:val="nil"/>
              <w:bottom w:val="single" w:sz="8" w:space="0" w:color="auto"/>
              <w:right w:val="single" w:sz="8" w:space="0" w:color="000000"/>
            </w:tcBorders>
            <w:shd w:val="clear" w:color="auto" w:fill="auto"/>
            <w:vAlign w:val="center"/>
            <w:hideMark/>
          </w:tcPr>
          <w:p w14:paraId="33BF0994" w14:textId="77777777" w:rsidR="008546DA" w:rsidRPr="00B91DD2" w:rsidRDefault="008546DA" w:rsidP="0032488A">
            <w:pPr>
              <w:jc w:val="left"/>
              <w:rPr>
                <w:rFonts w:ascii="StobiSerif Regular" w:hAnsi="StobiSerif Regular" w:cstheme="minorHAnsi"/>
                <w:iCs/>
                <w:color w:val="A6A6A6" w:themeColor="background1" w:themeShade="A6"/>
                <w:sz w:val="20"/>
                <w:szCs w:val="20"/>
              </w:rPr>
            </w:pPr>
          </w:p>
        </w:tc>
      </w:tr>
      <w:tr w:rsidR="001A5308" w14:paraId="09877FC6" w14:textId="77777777" w:rsidTr="003461EF">
        <w:trPr>
          <w:trHeight w:val="334"/>
        </w:trPr>
        <w:tc>
          <w:tcPr>
            <w:tcW w:w="2978"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0CA73B2E" w14:textId="77777777" w:rsidR="008546DA"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Други вклучени субјекти</w:t>
            </w:r>
          </w:p>
        </w:tc>
        <w:tc>
          <w:tcPr>
            <w:tcW w:w="212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56E5103" w14:textId="77777777" w:rsidR="00D111EA" w:rsidRDefault="007B18B6" w:rsidP="003A3BB7">
            <w:pPr>
              <w:jc w:val="center"/>
              <w:rPr>
                <w:rFonts w:ascii="StobiSerif Regular" w:hAnsi="StobiSerif Regular" w:cstheme="minorHAnsi"/>
                <w:color w:val="000000" w:themeColor="text1"/>
                <w:sz w:val="20"/>
                <w:szCs w:val="20"/>
              </w:rPr>
            </w:pPr>
            <w:r w:rsidRPr="00B91DD2">
              <w:rPr>
                <w:rFonts w:ascii="StobiSerif Regular" w:hAnsi="StobiSerif Regular" w:cstheme="minorHAnsi"/>
                <w:color w:val="000000" w:themeColor="text1"/>
                <w:sz w:val="20"/>
                <w:szCs w:val="20"/>
              </w:rPr>
              <w:t>Министерства/</w:t>
            </w:r>
          </w:p>
          <w:p w14:paraId="069614C1" w14:textId="36A2FA6F" w:rsidR="008546DA" w:rsidRPr="00B91DD2" w:rsidRDefault="007B18B6" w:rsidP="003A3BB7">
            <w:pPr>
              <w:jc w:val="center"/>
              <w:rPr>
                <w:rFonts w:ascii="StobiSerif Regular" w:hAnsi="StobiSerif Regular" w:cstheme="minorHAnsi"/>
                <w:color w:val="000000" w:themeColor="text1"/>
                <w:sz w:val="20"/>
                <w:szCs w:val="20"/>
              </w:rPr>
            </w:pPr>
            <w:r w:rsidRPr="00B91DD2">
              <w:rPr>
                <w:rFonts w:ascii="StobiSerif Regular" w:hAnsi="StobiSerif Regular" w:cstheme="minorHAnsi"/>
                <w:color w:val="000000" w:themeColor="text1"/>
                <w:sz w:val="20"/>
                <w:szCs w:val="20"/>
              </w:rPr>
              <w:t>Агенции</w:t>
            </w:r>
          </w:p>
        </w:tc>
        <w:tc>
          <w:tcPr>
            <w:tcW w:w="433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6A6D6B4" w14:textId="77777777" w:rsidR="008546DA" w:rsidRPr="00B91DD2" w:rsidRDefault="007B18B6" w:rsidP="0032488A">
            <w:pPr>
              <w:jc w:val="left"/>
              <w:rPr>
                <w:rFonts w:ascii="StobiSerif Regular" w:hAnsi="StobiSerif Regular" w:cstheme="minorHAnsi"/>
                <w:iCs/>
                <w:color w:val="000000" w:themeColor="text1"/>
                <w:sz w:val="20"/>
                <w:szCs w:val="20"/>
              </w:rPr>
            </w:pPr>
            <w:r w:rsidRPr="00B91DD2">
              <w:rPr>
                <w:rFonts w:ascii="StobiSerif Regular" w:hAnsi="StobiSerif Regular" w:cstheme="minorHAnsi"/>
                <w:iCs/>
                <w:color w:val="000000" w:themeColor="text1"/>
                <w:sz w:val="20"/>
                <w:szCs w:val="20"/>
              </w:rPr>
              <w:t>МЖСПП</w:t>
            </w:r>
          </w:p>
        </w:tc>
      </w:tr>
      <w:tr w:rsidR="001A5308" w14:paraId="37EC97E4" w14:textId="77777777" w:rsidTr="003461EF">
        <w:trPr>
          <w:trHeight w:val="334"/>
        </w:trPr>
        <w:tc>
          <w:tcPr>
            <w:tcW w:w="2978" w:type="dxa"/>
            <w:gridSpan w:val="2"/>
            <w:vMerge/>
            <w:tcBorders>
              <w:top w:val="nil"/>
              <w:left w:val="single" w:sz="8" w:space="0" w:color="auto"/>
              <w:bottom w:val="single" w:sz="8" w:space="0" w:color="000000"/>
              <w:right w:val="single" w:sz="8" w:space="0" w:color="auto"/>
            </w:tcBorders>
            <w:vAlign w:val="center"/>
            <w:hideMark/>
          </w:tcPr>
          <w:p w14:paraId="2E3D943D" w14:textId="77777777" w:rsidR="008546DA" w:rsidRPr="00A03A31" w:rsidRDefault="008546DA" w:rsidP="003A3BB7">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0B6CC2AD" w14:textId="77777777" w:rsidR="008546DA" w:rsidRPr="00A03A31" w:rsidRDefault="008546DA" w:rsidP="003A3BB7">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66752A82" w14:textId="77777777" w:rsidR="008546DA" w:rsidRPr="00A03A31" w:rsidRDefault="008546DA" w:rsidP="003A3BB7">
            <w:pPr>
              <w:rPr>
                <w:rFonts w:ascii="StobiSerif Regular" w:hAnsi="StobiSerif Regular"/>
                <w:i/>
                <w:color w:val="000000" w:themeColor="text1"/>
              </w:rPr>
            </w:pPr>
          </w:p>
        </w:tc>
      </w:tr>
      <w:tr w:rsidR="001A5308" w14:paraId="44CCBBA3" w14:textId="77777777" w:rsidTr="003461EF">
        <w:trPr>
          <w:trHeight w:val="334"/>
        </w:trPr>
        <w:tc>
          <w:tcPr>
            <w:tcW w:w="2978" w:type="dxa"/>
            <w:gridSpan w:val="2"/>
            <w:vMerge/>
            <w:tcBorders>
              <w:top w:val="nil"/>
              <w:left w:val="single" w:sz="8" w:space="0" w:color="auto"/>
              <w:bottom w:val="single" w:sz="8" w:space="0" w:color="000000"/>
              <w:right w:val="single" w:sz="8" w:space="0" w:color="auto"/>
            </w:tcBorders>
            <w:vAlign w:val="center"/>
            <w:hideMark/>
          </w:tcPr>
          <w:p w14:paraId="0A8BD76E" w14:textId="77777777" w:rsidR="008546DA" w:rsidRPr="00A03A31" w:rsidRDefault="008546DA" w:rsidP="003A3BB7">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31D44305" w14:textId="77777777" w:rsidR="008546DA" w:rsidRPr="00A03A31" w:rsidRDefault="008546DA" w:rsidP="003A3BB7">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371BE92A" w14:textId="77777777" w:rsidR="008546DA" w:rsidRPr="00A03A31" w:rsidRDefault="008546DA" w:rsidP="003A3BB7">
            <w:pPr>
              <w:rPr>
                <w:rFonts w:ascii="StobiSerif Regular" w:hAnsi="StobiSerif Regular"/>
                <w:i/>
                <w:color w:val="000000" w:themeColor="text1"/>
              </w:rPr>
            </w:pPr>
          </w:p>
        </w:tc>
      </w:tr>
      <w:tr w:rsidR="001A5308" w14:paraId="5932FDE4" w14:textId="77777777" w:rsidTr="003461EF">
        <w:trPr>
          <w:trHeight w:val="334"/>
        </w:trPr>
        <w:tc>
          <w:tcPr>
            <w:tcW w:w="2978" w:type="dxa"/>
            <w:gridSpan w:val="2"/>
            <w:vMerge/>
            <w:tcBorders>
              <w:top w:val="nil"/>
              <w:left w:val="single" w:sz="8" w:space="0" w:color="auto"/>
              <w:bottom w:val="single" w:sz="8" w:space="0" w:color="000000"/>
              <w:right w:val="single" w:sz="8" w:space="0" w:color="auto"/>
            </w:tcBorders>
            <w:vAlign w:val="center"/>
            <w:hideMark/>
          </w:tcPr>
          <w:p w14:paraId="7D472BB6" w14:textId="77777777" w:rsidR="008546DA" w:rsidRPr="00A03A31" w:rsidRDefault="008546DA" w:rsidP="003A3BB7">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2E64DA9B" w14:textId="77777777" w:rsidR="008546DA" w:rsidRPr="00A03A31" w:rsidRDefault="008546DA" w:rsidP="003A3BB7">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6E233EF4" w14:textId="77777777" w:rsidR="008546DA" w:rsidRPr="00A03A31" w:rsidRDefault="008546DA" w:rsidP="003A3BB7">
            <w:pPr>
              <w:rPr>
                <w:rFonts w:ascii="StobiSerif Regular" w:hAnsi="StobiSerif Regular"/>
                <w:i/>
                <w:color w:val="000000" w:themeColor="text1"/>
              </w:rPr>
            </w:pPr>
          </w:p>
        </w:tc>
      </w:tr>
      <w:tr w:rsidR="001A5308" w14:paraId="6F9B5792" w14:textId="77777777" w:rsidTr="003461EF">
        <w:trPr>
          <w:trHeight w:val="334"/>
        </w:trPr>
        <w:tc>
          <w:tcPr>
            <w:tcW w:w="2978" w:type="dxa"/>
            <w:gridSpan w:val="2"/>
            <w:vMerge/>
            <w:tcBorders>
              <w:top w:val="nil"/>
              <w:left w:val="single" w:sz="8" w:space="0" w:color="auto"/>
              <w:bottom w:val="single" w:sz="8" w:space="0" w:color="000000"/>
              <w:right w:val="single" w:sz="8" w:space="0" w:color="auto"/>
            </w:tcBorders>
            <w:vAlign w:val="center"/>
            <w:hideMark/>
          </w:tcPr>
          <w:p w14:paraId="1442F95C" w14:textId="77777777" w:rsidR="008546DA" w:rsidRPr="00A03A31" w:rsidRDefault="008546DA" w:rsidP="003A3BB7">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6864F69E" w14:textId="77777777" w:rsidR="008546DA" w:rsidRPr="00A03A31" w:rsidRDefault="008546DA" w:rsidP="003A3BB7">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0455EE15" w14:textId="77777777" w:rsidR="008546DA" w:rsidRPr="00A03A31" w:rsidRDefault="008546DA" w:rsidP="003A3BB7">
            <w:pPr>
              <w:rPr>
                <w:rFonts w:ascii="StobiSerif Regular" w:hAnsi="StobiSerif Regular"/>
                <w:i/>
                <w:color w:val="000000" w:themeColor="text1"/>
              </w:rPr>
            </w:pPr>
          </w:p>
        </w:tc>
      </w:tr>
      <w:tr w:rsidR="001A5308" w14:paraId="0F193B55" w14:textId="77777777" w:rsidTr="003461EF">
        <w:trPr>
          <w:trHeight w:val="334"/>
        </w:trPr>
        <w:tc>
          <w:tcPr>
            <w:tcW w:w="2978" w:type="dxa"/>
            <w:gridSpan w:val="2"/>
            <w:vMerge/>
            <w:tcBorders>
              <w:top w:val="nil"/>
              <w:left w:val="single" w:sz="8" w:space="0" w:color="auto"/>
              <w:bottom w:val="single" w:sz="8" w:space="0" w:color="000000"/>
              <w:right w:val="single" w:sz="8" w:space="0" w:color="auto"/>
            </w:tcBorders>
            <w:vAlign w:val="center"/>
            <w:hideMark/>
          </w:tcPr>
          <w:p w14:paraId="357B61DE" w14:textId="77777777" w:rsidR="008546DA" w:rsidRPr="00A03A31" w:rsidRDefault="008546DA" w:rsidP="003A3BB7">
            <w:pPr>
              <w:rPr>
                <w:rFonts w:ascii="StobiSerif Regular" w:hAnsi="StobiSerif Regular"/>
                <w:color w:val="000000" w:themeColor="text1"/>
              </w:rPr>
            </w:pPr>
          </w:p>
        </w:tc>
        <w:tc>
          <w:tcPr>
            <w:tcW w:w="212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96655CB" w14:textId="77777777" w:rsidR="008546DA" w:rsidRPr="00A03A31" w:rsidRDefault="007B18B6" w:rsidP="003A3BB7">
            <w:pPr>
              <w:jc w:val="center"/>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 xml:space="preserve">Граѓански организации, приватен сектор, мултилатерални  и работни групи </w:t>
            </w:r>
          </w:p>
        </w:tc>
        <w:tc>
          <w:tcPr>
            <w:tcW w:w="433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5F625E9" w14:textId="77777777" w:rsidR="008546DA" w:rsidRPr="00A03A31" w:rsidRDefault="007B18B6" w:rsidP="0032488A">
            <w:pPr>
              <w:jc w:val="left"/>
              <w:rPr>
                <w:rFonts w:ascii="StobiSerif Regular" w:hAnsi="StobiSerif Regular" w:cstheme="minorHAnsi"/>
                <w:color w:val="000000" w:themeColor="text1"/>
                <w:sz w:val="20"/>
                <w:szCs w:val="20"/>
              </w:rPr>
            </w:pPr>
            <w:r w:rsidRPr="00A03A31">
              <w:rPr>
                <w:rFonts w:ascii="StobiSerif Regular" w:hAnsi="StobiSerif Regular" w:cstheme="minorHAnsi"/>
                <w:color w:val="000000" w:themeColor="text1"/>
                <w:sz w:val="20"/>
                <w:szCs w:val="20"/>
              </w:rPr>
              <w:t xml:space="preserve"> Рурална Коалиција, </w:t>
            </w:r>
            <w:hyperlink r:id="rId173" w:history="1">
              <w:r w:rsidRPr="00A03A31">
                <w:rPr>
                  <w:rStyle w:val="Hyperlink"/>
                  <w:rFonts w:ascii="StobiSerif Regular" w:hAnsi="StobiSerif Regular" w:cstheme="minorHAnsi"/>
                  <w:sz w:val="20"/>
                  <w:szCs w:val="20"/>
                </w:rPr>
                <w:t>liljana.jonoski@gmail.com</w:t>
              </w:r>
            </w:hyperlink>
          </w:p>
        </w:tc>
      </w:tr>
      <w:tr w:rsidR="001A5308" w14:paraId="2AEF7BB7" w14:textId="77777777" w:rsidTr="0047032E">
        <w:trPr>
          <w:trHeight w:val="509"/>
        </w:trPr>
        <w:tc>
          <w:tcPr>
            <w:tcW w:w="2978" w:type="dxa"/>
            <w:gridSpan w:val="2"/>
            <w:vMerge/>
            <w:tcBorders>
              <w:top w:val="nil"/>
              <w:left w:val="single" w:sz="8" w:space="0" w:color="auto"/>
              <w:bottom w:val="single" w:sz="8" w:space="0" w:color="000000"/>
              <w:right w:val="single" w:sz="8" w:space="0" w:color="auto"/>
            </w:tcBorders>
            <w:vAlign w:val="center"/>
            <w:hideMark/>
          </w:tcPr>
          <w:p w14:paraId="5605DDA1" w14:textId="77777777" w:rsidR="008546DA" w:rsidRPr="00A03A31" w:rsidRDefault="008546DA" w:rsidP="003A3BB7">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3A145AB5" w14:textId="77777777" w:rsidR="008546DA" w:rsidRPr="00A03A31" w:rsidRDefault="008546DA" w:rsidP="003A3BB7">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39E896D7" w14:textId="77777777" w:rsidR="008546DA" w:rsidRPr="00A03A31" w:rsidRDefault="008546DA" w:rsidP="003A3BB7">
            <w:pPr>
              <w:rPr>
                <w:rFonts w:ascii="StobiSerif Regular" w:hAnsi="StobiSerif Regular"/>
                <w:color w:val="000000" w:themeColor="text1"/>
              </w:rPr>
            </w:pPr>
          </w:p>
        </w:tc>
      </w:tr>
      <w:tr w:rsidR="001A5308" w14:paraId="3A700BA4" w14:textId="77777777" w:rsidTr="0047032E">
        <w:trPr>
          <w:trHeight w:val="509"/>
        </w:trPr>
        <w:tc>
          <w:tcPr>
            <w:tcW w:w="2978" w:type="dxa"/>
            <w:gridSpan w:val="2"/>
            <w:vMerge/>
            <w:tcBorders>
              <w:top w:val="nil"/>
              <w:left w:val="single" w:sz="8" w:space="0" w:color="auto"/>
              <w:bottom w:val="single" w:sz="8" w:space="0" w:color="000000"/>
              <w:right w:val="single" w:sz="8" w:space="0" w:color="auto"/>
            </w:tcBorders>
            <w:vAlign w:val="center"/>
            <w:hideMark/>
          </w:tcPr>
          <w:p w14:paraId="4069EB81" w14:textId="77777777" w:rsidR="008546DA" w:rsidRPr="00A03A31" w:rsidRDefault="008546DA" w:rsidP="003A3BB7">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3A7C8D67" w14:textId="77777777" w:rsidR="008546DA" w:rsidRPr="00A03A31" w:rsidRDefault="008546DA" w:rsidP="003A3BB7">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57498494" w14:textId="77777777" w:rsidR="008546DA" w:rsidRPr="00A03A31" w:rsidRDefault="008546DA" w:rsidP="003A3BB7">
            <w:pPr>
              <w:rPr>
                <w:rFonts w:ascii="StobiSerif Regular" w:hAnsi="StobiSerif Regular"/>
                <w:color w:val="000000" w:themeColor="text1"/>
              </w:rPr>
            </w:pPr>
          </w:p>
        </w:tc>
      </w:tr>
      <w:tr w:rsidR="001A5308" w14:paraId="3752FE14" w14:textId="77777777" w:rsidTr="0047032E">
        <w:trPr>
          <w:trHeight w:val="509"/>
        </w:trPr>
        <w:tc>
          <w:tcPr>
            <w:tcW w:w="2978" w:type="dxa"/>
            <w:gridSpan w:val="2"/>
            <w:vMerge/>
            <w:tcBorders>
              <w:top w:val="nil"/>
              <w:left w:val="single" w:sz="8" w:space="0" w:color="auto"/>
              <w:bottom w:val="single" w:sz="8" w:space="0" w:color="000000"/>
              <w:right w:val="single" w:sz="8" w:space="0" w:color="auto"/>
            </w:tcBorders>
            <w:vAlign w:val="center"/>
            <w:hideMark/>
          </w:tcPr>
          <w:p w14:paraId="777B5F4D" w14:textId="77777777" w:rsidR="008546DA" w:rsidRPr="00A03A31" w:rsidRDefault="008546DA" w:rsidP="003A3BB7">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53040D2D" w14:textId="77777777" w:rsidR="008546DA" w:rsidRPr="00A03A31" w:rsidRDefault="008546DA" w:rsidP="003A3BB7">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5D7A4918" w14:textId="77777777" w:rsidR="008546DA" w:rsidRPr="00A03A31" w:rsidRDefault="008546DA" w:rsidP="003A3BB7">
            <w:pPr>
              <w:rPr>
                <w:rFonts w:ascii="StobiSerif Regular" w:hAnsi="StobiSerif Regular"/>
                <w:color w:val="000000" w:themeColor="text1"/>
              </w:rPr>
            </w:pPr>
          </w:p>
        </w:tc>
      </w:tr>
      <w:tr w:rsidR="001A5308" w14:paraId="0EB424A0" w14:textId="77777777" w:rsidTr="0047032E">
        <w:trPr>
          <w:trHeight w:val="509"/>
        </w:trPr>
        <w:tc>
          <w:tcPr>
            <w:tcW w:w="2978" w:type="dxa"/>
            <w:gridSpan w:val="2"/>
            <w:vMerge/>
            <w:tcBorders>
              <w:top w:val="nil"/>
              <w:left w:val="single" w:sz="8" w:space="0" w:color="auto"/>
              <w:bottom w:val="single" w:sz="8" w:space="0" w:color="000000"/>
              <w:right w:val="single" w:sz="8" w:space="0" w:color="auto"/>
            </w:tcBorders>
            <w:vAlign w:val="center"/>
            <w:hideMark/>
          </w:tcPr>
          <w:p w14:paraId="05EA0F60" w14:textId="77777777" w:rsidR="008546DA" w:rsidRPr="00A03A31" w:rsidRDefault="008546DA" w:rsidP="003A3BB7">
            <w:pPr>
              <w:rPr>
                <w:rFonts w:ascii="StobiSerif Regular" w:hAnsi="StobiSerif Regular"/>
                <w:color w:val="000000" w:themeColor="text1"/>
              </w:rPr>
            </w:pPr>
          </w:p>
        </w:tc>
        <w:tc>
          <w:tcPr>
            <w:tcW w:w="2126" w:type="dxa"/>
            <w:vMerge/>
            <w:tcBorders>
              <w:top w:val="nil"/>
              <w:left w:val="single" w:sz="8" w:space="0" w:color="auto"/>
              <w:bottom w:val="single" w:sz="8" w:space="0" w:color="000000"/>
              <w:right w:val="single" w:sz="8" w:space="0" w:color="auto"/>
            </w:tcBorders>
            <w:vAlign w:val="center"/>
            <w:hideMark/>
          </w:tcPr>
          <w:p w14:paraId="7F5C7BA3" w14:textId="77777777" w:rsidR="008546DA" w:rsidRPr="00A03A31" w:rsidRDefault="008546DA" w:rsidP="003A3BB7">
            <w:pPr>
              <w:rPr>
                <w:rFonts w:ascii="StobiSerif Regular" w:hAnsi="StobiSerif Regular"/>
                <w:color w:val="000000" w:themeColor="text1"/>
              </w:rPr>
            </w:pPr>
          </w:p>
        </w:tc>
        <w:tc>
          <w:tcPr>
            <w:tcW w:w="4338" w:type="dxa"/>
            <w:gridSpan w:val="3"/>
            <w:vMerge/>
            <w:tcBorders>
              <w:top w:val="single" w:sz="8" w:space="0" w:color="auto"/>
              <w:left w:val="single" w:sz="8" w:space="0" w:color="auto"/>
              <w:bottom w:val="single" w:sz="8" w:space="0" w:color="000000"/>
              <w:right w:val="single" w:sz="8" w:space="0" w:color="000000"/>
            </w:tcBorders>
            <w:vAlign w:val="center"/>
            <w:hideMark/>
          </w:tcPr>
          <w:p w14:paraId="1A000B09" w14:textId="77777777" w:rsidR="008546DA" w:rsidRPr="00A03A31" w:rsidRDefault="008546DA" w:rsidP="003A3BB7">
            <w:pPr>
              <w:rPr>
                <w:rFonts w:ascii="StobiSerif Regular" w:hAnsi="StobiSerif Regular"/>
                <w:color w:val="000000" w:themeColor="text1"/>
              </w:rPr>
            </w:pPr>
          </w:p>
        </w:tc>
      </w:tr>
    </w:tbl>
    <w:p w14:paraId="2FEDC520" w14:textId="77777777" w:rsidR="008546DA" w:rsidRPr="00A03A31" w:rsidRDefault="008546DA" w:rsidP="008546DA">
      <w:pPr>
        <w:rPr>
          <w:rFonts w:ascii="StobiSerif Regular" w:hAnsi="StobiSerif Regular"/>
          <w:color w:val="000000" w:themeColor="text1"/>
        </w:rPr>
      </w:pPr>
    </w:p>
    <w:tbl>
      <w:tblPr>
        <w:tblW w:w="9498" w:type="dxa"/>
        <w:tblInd w:w="-436" w:type="dxa"/>
        <w:tblLayout w:type="fixed"/>
        <w:tblLook w:val="04A0" w:firstRow="1" w:lastRow="0" w:firstColumn="1" w:lastColumn="0" w:noHBand="0" w:noVBand="1"/>
      </w:tblPr>
      <w:tblGrid>
        <w:gridCol w:w="710"/>
        <w:gridCol w:w="2268"/>
        <w:gridCol w:w="1984"/>
        <w:gridCol w:w="1418"/>
        <w:gridCol w:w="1559"/>
        <w:gridCol w:w="1559"/>
      </w:tblGrid>
      <w:tr w:rsidR="001A5308" w14:paraId="3243B1A6" w14:textId="77777777" w:rsidTr="0016333E">
        <w:trPr>
          <w:trHeight w:val="546"/>
        </w:trPr>
        <w:tc>
          <w:tcPr>
            <w:tcW w:w="9498"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4FB01C8A" w14:textId="77777777" w:rsidR="008546DA" w:rsidRPr="00A03A31" w:rsidRDefault="007B18B6" w:rsidP="003A3BB7">
            <w:pPr>
              <w:jc w:val="center"/>
              <w:rPr>
                <w:rFonts w:ascii="StobiSerif Regular" w:hAnsi="StobiSerif Regular" w:cs="Calibri"/>
                <w:b/>
                <w:color w:val="4472C4" w:themeColor="accent1"/>
              </w:rPr>
            </w:pPr>
            <w:r w:rsidRPr="00A03A31">
              <w:rPr>
                <w:rFonts w:ascii="StobiSerif Regular" w:hAnsi="StobiSerif Regular"/>
                <w:b/>
                <w:color w:val="4472C4" w:themeColor="accent1"/>
              </w:rPr>
              <w:t>5. ЖИВОТНА СРЕДИНА И КЛИМАТСКИ ПРОМЕНИ</w:t>
            </w:r>
          </w:p>
        </w:tc>
      </w:tr>
      <w:tr w:rsidR="001A5308" w14:paraId="5217912D" w14:textId="77777777" w:rsidTr="0016333E">
        <w:trPr>
          <w:trHeight w:val="546"/>
        </w:trPr>
        <w:tc>
          <w:tcPr>
            <w:tcW w:w="9498"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tcPr>
          <w:p w14:paraId="6A030D23" w14:textId="77777777" w:rsidR="008546DA" w:rsidRPr="00A03A31" w:rsidRDefault="007B18B6" w:rsidP="00E85DCE">
            <w:pPr>
              <w:pStyle w:val="Heading1"/>
            </w:pPr>
            <w:bookmarkStart w:id="48" w:name="_Toc91072950"/>
            <w:r w:rsidRPr="00A03A31">
              <w:t>5.2. Пристап до информации за нивото на аерозагадување</w:t>
            </w:r>
            <w:bookmarkEnd w:id="48"/>
          </w:p>
          <w:p w14:paraId="121BDDC5" w14:textId="77777777" w:rsidR="008546DA" w:rsidRPr="00A03A31" w:rsidRDefault="007B18B6" w:rsidP="00060A42">
            <w:pPr>
              <w:jc w:val="center"/>
              <w:rPr>
                <w:rFonts w:ascii="StobiSerif Regular" w:hAnsi="StobiSerif Regular" w:cs="Calibri"/>
                <w:b/>
                <w:i/>
                <w:color w:val="000000"/>
              </w:rPr>
            </w:pPr>
            <w:r w:rsidRPr="00A03A31">
              <w:rPr>
                <w:rFonts w:ascii="StobiSerif Regular" w:hAnsi="StobiSerif Regular" w:cs="Calibri"/>
                <w:color w:val="000000"/>
              </w:rPr>
              <w:t xml:space="preserve"> октомври </w:t>
            </w:r>
            <w:r w:rsidR="00A655E9" w:rsidRPr="00A03A31">
              <w:rPr>
                <w:rFonts w:ascii="StobiSerif Regular" w:hAnsi="StobiSerif Regular" w:cs="Calibri"/>
                <w:color w:val="000000"/>
              </w:rPr>
              <w:t>2021 –</w:t>
            </w:r>
            <w:r w:rsidRPr="00A03A31">
              <w:rPr>
                <w:rFonts w:ascii="StobiSerif Regular" w:hAnsi="StobiSerif Regular" w:cs="Calibri"/>
                <w:color w:val="000000"/>
              </w:rPr>
              <w:t xml:space="preserve"> септември 2023</w:t>
            </w:r>
          </w:p>
        </w:tc>
      </w:tr>
      <w:tr w:rsidR="001A5308" w14:paraId="24A4B717" w14:textId="77777777" w:rsidTr="0016333E">
        <w:trPr>
          <w:trHeight w:val="900"/>
        </w:trPr>
        <w:tc>
          <w:tcPr>
            <w:tcW w:w="2978" w:type="dxa"/>
            <w:gridSpan w:val="2"/>
            <w:tcBorders>
              <w:top w:val="single" w:sz="4" w:space="0" w:color="auto"/>
              <w:left w:val="single" w:sz="8" w:space="0" w:color="auto"/>
              <w:bottom w:val="single" w:sz="8" w:space="0" w:color="auto"/>
              <w:right w:val="single" w:sz="8" w:space="0" w:color="000000"/>
            </w:tcBorders>
            <w:shd w:val="clear" w:color="auto" w:fill="F2F2F2"/>
            <w:vAlign w:val="center"/>
            <w:hideMark/>
          </w:tcPr>
          <w:p w14:paraId="6D29578B" w14:textId="77777777" w:rsidR="008546DA" w:rsidRPr="00A03A31" w:rsidRDefault="007B18B6" w:rsidP="003A3BB7">
            <w:pPr>
              <w:jc w:val="center"/>
              <w:rPr>
                <w:rFonts w:ascii="StobiSerif Regular" w:hAnsi="StobiSerif Regular" w:cs="Calibri"/>
                <w:color w:val="000000"/>
                <w:sz w:val="20"/>
                <w:szCs w:val="20"/>
              </w:rPr>
            </w:pPr>
            <w:r w:rsidRPr="00A03A31">
              <w:rPr>
                <w:rFonts w:ascii="StobiSerif Regular" w:hAnsi="StobiSerif Regular" w:cs="Calibri"/>
                <w:color w:val="000000"/>
                <w:sz w:val="20"/>
                <w:szCs w:val="20"/>
              </w:rPr>
              <w:t>Кој јавен проблем  се адресира со заложбата?</w:t>
            </w:r>
          </w:p>
          <w:p w14:paraId="6610546C" w14:textId="77777777" w:rsidR="008546DA" w:rsidRPr="00A03A31" w:rsidRDefault="008546DA" w:rsidP="003A3BB7">
            <w:pPr>
              <w:jc w:val="center"/>
              <w:rPr>
                <w:rFonts w:ascii="StobiSerif Regular" w:hAnsi="StobiSerif Regular" w:cs="Calibri"/>
                <w:color w:val="000000"/>
                <w:sz w:val="20"/>
                <w:szCs w:val="20"/>
              </w:rPr>
            </w:pPr>
          </w:p>
        </w:tc>
        <w:tc>
          <w:tcPr>
            <w:tcW w:w="6520" w:type="dxa"/>
            <w:gridSpan w:val="4"/>
            <w:tcBorders>
              <w:top w:val="single" w:sz="4" w:space="0" w:color="auto"/>
              <w:left w:val="nil"/>
              <w:bottom w:val="single" w:sz="8" w:space="0" w:color="auto"/>
              <w:right w:val="single" w:sz="8" w:space="0" w:color="000000"/>
            </w:tcBorders>
            <w:shd w:val="clear" w:color="auto" w:fill="auto"/>
            <w:vAlign w:val="center"/>
            <w:hideMark/>
          </w:tcPr>
          <w:p w14:paraId="1B83A6DA" w14:textId="77777777" w:rsidR="008546DA" w:rsidRPr="00A03A31" w:rsidRDefault="007B18B6" w:rsidP="003A3BB7">
            <w:pPr>
              <w:pStyle w:val="ListParagraph"/>
              <w:ind w:left="0"/>
              <w:rPr>
                <w:rFonts w:ascii="StobiSerif Regular" w:eastAsia="Times New Roman" w:hAnsi="StobiSerif Regular" w:cs="Calibri"/>
                <w:color w:val="000000"/>
                <w:sz w:val="20"/>
                <w:szCs w:val="20"/>
              </w:rPr>
            </w:pPr>
            <w:r w:rsidRPr="00A03A31">
              <w:rPr>
                <w:rFonts w:ascii="StobiSerif Regular" w:eastAsia="Times New Roman" w:hAnsi="StobiSerif Regular" w:cs="Calibri"/>
                <w:color w:val="000000"/>
                <w:sz w:val="20"/>
                <w:szCs w:val="20"/>
              </w:rPr>
              <w:t xml:space="preserve">Вкупно 18 фиксни и 1 мобилна мерна станица како дел од државната мониторинг мрежа за квалитетот на </w:t>
            </w:r>
            <w:proofErr w:type="spellStart"/>
            <w:r w:rsidRPr="00A03A31">
              <w:rPr>
                <w:rFonts w:ascii="StobiSerif Regular" w:eastAsia="Times New Roman" w:hAnsi="StobiSerif Regular" w:cs="Calibri"/>
                <w:color w:val="000000"/>
                <w:sz w:val="20"/>
                <w:szCs w:val="20"/>
              </w:rPr>
              <w:t>амбиентeн</w:t>
            </w:r>
            <w:proofErr w:type="spellEnd"/>
            <w:r w:rsidRPr="00A03A31">
              <w:rPr>
                <w:rFonts w:ascii="StobiSerif Regular" w:eastAsia="Times New Roman" w:hAnsi="StobiSerif Regular" w:cs="Calibri"/>
                <w:color w:val="000000"/>
                <w:sz w:val="20"/>
                <w:szCs w:val="20"/>
              </w:rPr>
              <w:t xml:space="preserve"> воздух се поставени во различни градови во државата. Од вкупниот број мерни станици, 5 се во Скопје, 2 во Битола и по 1 во Куманово, Миладиновци, Кочани, Велес, Струмица, Кавадарци, Гевгелија, Кичево, Лазарополе, Гостивар и Тетово. </w:t>
            </w:r>
            <w:r w:rsidRPr="00A03A31">
              <w:rPr>
                <w:rFonts w:ascii="StobiSerif Regular" w:eastAsia="Times New Roman" w:hAnsi="StobiSerif Regular" w:cs="Calibri"/>
                <w:color w:val="000000"/>
                <w:sz w:val="20"/>
                <w:szCs w:val="20"/>
              </w:rPr>
              <w:lastRenderedPageBreak/>
              <w:t xml:space="preserve">Мобилната мониторинг станица е функционална од 2017 година и истата се поставува во оние општини кои не се опфатени со фиксните мониторинг станици во период од една година. Досега беше поставена во општина Бутел, Скопје и моментално е поставена во општина Ѓорче Петров, Скопје. Во останатите помали градови од државата не се поставени фиксни мерни станици, но мониторингот на </w:t>
            </w:r>
            <w:proofErr w:type="spellStart"/>
            <w:r w:rsidRPr="00A03A31">
              <w:rPr>
                <w:rFonts w:ascii="StobiSerif Regular" w:eastAsia="Times New Roman" w:hAnsi="StobiSerif Regular" w:cs="Calibri"/>
                <w:color w:val="000000"/>
                <w:sz w:val="20"/>
                <w:szCs w:val="20"/>
              </w:rPr>
              <w:t>квалитеотот</w:t>
            </w:r>
            <w:proofErr w:type="spellEnd"/>
            <w:r w:rsidRPr="00A03A31">
              <w:rPr>
                <w:rFonts w:ascii="StobiSerif Regular" w:eastAsia="Times New Roman" w:hAnsi="StobiSerif Regular" w:cs="Calibri"/>
                <w:color w:val="000000"/>
                <w:sz w:val="20"/>
                <w:szCs w:val="20"/>
              </w:rPr>
              <w:t xml:space="preserve"> на воздухот во овие градови ќе се врши со мобилната станица.</w:t>
            </w:r>
            <w:r>
              <w:rPr>
                <w:rStyle w:val="FootnoteReference"/>
                <w:rFonts w:ascii="StobiSerif Regular" w:eastAsia="Times New Roman" w:hAnsi="StobiSerif Regular" w:cs="Calibri"/>
                <w:color w:val="000000"/>
                <w:sz w:val="20"/>
                <w:szCs w:val="20"/>
              </w:rPr>
              <w:footnoteReference w:id="6"/>
            </w:r>
            <w:r w:rsidRPr="00A03A31">
              <w:rPr>
                <w:rFonts w:ascii="StobiSerif Regular" w:eastAsia="Times New Roman" w:hAnsi="StobiSerif Regular" w:cs="Calibri"/>
                <w:color w:val="000000"/>
                <w:sz w:val="20"/>
                <w:szCs w:val="20"/>
              </w:rPr>
              <w:t xml:space="preserve"> Државната мониторинг мрежа за квалитет на </w:t>
            </w:r>
            <w:proofErr w:type="spellStart"/>
            <w:r w:rsidRPr="00A03A31">
              <w:rPr>
                <w:rFonts w:ascii="StobiSerif Regular" w:eastAsia="Times New Roman" w:hAnsi="StobiSerif Regular" w:cs="Calibri"/>
                <w:color w:val="000000"/>
                <w:sz w:val="20"/>
                <w:szCs w:val="20"/>
              </w:rPr>
              <w:t>амбиентен</w:t>
            </w:r>
            <w:proofErr w:type="spellEnd"/>
            <w:r w:rsidRPr="00A03A31">
              <w:rPr>
                <w:rFonts w:ascii="StobiSerif Regular" w:eastAsia="Times New Roman" w:hAnsi="StobiSerif Regular" w:cs="Calibri"/>
                <w:color w:val="000000"/>
                <w:sz w:val="20"/>
                <w:szCs w:val="20"/>
              </w:rPr>
              <w:t xml:space="preserve"> воздух ги задоволува критериумите за минимален број на мерни места во одредена зона и агломерација, пропишани во </w:t>
            </w:r>
            <w:proofErr w:type="spellStart"/>
            <w:r w:rsidRPr="00A03A31">
              <w:rPr>
                <w:rFonts w:ascii="StobiSerif Regular" w:eastAsia="Times New Roman" w:hAnsi="StobiSerif Regular" w:cs="Calibri"/>
                <w:color w:val="000000"/>
                <w:sz w:val="20"/>
                <w:szCs w:val="20"/>
              </w:rPr>
              <w:t>националнато</w:t>
            </w:r>
            <w:proofErr w:type="spellEnd"/>
            <w:r w:rsidRPr="00A03A31">
              <w:rPr>
                <w:rFonts w:ascii="StobiSerif Regular" w:eastAsia="Times New Roman" w:hAnsi="StobiSerif Regular" w:cs="Calibri"/>
                <w:color w:val="000000"/>
                <w:sz w:val="20"/>
                <w:szCs w:val="20"/>
              </w:rPr>
              <w:t xml:space="preserve"> законодавство и Европските директиви за квалитет на воздух.  Државната мониторинг мрежа во изминатите години се соочуваше со проблеми во однос на континуирана функционалност на мерните инструменти, особено заради старост на самата опрема. Подолг период инструментот за следење на концентрацијата на PM 10 честичките не беше во функција на мерната станица Лисиче, додека проблеми со овој инструмент, но и инструменти за следење на концентрациите на останатите честички (CO, NO2, O3, PM2.,5 и SO2) се забележани и на другите мерни станици во Скопје.</w:t>
            </w:r>
            <w:r>
              <w:rPr>
                <w:rStyle w:val="FootnoteReference"/>
                <w:rFonts w:ascii="StobiSerif Regular" w:eastAsia="Times New Roman" w:hAnsi="StobiSerif Regular" w:cs="Calibri"/>
                <w:color w:val="000000"/>
                <w:sz w:val="20"/>
                <w:szCs w:val="20"/>
              </w:rPr>
              <w:footnoteReference w:id="7"/>
            </w:r>
            <w:r w:rsidRPr="00A03A31">
              <w:rPr>
                <w:rFonts w:ascii="StobiSerif Regular" w:eastAsia="Times New Roman" w:hAnsi="StobiSerif Regular" w:cs="Calibri"/>
                <w:color w:val="000000"/>
                <w:sz w:val="20"/>
                <w:szCs w:val="20"/>
              </w:rPr>
              <w:t xml:space="preserve"> Во Битола, мерењето на концентрацијата на PM2.5 честичките е започнато во 2017 година и се одвиваше најпрво само преку една мерна станица (Битола 2) додека од октомври 2020 година истата се мери и на втората мерна станица (Битола 1). Во Куманово концентрацијата на PM2.5 се мери од 2017 година.</w:t>
            </w:r>
            <w:r>
              <w:rPr>
                <w:rStyle w:val="FootnoteReference"/>
                <w:rFonts w:ascii="StobiSerif Regular" w:eastAsia="Times New Roman" w:hAnsi="StobiSerif Regular" w:cs="Calibri"/>
                <w:color w:val="000000"/>
                <w:sz w:val="20"/>
                <w:szCs w:val="20"/>
              </w:rPr>
              <w:footnoteReference w:id="8"/>
            </w:r>
            <w:r w:rsidRPr="00A03A31">
              <w:rPr>
                <w:rFonts w:ascii="StobiSerif Regular" w:eastAsia="Times New Roman" w:hAnsi="StobiSerif Regular" w:cs="Calibri"/>
                <w:color w:val="000000"/>
                <w:sz w:val="20"/>
                <w:szCs w:val="20"/>
              </w:rPr>
              <w:t xml:space="preserve"> Во таа насока, на пример, инструментите за PM10 честички на мерната станица Битола 1 не давале податоци 187 дена во 2019 година, 26 дена во 2018 година, 79 дена во 2016 година и 19 дена во 2015 година, додека инструментите за PM 10 на мерната станица Битола 2 не давале податоци 192 дена во 2019 година, 56 дена во 2018 година, 66 дена во 2017 година, 6 дена во 2016 година и 56 дена во 2015 година. </w:t>
            </w:r>
            <w:r w:rsidRPr="00A03A31">
              <w:rPr>
                <w:rFonts w:ascii="StobiSerif Regular" w:eastAsia="Times New Roman" w:hAnsi="StobiSerif Regular" w:cs="Calibri"/>
                <w:color w:val="000000"/>
                <w:sz w:val="20"/>
                <w:szCs w:val="20"/>
              </w:rPr>
              <w:lastRenderedPageBreak/>
              <w:t>Истовремено, инструментите за мерење на концентрацијата на PM 2.5 честичките на мерната станица Битола 2, кои се поставени во 2017 година, не давале податоци 192 дена во 2019 година и 56 дена во 2018 година.</w:t>
            </w:r>
            <w:r>
              <w:rPr>
                <w:rStyle w:val="FootnoteReference"/>
                <w:rFonts w:ascii="StobiSerif Regular" w:eastAsia="Times New Roman" w:hAnsi="StobiSerif Regular" w:cs="Calibri"/>
                <w:color w:val="000000"/>
                <w:sz w:val="20"/>
                <w:szCs w:val="20"/>
              </w:rPr>
              <w:footnoteReference w:id="9"/>
            </w:r>
            <w:r w:rsidRPr="00A03A31">
              <w:rPr>
                <w:rFonts w:ascii="StobiSerif Regular" w:eastAsia="Times New Roman" w:hAnsi="StobiSerif Regular" w:cs="Calibri"/>
                <w:color w:val="000000"/>
                <w:sz w:val="20"/>
                <w:szCs w:val="20"/>
              </w:rPr>
              <w:t xml:space="preserve"> Сепак, МЖСПП активно работи на обновување и дополнување на Државниот автоматски мониторинг систем на квалитет на воздух, преку обезбедување на средствата од Националниот буџет и различни донаторски проекти. Последните години евидентно е подобрувањето на функционалноста на мониторинг системот и се очекува истиот да биде комплетно обновен до крајот на 2022 година. Со цел соодветно планирање на активностите за намалување на аерозагадувањето во државата, неопходно е постоење на веродостојна и сеопфатна мрежа за мониторинг на концентрацијата на честичките. Сеопфатни и веродостојни информации од мрежата за мониторинг се неопходни пред се за креирање на стратешките документи од областа (планови, стратегии и слично) како и следење на нивното спроведување, односно дали и со која динамика се остваруваат предвидените цели (дали се остваруваат целите дефинирани како намалување на концентрацијата на загадувачките супстанци, дали динамиката на исполнување на оваа цел е на задоволително ниво и слично). За остварување на вака поставената цел, потребно е редовно и навремено одржување и сервисирање на веќе поставените мерни станици од државната мониторинг мрежа. Податоците од Државниот автоматски мониторинг систем за квалитет на воздух од 2012 година се објавуваат во реално време на порталот за квалитет на воздух (</w:t>
            </w:r>
            <w:hyperlink r:id="rId174" w:history="1">
              <w:r w:rsidRPr="00A03A31">
                <w:rPr>
                  <w:rStyle w:val="Hyperlink"/>
                  <w:rFonts w:ascii="StobiSerif Regular" w:eastAsia="Times New Roman" w:hAnsi="StobiSerif Regular" w:cs="Calibri"/>
                  <w:sz w:val="20"/>
                  <w:szCs w:val="20"/>
                </w:rPr>
                <w:t>https://air.moepp.gov.mk</w:t>
              </w:r>
            </w:hyperlink>
            <w:r w:rsidRPr="00A03A31">
              <w:rPr>
                <w:rFonts w:ascii="StobiSerif Regular" w:eastAsia="Times New Roman" w:hAnsi="StobiSerif Regular" w:cs="Calibri"/>
                <w:color w:val="000000"/>
                <w:sz w:val="20"/>
                <w:szCs w:val="20"/>
              </w:rPr>
              <w:t xml:space="preserve">). Истите редовно се известуваат на национално ниво како и до Европската агенција за животна средина. </w:t>
            </w:r>
          </w:p>
        </w:tc>
      </w:tr>
      <w:tr w:rsidR="001A5308" w14:paraId="50412FB2" w14:textId="77777777" w:rsidTr="0016333E">
        <w:trPr>
          <w:trHeight w:val="320"/>
        </w:trPr>
        <w:tc>
          <w:tcPr>
            <w:tcW w:w="2978" w:type="dxa"/>
            <w:gridSpan w:val="2"/>
            <w:tcBorders>
              <w:top w:val="single" w:sz="8" w:space="0" w:color="auto"/>
              <w:left w:val="single" w:sz="8" w:space="0" w:color="auto"/>
              <w:bottom w:val="single" w:sz="8" w:space="0" w:color="auto"/>
              <w:right w:val="single" w:sz="8" w:space="0" w:color="000000"/>
            </w:tcBorders>
            <w:shd w:val="clear" w:color="auto" w:fill="F2F2F2"/>
            <w:vAlign w:val="center"/>
            <w:hideMark/>
          </w:tcPr>
          <w:p w14:paraId="5E10A22E" w14:textId="77777777" w:rsidR="008546DA" w:rsidRPr="00A03A31" w:rsidRDefault="007B18B6" w:rsidP="003A3BB7">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lastRenderedPageBreak/>
              <w:t>Главна цел на заложбата</w:t>
            </w:r>
          </w:p>
        </w:tc>
        <w:tc>
          <w:tcPr>
            <w:tcW w:w="6520" w:type="dxa"/>
            <w:gridSpan w:val="4"/>
            <w:tcBorders>
              <w:top w:val="single" w:sz="8" w:space="0" w:color="auto"/>
              <w:left w:val="nil"/>
              <w:bottom w:val="single" w:sz="8" w:space="0" w:color="auto"/>
              <w:right w:val="single" w:sz="8" w:space="0" w:color="000000"/>
            </w:tcBorders>
            <w:shd w:val="clear" w:color="auto" w:fill="auto"/>
            <w:vAlign w:val="center"/>
            <w:hideMark/>
          </w:tcPr>
          <w:p w14:paraId="3F2A9AB9" w14:textId="77777777" w:rsidR="008546DA" w:rsidRPr="00A03A31" w:rsidRDefault="007B18B6" w:rsidP="003A3BB7">
            <w:pPr>
              <w:pStyle w:val="ListParagraph"/>
              <w:ind w:left="0"/>
              <w:rPr>
                <w:rFonts w:ascii="StobiSerif Regular" w:eastAsia="Times New Roman" w:hAnsi="StobiSerif Regular" w:cstheme="minorHAnsi"/>
                <w:color w:val="000000"/>
                <w:sz w:val="20"/>
                <w:szCs w:val="20"/>
              </w:rPr>
            </w:pPr>
            <w:r w:rsidRPr="00A03A31">
              <w:rPr>
                <w:rFonts w:ascii="StobiSerif Regular" w:eastAsia="Times New Roman" w:hAnsi="StobiSerif Regular" w:cstheme="minorHAnsi"/>
                <w:color w:val="000000"/>
                <w:sz w:val="20"/>
                <w:szCs w:val="20"/>
              </w:rPr>
              <w:t xml:space="preserve">Општа цел: Обезбедување на сеопфатни и веродостојни информации за нивото на аерозагадување во </w:t>
            </w:r>
            <w:r w:rsidR="00A655E9" w:rsidRPr="00A03A31">
              <w:rPr>
                <w:rFonts w:ascii="StobiSerif Regular" w:eastAsia="Times New Roman" w:hAnsi="StobiSerif Regular" w:cstheme="minorHAnsi"/>
                <w:color w:val="000000"/>
                <w:sz w:val="20"/>
                <w:szCs w:val="20"/>
              </w:rPr>
              <w:t>РСМ</w:t>
            </w:r>
          </w:p>
          <w:p w14:paraId="607E8724" w14:textId="77777777" w:rsidR="008546DA" w:rsidRPr="00A03A31" w:rsidRDefault="007B18B6" w:rsidP="003A3BB7">
            <w:pPr>
              <w:pStyle w:val="ListParagraph"/>
              <w:ind w:left="0"/>
              <w:rPr>
                <w:rFonts w:ascii="StobiSerif Regular" w:eastAsia="Times New Roman" w:hAnsi="StobiSerif Regular" w:cstheme="minorHAnsi"/>
                <w:color w:val="000000"/>
                <w:sz w:val="20"/>
                <w:szCs w:val="20"/>
              </w:rPr>
            </w:pPr>
            <w:r w:rsidRPr="00A03A31">
              <w:rPr>
                <w:rFonts w:ascii="StobiSerif Regular" w:eastAsia="Times New Roman" w:hAnsi="StobiSerif Regular" w:cstheme="minorHAnsi"/>
                <w:color w:val="000000"/>
                <w:sz w:val="20"/>
                <w:szCs w:val="20"/>
              </w:rPr>
              <w:t>Специфична цел 1: Зголемување на бројот на мерни станици во државата</w:t>
            </w:r>
          </w:p>
          <w:p w14:paraId="71136B68" w14:textId="77777777" w:rsidR="008546DA" w:rsidRPr="00A03A31" w:rsidRDefault="007B18B6" w:rsidP="003A3BB7">
            <w:pPr>
              <w:pStyle w:val="ListParagraph"/>
              <w:ind w:left="0"/>
              <w:rPr>
                <w:rFonts w:ascii="StobiSerif Regular" w:eastAsia="Times New Roman" w:hAnsi="StobiSerif Regular" w:cstheme="minorHAnsi"/>
                <w:color w:val="000000"/>
                <w:sz w:val="20"/>
                <w:szCs w:val="20"/>
              </w:rPr>
            </w:pPr>
            <w:r w:rsidRPr="00A03A31">
              <w:rPr>
                <w:rFonts w:ascii="StobiSerif Regular" w:eastAsia="Times New Roman" w:hAnsi="StobiSerif Regular" w:cstheme="minorHAnsi"/>
                <w:color w:val="000000"/>
                <w:sz w:val="20"/>
                <w:szCs w:val="20"/>
              </w:rPr>
              <w:lastRenderedPageBreak/>
              <w:t>Специфична цел 2: Редовно одржување и сервисирање на мерните инструменти кои се дел од мерните станици во рамки на државната мрежа за мониторинг</w:t>
            </w:r>
          </w:p>
          <w:p w14:paraId="110C743D" w14:textId="77777777" w:rsidR="008546DA" w:rsidRPr="00A03A31" w:rsidRDefault="007B18B6" w:rsidP="003A3BB7">
            <w:pPr>
              <w:pStyle w:val="ListParagraph"/>
              <w:ind w:left="0"/>
              <w:rPr>
                <w:rFonts w:ascii="StobiSerif Regular" w:eastAsia="Times New Roman" w:hAnsi="StobiSerif Regular" w:cstheme="minorHAnsi"/>
                <w:color w:val="000000"/>
                <w:sz w:val="20"/>
                <w:szCs w:val="20"/>
              </w:rPr>
            </w:pPr>
            <w:r w:rsidRPr="00A03A31">
              <w:rPr>
                <w:rFonts w:ascii="StobiSerif Regular" w:eastAsia="Times New Roman" w:hAnsi="StobiSerif Regular" w:cstheme="minorHAnsi"/>
                <w:color w:val="000000"/>
                <w:sz w:val="20"/>
                <w:szCs w:val="20"/>
              </w:rPr>
              <w:t xml:space="preserve">Специфична цел 3: Изработка на мобилна апликација за презентирање на податоците од Државниот автоматски мониторинг систем за квалитет на </w:t>
            </w:r>
            <w:proofErr w:type="spellStart"/>
            <w:r w:rsidRPr="00A03A31">
              <w:rPr>
                <w:rFonts w:ascii="StobiSerif Regular" w:eastAsia="Times New Roman" w:hAnsi="StobiSerif Regular" w:cstheme="minorHAnsi"/>
                <w:color w:val="000000"/>
                <w:sz w:val="20"/>
                <w:szCs w:val="20"/>
              </w:rPr>
              <w:t>амбиентен</w:t>
            </w:r>
            <w:proofErr w:type="spellEnd"/>
            <w:r w:rsidRPr="00A03A31">
              <w:rPr>
                <w:rFonts w:ascii="StobiSerif Regular" w:eastAsia="Times New Roman" w:hAnsi="StobiSerif Regular" w:cstheme="minorHAnsi"/>
                <w:color w:val="000000"/>
                <w:sz w:val="20"/>
                <w:szCs w:val="20"/>
              </w:rPr>
              <w:t xml:space="preserve"> воздух</w:t>
            </w:r>
          </w:p>
          <w:p w14:paraId="25D3FA97" w14:textId="77777777" w:rsidR="008546DA" w:rsidRPr="00A03A31" w:rsidRDefault="007B18B6" w:rsidP="003A3BB7">
            <w:pPr>
              <w:pStyle w:val="ListParagraph"/>
              <w:ind w:left="0"/>
              <w:rPr>
                <w:rFonts w:ascii="StobiSerif Regular" w:eastAsia="Times New Roman" w:hAnsi="StobiSerif Regular" w:cstheme="minorHAnsi"/>
                <w:color w:val="000000"/>
                <w:sz w:val="20"/>
                <w:szCs w:val="20"/>
              </w:rPr>
            </w:pPr>
            <w:r w:rsidRPr="00A03A31">
              <w:rPr>
                <w:rFonts w:ascii="StobiSerif Regular" w:eastAsia="Times New Roman" w:hAnsi="StobiSerif Regular" w:cstheme="minorHAnsi"/>
                <w:color w:val="000000"/>
                <w:sz w:val="20"/>
                <w:szCs w:val="20"/>
              </w:rPr>
              <w:t xml:space="preserve">Резултати: спроведувањето на активностите ќе придонесат за зголемување на опфатот на државната мрежа за мониторинг преку зголемување на бројот на мерни станици во градовите каде не се поставени. Преку редовно одржување и сервисирање на </w:t>
            </w:r>
            <w:proofErr w:type="spellStart"/>
            <w:r w:rsidRPr="00A03A31">
              <w:rPr>
                <w:rFonts w:ascii="StobiSerif Regular" w:eastAsia="Times New Roman" w:hAnsi="StobiSerif Regular" w:cstheme="minorHAnsi"/>
                <w:color w:val="000000"/>
                <w:sz w:val="20"/>
                <w:szCs w:val="20"/>
              </w:rPr>
              <w:t>постоечките</w:t>
            </w:r>
            <w:proofErr w:type="spellEnd"/>
            <w:r w:rsidRPr="00A03A31">
              <w:rPr>
                <w:rFonts w:ascii="StobiSerif Regular" w:eastAsia="Times New Roman" w:hAnsi="StobiSerif Regular" w:cstheme="minorHAnsi"/>
                <w:color w:val="000000"/>
                <w:sz w:val="20"/>
                <w:szCs w:val="20"/>
              </w:rPr>
              <w:t xml:space="preserve"> и ново поставените мерни инструменти, државата ќе овозможи соодветна база на податоци неопходна за креирање на ефикасни политики за намалување на аерозагадувањето и следење на остварување на целите во стратешките документи. Обезбедување на еден сет на резервни мерни инструменти, со цел ставање во </w:t>
            </w:r>
            <w:proofErr w:type="spellStart"/>
            <w:r w:rsidRPr="00A03A31">
              <w:rPr>
                <w:rFonts w:ascii="StobiSerif Regular" w:eastAsia="Times New Roman" w:hAnsi="StobiSerif Regular" w:cstheme="minorHAnsi"/>
                <w:color w:val="000000"/>
                <w:sz w:val="20"/>
                <w:szCs w:val="20"/>
              </w:rPr>
              <w:t>функц</w:t>
            </w:r>
            <w:r w:rsidR="00A655E9" w:rsidRPr="00A03A31">
              <w:rPr>
                <w:rFonts w:ascii="StobiSerif Regular" w:eastAsia="Times New Roman" w:hAnsi="StobiSerif Regular" w:cstheme="minorHAnsi"/>
                <w:color w:val="000000"/>
                <w:sz w:val="20"/>
                <w:szCs w:val="20"/>
              </w:rPr>
              <w:t>иија</w:t>
            </w:r>
            <w:proofErr w:type="spellEnd"/>
            <w:r w:rsidR="00A655E9" w:rsidRPr="00A03A31">
              <w:rPr>
                <w:rFonts w:ascii="StobiSerif Regular" w:eastAsia="Times New Roman" w:hAnsi="StobiSerif Regular" w:cstheme="minorHAnsi"/>
                <w:color w:val="000000"/>
                <w:sz w:val="20"/>
                <w:szCs w:val="20"/>
              </w:rPr>
              <w:t xml:space="preserve"> на истите додека </w:t>
            </w:r>
            <w:proofErr w:type="spellStart"/>
            <w:r w:rsidR="00A655E9" w:rsidRPr="00A03A31">
              <w:rPr>
                <w:rFonts w:ascii="StobiSerif Regular" w:eastAsia="Times New Roman" w:hAnsi="StobiSerif Regular" w:cstheme="minorHAnsi"/>
                <w:color w:val="000000"/>
                <w:sz w:val="20"/>
                <w:szCs w:val="20"/>
              </w:rPr>
              <w:t>постоечки</w:t>
            </w:r>
            <w:r w:rsidRPr="00A03A31">
              <w:rPr>
                <w:rFonts w:ascii="StobiSerif Regular" w:eastAsia="Times New Roman" w:hAnsi="StobiSerif Regular" w:cstheme="minorHAnsi"/>
                <w:color w:val="000000"/>
                <w:sz w:val="20"/>
                <w:szCs w:val="20"/>
              </w:rPr>
              <w:t>те</w:t>
            </w:r>
            <w:proofErr w:type="spellEnd"/>
            <w:r w:rsidRPr="00A03A31">
              <w:rPr>
                <w:rFonts w:ascii="StobiSerif Regular" w:eastAsia="Times New Roman" w:hAnsi="StobiSerif Regular" w:cstheme="minorHAnsi"/>
                <w:color w:val="000000"/>
                <w:sz w:val="20"/>
                <w:szCs w:val="20"/>
              </w:rPr>
              <w:t xml:space="preserve"> инструменти се сервисираат и повторно се стават во функција за да нема загуби во податоците од извршените мерења. Со изработката на мобилната апликација, ќе се овозможи информирање на граѓаните за состојбата со квалитетот на воздухот на поедноставен и поприфатлив начин.</w:t>
            </w:r>
          </w:p>
        </w:tc>
      </w:tr>
      <w:tr w:rsidR="001A5308" w14:paraId="0FFF674B" w14:textId="77777777" w:rsidTr="0016333E">
        <w:trPr>
          <w:trHeight w:val="900"/>
        </w:trPr>
        <w:tc>
          <w:tcPr>
            <w:tcW w:w="2978" w:type="dxa"/>
            <w:gridSpan w:val="2"/>
            <w:tcBorders>
              <w:top w:val="single" w:sz="8" w:space="0" w:color="auto"/>
              <w:left w:val="single" w:sz="8" w:space="0" w:color="auto"/>
              <w:bottom w:val="single" w:sz="8" w:space="0" w:color="auto"/>
              <w:right w:val="single" w:sz="8" w:space="0" w:color="000000"/>
            </w:tcBorders>
            <w:shd w:val="clear" w:color="auto" w:fill="F2F2F2"/>
            <w:vAlign w:val="center"/>
            <w:hideMark/>
          </w:tcPr>
          <w:p w14:paraId="6FCFAC62" w14:textId="77777777" w:rsidR="008546DA" w:rsidRPr="00A03A31" w:rsidRDefault="007B18B6" w:rsidP="003A3BB7">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lastRenderedPageBreak/>
              <w:t>Како заложбата  ќе</w:t>
            </w:r>
          </w:p>
          <w:p w14:paraId="0D151AF3" w14:textId="77777777" w:rsidR="008546DA" w:rsidRPr="00A03A31" w:rsidRDefault="007B18B6" w:rsidP="003A3BB7">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 xml:space="preserve">придонесе за </w:t>
            </w:r>
          </w:p>
          <w:p w14:paraId="7DB78CC1" w14:textId="77777777" w:rsidR="008546DA" w:rsidRPr="00A03A31" w:rsidRDefault="007B18B6" w:rsidP="003A3BB7">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решавање на јавниот</w:t>
            </w:r>
          </w:p>
          <w:p w14:paraId="059FB5F6" w14:textId="77777777" w:rsidR="008546DA" w:rsidRPr="00A03A31" w:rsidRDefault="007B18B6" w:rsidP="003A3BB7">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проблем?</w:t>
            </w:r>
          </w:p>
        </w:tc>
        <w:tc>
          <w:tcPr>
            <w:tcW w:w="6520" w:type="dxa"/>
            <w:gridSpan w:val="4"/>
            <w:tcBorders>
              <w:top w:val="single" w:sz="8" w:space="0" w:color="auto"/>
              <w:left w:val="nil"/>
              <w:bottom w:val="single" w:sz="8" w:space="0" w:color="auto"/>
              <w:right w:val="single" w:sz="8" w:space="0" w:color="000000"/>
            </w:tcBorders>
            <w:shd w:val="clear" w:color="auto" w:fill="auto"/>
            <w:vAlign w:val="center"/>
            <w:hideMark/>
          </w:tcPr>
          <w:p w14:paraId="5B145CEE" w14:textId="77777777" w:rsidR="008546DA" w:rsidRPr="00A03A31" w:rsidRDefault="007B18B6" w:rsidP="003A3BB7">
            <w:pP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 xml:space="preserve">Преку поставувањето на нови мерни станици за квалитет на воздухот во Прилеп, Охрид и Штип, како дел од државната мониторинг мрежа ќе се зголеми бројот на мерни станици, односно обемот на податоци за квалитетот на воздухот кој долгорочно ќе придонесе кон подобро планирање на политиките од областа на централно и локално ниво. Поставувањето на мерна станица за квалитет на воздухот во Берово ќе придонесе за поголем и подобар мониторинг на </w:t>
            </w:r>
            <w:proofErr w:type="spellStart"/>
            <w:r w:rsidRPr="00A03A31">
              <w:rPr>
                <w:rFonts w:ascii="StobiSerif Regular" w:hAnsi="StobiSerif Regular" w:cstheme="minorHAnsi"/>
                <w:color w:val="000000"/>
                <w:sz w:val="20"/>
                <w:szCs w:val="20"/>
              </w:rPr>
              <w:t>прекуграничнотозагадување</w:t>
            </w:r>
            <w:proofErr w:type="spellEnd"/>
            <w:r w:rsidRPr="00A03A31">
              <w:rPr>
                <w:rFonts w:ascii="StobiSerif Regular" w:hAnsi="StobiSerif Regular" w:cstheme="minorHAnsi"/>
                <w:color w:val="000000"/>
                <w:sz w:val="20"/>
                <w:szCs w:val="20"/>
              </w:rPr>
              <w:t xml:space="preserve">. Поставувањето дополнителни мерни станици ќе придонесат за подобро планирање на локалните политики за заштита на воздухот. На тој начин ќе се процени дали треба да се применат мерки, како и изборот на мерки и политики кои ефикасно ќе го решат проблемот. </w:t>
            </w:r>
          </w:p>
          <w:p w14:paraId="373E0A00" w14:textId="77777777" w:rsidR="008546DA" w:rsidRPr="00A03A31" w:rsidRDefault="007B18B6" w:rsidP="003A3BB7">
            <w:pP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 xml:space="preserve">Редовното одржување и сервисирање на инструментите од Државниот автоматски мониторинг систем, ќе овозможи ефикасен мониторинг и исполнување на целите за мониторинг пропишани во Законот за квалитет на </w:t>
            </w:r>
            <w:proofErr w:type="spellStart"/>
            <w:r w:rsidRPr="00A03A31">
              <w:rPr>
                <w:rFonts w:ascii="StobiSerif Regular" w:hAnsi="StobiSerif Regular" w:cstheme="minorHAnsi"/>
                <w:color w:val="000000"/>
                <w:sz w:val="20"/>
                <w:szCs w:val="20"/>
              </w:rPr>
              <w:t>амбиентниот</w:t>
            </w:r>
            <w:proofErr w:type="spellEnd"/>
            <w:r w:rsidRPr="00A03A31">
              <w:rPr>
                <w:rFonts w:ascii="StobiSerif Regular" w:hAnsi="StobiSerif Regular" w:cstheme="minorHAnsi"/>
                <w:color w:val="000000"/>
                <w:sz w:val="20"/>
                <w:szCs w:val="20"/>
              </w:rPr>
              <w:t xml:space="preserve"> воздух. </w:t>
            </w:r>
          </w:p>
          <w:p w14:paraId="62127F49" w14:textId="77777777" w:rsidR="008546DA" w:rsidRPr="00A03A31" w:rsidRDefault="007B18B6" w:rsidP="003A3BB7">
            <w:pP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lastRenderedPageBreak/>
              <w:t xml:space="preserve">Обезбедувањето на еден сет резервни мерни инструменти, ќе придонесе за  ефикасно одржување на сите мерни станици, односно државна мрежа која ефикасно ќе го </w:t>
            </w:r>
            <w:proofErr w:type="spellStart"/>
            <w:r w:rsidRPr="00A03A31">
              <w:rPr>
                <w:rFonts w:ascii="StobiSerif Regular" w:hAnsi="StobiSerif Regular" w:cstheme="minorHAnsi"/>
                <w:color w:val="000000"/>
                <w:sz w:val="20"/>
                <w:szCs w:val="20"/>
              </w:rPr>
              <w:t>мониторира</w:t>
            </w:r>
            <w:proofErr w:type="spellEnd"/>
            <w:r w:rsidRPr="00A03A31">
              <w:rPr>
                <w:rFonts w:ascii="StobiSerif Regular" w:hAnsi="StobiSerif Regular" w:cstheme="minorHAnsi"/>
                <w:color w:val="000000"/>
                <w:sz w:val="20"/>
                <w:szCs w:val="20"/>
              </w:rPr>
              <w:t xml:space="preserve"> квалитетот на воздухот, што ќе придонесе за:</w:t>
            </w:r>
          </w:p>
          <w:p w14:paraId="7AA9F2D3" w14:textId="77777777" w:rsidR="008546DA" w:rsidRPr="00A03A31" w:rsidRDefault="007B18B6" w:rsidP="00A71A66">
            <w:pPr>
              <w:pStyle w:val="ListParagraph"/>
              <w:numPr>
                <w:ilvl w:val="0"/>
                <w:numId w:val="15"/>
              </w:numPr>
              <w:suppressAutoHyphens w:val="0"/>
              <w:spacing w:after="0" w:line="259" w:lineRule="auto"/>
              <w:ind w:left="506" w:hanging="283"/>
              <w:rPr>
                <w:rFonts w:ascii="StobiSerif Regular" w:eastAsia="Times New Roman" w:hAnsi="StobiSerif Regular" w:cstheme="minorHAnsi"/>
                <w:color w:val="000000"/>
                <w:sz w:val="20"/>
                <w:szCs w:val="20"/>
              </w:rPr>
            </w:pPr>
            <w:r w:rsidRPr="00A03A31">
              <w:rPr>
                <w:rFonts w:ascii="StobiSerif Regular" w:eastAsia="Times New Roman" w:hAnsi="StobiSerif Regular" w:cstheme="minorHAnsi"/>
                <w:color w:val="000000"/>
                <w:sz w:val="20"/>
                <w:szCs w:val="20"/>
              </w:rPr>
              <w:t>Можност за пресметување на средно дневните концентрации на загадувачките супстанци  и  известување на граѓаните</w:t>
            </w:r>
          </w:p>
          <w:p w14:paraId="64D58AA7" w14:textId="77777777" w:rsidR="008546DA" w:rsidRPr="00A03A31" w:rsidRDefault="007B18B6" w:rsidP="00A71A66">
            <w:pPr>
              <w:pStyle w:val="ListParagraph"/>
              <w:numPr>
                <w:ilvl w:val="0"/>
                <w:numId w:val="15"/>
              </w:numPr>
              <w:suppressAutoHyphens w:val="0"/>
              <w:spacing w:after="0" w:line="259" w:lineRule="auto"/>
              <w:ind w:left="506" w:hanging="283"/>
              <w:rPr>
                <w:rFonts w:ascii="StobiSerif Regular" w:eastAsia="Times New Roman" w:hAnsi="StobiSerif Regular" w:cstheme="minorHAnsi"/>
                <w:color w:val="000000"/>
                <w:sz w:val="20"/>
                <w:szCs w:val="20"/>
              </w:rPr>
            </w:pPr>
            <w:r w:rsidRPr="00A03A31">
              <w:rPr>
                <w:rFonts w:ascii="StobiSerif Regular" w:eastAsia="Times New Roman" w:hAnsi="StobiSerif Regular" w:cstheme="minorHAnsi"/>
                <w:color w:val="000000"/>
                <w:sz w:val="20"/>
                <w:szCs w:val="20"/>
              </w:rPr>
              <w:t>Навремена примена на краткорочни мерки за подобрување на квалитетот на воздухот на локално ниво при надминување на праговите за алармирање</w:t>
            </w:r>
          </w:p>
          <w:p w14:paraId="6F350833" w14:textId="77777777" w:rsidR="008546DA" w:rsidRPr="00A03A31" w:rsidRDefault="007B18B6" w:rsidP="00A71A66">
            <w:pPr>
              <w:pStyle w:val="ListParagraph"/>
              <w:numPr>
                <w:ilvl w:val="0"/>
                <w:numId w:val="15"/>
              </w:numPr>
              <w:suppressAutoHyphens w:val="0"/>
              <w:spacing w:after="0" w:line="259" w:lineRule="auto"/>
              <w:ind w:left="506" w:hanging="283"/>
              <w:rPr>
                <w:rFonts w:ascii="StobiSerif Regular" w:eastAsia="Times New Roman" w:hAnsi="StobiSerif Regular" w:cstheme="minorHAnsi"/>
                <w:color w:val="000000"/>
                <w:sz w:val="20"/>
                <w:szCs w:val="20"/>
              </w:rPr>
            </w:pPr>
            <w:r w:rsidRPr="00A03A31">
              <w:rPr>
                <w:rFonts w:ascii="StobiSerif Regular" w:eastAsia="Times New Roman" w:hAnsi="StobiSerif Regular" w:cstheme="minorHAnsi"/>
                <w:color w:val="000000"/>
                <w:sz w:val="20"/>
                <w:szCs w:val="20"/>
              </w:rPr>
              <w:t>Планирање на политиките на централно и локално ниво за намалување на аерозагадувањето</w:t>
            </w:r>
          </w:p>
          <w:p w14:paraId="60887D11" w14:textId="77777777" w:rsidR="008546DA" w:rsidRPr="00A03A31" w:rsidRDefault="007B18B6" w:rsidP="00A71A66">
            <w:pPr>
              <w:pStyle w:val="ListParagraph"/>
              <w:numPr>
                <w:ilvl w:val="0"/>
                <w:numId w:val="15"/>
              </w:numPr>
              <w:suppressAutoHyphens w:val="0"/>
              <w:spacing w:after="0" w:line="259" w:lineRule="auto"/>
              <w:ind w:left="506" w:hanging="283"/>
              <w:rPr>
                <w:rFonts w:ascii="StobiSerif Regular" w:eastAsia="Times New Roman" w:hAnsi="StobiSerif Regular" w:cstheme="minorHAnsi"/>
                <w:color w:val="000000"/>
                <w:sz w:val="20"/>
                <w:szCs w:val="20"/>
              </w:rPr>
            </w:pPr>
            <w:r w:rsidRPr="00A03A31">
              <w:rPr>
                <w:rFonts w:ascii="StobiSerif Regular" w:eastAsia="Times New Roman" w:hAnsi="StobiSerif Regular" w:cstheme="minorHAnsi"/>
                <w:color w:val="000000"/>
                <w:sz w:val="20"/>
                <w:szCs w:val="20"/>
              </w:rPr>
              <w:t>Следење на исполнувањето на мерките предвидени со политиките на централно и локално ниво.</w:t>
            </w:r>
          </w:p>
          <w:p w14:paraId="46F6B5AC" w14:textId="77777777" w:rsidR="008546DA" w:rsidRDefault="007B18B6" w:rsidP="003A3BB7">
            <w:pPr>
              <w:rPr>
                <w:rFonts w:ascii="StobiSerif Regular" w:hAnsi="StobiSerif Regular" w:cstheme="minorHAnsi"/>
                <w:iCs/>
                <w:color w:val="000000"/>
                <w:sz w:val="20"/>
                <w:szCs w:val="20"/>
              </w:rPr>
            </w:pPr>
            <w:r w:rsidRPr="00A03A31">
              <w:rPr>
                <w:rFonts w:ascii="StobiSerif Regular" w:hAnsi="StobiSerif Regular" w:cstheme="minorHAnsi"/>
                <w:iCs/>
                <w:color w:val="000000"/>
                <w:sz w:val="20"/>
                <w:szCs w:val="20"/>
              </w:rPr>
              <w:t>Изработката на мобилната апликација, ќе овозможи информирање на граѓаните за состојбата со квалитетот на воздухот на поедноставен односно посовремен начин, начин поприфатлив за сите корисници на мобилни телефони.</w:t>
            </w:r>
          </w:p>
          <w:p w14:paraId="6F32EEC8" w14:textId="578FE951" w:rsidR="005D188F" w:rsidRPr="00A03A31" w:rsidRDefault="005D188F" w:rsidP="003A3BB7">
            <w:pPr>
              <w:rPr>
                <w:rFonts w:ascii="StobiSerif Regular" w:hAnsi="StobiSerif Regular" w:cstheme="minorHAnsi"/>
                <w:iCs/>
                <w:color w:val="000000"/>
                <w:sz w:val="20"/>
                <w:szCs w:val="20"/>
              </w:rPr>
            </w:pPr>
          </w:p>
        </w:tc>
      </w:tr>
      <w:tr w:rsidR="001A5308" w14:paraId="1E099BB5" w14:textId="77777777" w:rsidTr="0016333E">
        <w:trPr>
          <w:trHeight w:val="900"/>
        </w:trPr>
        <w:tc>
          <w:tcPr>
            <w:tcW w:w="2978" w:type="dxa"/>
            <w:gridSpan w:val="2"/>
            <w:tcBorders>
              <w:top w:val="single" w:sz="8" w:space="0" w:color="auto"/>
              <w:left w:val="single" w:sz="8" w:space="0" w:color="auto"/>
              <w:bottom w:val="single" w:sz="8" w:space="0" w:color="auto"/>
              <w:right w:val="single" w:sz="8" w:space="0" w:color="000000"/>
            </w:tcBorders>
            <w:shd w:val="clear" w:color="auto" w:fill="F2F2F2"/>
            <w:vAlign w:val="center"/>
          </w:tcPr>
          <w:p w14:paraId="542A6CCE" w14:textId="77777777" w:rsidR="008546DA" w:rsidRPr="00A03A31" w:rsidRDefault="007B18B6" w:rsidP="003A3BB7">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lastRenderedPageBreak/>
              <w:t>Зошто оваа заложба е релевантна за вредностите на ОВП?</w:t>
            </w:r>
          </w:p>
          <w:p w14:paraId="7A9CFC64" w14:textId="77777777" w:rsidR="008546DA" w:rsidRPr="00A03A31" w:rsidRDefault="008546DA" w:rsidP="003A3BB7">
            <w:pPr>
              <w:jc w:val="center"/>
              <w:rPr>
                <w:rFonts w:ascii="StobiSerif Regular" w:hAnsi="StobiSerif Regular" w:cstheme="minorHAnsi"/>
                <w:color w:val="000000"/>
                <w:sz w:val="20"/>
                <w:szCs w:val="20"/>
              </w:rPr>
            </w:pPr>
          </w:p>
        </w:tc>
        <w:tc>
          <w:tcPr>
            <w:tcW w:w="6520" w:type="dxa"/>
            <w:gridSpan w:val="4"/>
            <w:tcBorders>
              <w:top w:val="single" w:sz="8" w:space="0" w:color="auto"/>
              <w:left w:val="nil"/>
              <w:bottom w:val="single" w:sz="8" w:space="0" w:color="auto"/>
              <w:right w:val="single" w:sz="8" w:space="0" w:color="000000"/>
            </w:tcBorders>
            <w:shd w:val="clear" w:color="auto" w:fill="auto"/>
            <w:vAlign w:val="center"/>
          </w:tcPr>
          <w:p w14:paraId="738B7532" w14:textId="77777777" w:rsidR="008546DA" w:rsidRPr="00A03A31" w:rsidRDefault="007B18B6" w:rsidP="000B0998">
            <w:pPr>
              <w:suppressAutoHyphens w:val="0"/>
              <w:spacing w:after="160" w:line="259" w:lineRule="auto"/>
              <w:rPr>
                <w:rFonts w:ascii="StobiSerif Regular" w:hAnsi="StobiSerif Regular" w:cstheme="minorHAnsi"/>
                <w:color w:val="000000"/>
                <w:sz w:val="20"/>
                <w:szCs w:val="20"/>
              </w:rPr>
            </w:pPr>
            <w:r w:rsidRPr="00A03A31">
              <w:rPr>
                <w:rFonts w:ascii="StobiSerif Regular" w:hAnsi="StobiSerif Regular" w:cstheme="minorHAnsi"/>
                <w:b/>
                <w:color w:val="000000"/>
                <w:sz w:val="20"/>
                <w:szCs w:val="20"/>
              </w:rPr>
              <w:t>ЗАЛОЖБАТА Е ВАЖНА ЗА ТРАНСПАРЕНТНОСТА</w:t>
            </w:r>
            <w:r w:rsidR="000B0998" w:rsidRPr="00A03A31">
              <w:rPr>
                <w:rFonts w:ascii="StobiSerif Regular" w:hAnsi="StobiSerif Regular"/>
                <w:bCs/>
                <w:color w:val="000000" w:themeColor="text1"/>
                <w:sz w:val="20"/>
                <w:szCs w:val="20"/>
              </w:rPr>
              <w:t xml:space="preserve"> бидејќи</w:t>
            </w:r>
            <w:r w:rsidR="00A655E9" w:rsidRPr="00A03A31">
              <w:rPr>
                <w:rFonts w:ascii="StobiSerif Regular" w:hAnsi="StobiSerif Regular"/>
                <w:bCs/>
                <w:color w:val="000000" w:themeColor="text1"/>
                <w:sz w:val="20"/>
                <w:szCs w:val="20"/>
              </w:rPr>
              <w:t xml:space="preserve"> </w:t>
            </w:r>
            <w:r w:rsidR="000B0998" w:rsidRPr="00A03A31">
              <w:rPr>
                <w:rFonts w:ascii="StobiSerif Regular" w:hAnsi="StobiSerif Regular" w:cstheme="minorHAnsi"/>
                <w:color w:val="000000"/>
                <w:sz w:val="20"/>
                <w:szCs w:val="20"/>
              </w:rPr>
              <w:t>п</w:t>
            </w:r>
            <w:r w:rsidRPr="00A03A31">
              <w:rPr>
                <w:rFonts w:ascii="StobiSerif Regular" w:hAnsi="StobiSerif Regular" w:cstheme="minorHAnsi"/>
                <w:color w:val="000000"/>
                <w:sz w:val="20"/>
                <w:szCs w:val="20"/>
              </w:rPr>
              <w:t xml:space="preserve">реку поставување на нови мерни инструменти како дел од државната мониторинг мрежа, ќе </w:t>
            </w:r>
            <w:proofErr w:type="spellStart"/>
            <w:r w:rsidRPr="00A03A31">
              <w:rPr>
                <w:rFonts w:ascii="StobiSerif Regular" w:hAnsi="StobiSerif Regular" w:cstheme="minorHAnsi"/>
                <w:color w:val="000000"/>
                <w:sz w:val="20"/>
                <w:szCs w:val="20"/>
              </w:rPr>
              <w:t>возоможи</w:t>
            </w:r>
            <w:proofErr w:type="spellEnd"/>
            <w:r w:rsidRPr="00A03A31">
              <w:rPr>
                <w:rFonts w:ascii="StobiSerif Regular" w:hAnsi="StobiSerif Regular" w:cstheme="minorHAnsi"/>
                <w:color w:val="000000"/>
                <w:sz w:val="20"/>
                <w:szCs w:val="20"/>
              </w:rPr>
              <w:t xml:space="preserve"> повеќе информации кои ќе бидат достапни до државните институции, но и до граѓаните и граѓанските организации. Со поставувањето на мерни станици во градовите каде сега не се поставени, ќе се овозможи поголем опфат на државната мониторинг мрежа, што ќе придонесе до посеопфатен приказ на состојбите со аерозагадувањето.</w:t>
            </w:r>
            <w:r w:rsidR="00A655E9" w:rsidRPr="00A03A31">
              <w:rPr>
                <w:rFonts w:ascii="StobiSerif Regular" w:hAnsi="StobiSerif Regular" w:cstheme="minorHAnsi"/>
                <w:color w:val="000000"/>
                <w:sz w:val="20"/>
                <w:szCs w:val="20"/>
              </w:rPr>
              <w:t xml:space="preserve"> </w:t>
            </w:r>
            <w:r w:rsidRPr="00A03A31">
              <w:rPr>
                <w:rFonts w:ascii="StobiSerif Regular" w:hAnsi="StobiSerif Regular" w:cstheme="minorHAnsi"/>
                <w:color w:val="000000"/>
                <w:sz w:val="20"/>
                <w:szCs w:val="20"/>
              </w:rPr>
              <w:t>Преку редовно одржување на поставените мерни станици и поставување нови мерни станици во градови каде истите во моментот не се поставени, ќе се подобри квалитетот и веродостојноста на информациите за аерозагадувањето во државата.</w:t>
            </w:r>
            <w:r w:rsidR="00A655E9" w:rsidRPr="00A03A31">
              <w:rPr>
                <w:rFonts w:ascii="StobiSerif Regular" w:hAnsi="StobiSerif Regular" w:cstheme="minorHAnsi"/>
                <w:color w:val="000000"/>
                <w:sz w:val="20"/>
                <w:szCs w:val="20"/>
              </w:rPr>
              <w:t xml:space="preserve"> </w:t>
            </w:r>
            <w:r w:rsidRPr="00A03A31">
              <w:rPr>
                <w:rFonts w:ascii="StobiSerif Regular" w:hAnsi="StobiSerif Regular" w:cstheme="minorHAnsi"/>
                <w:color w:val="000000"/>
                <w:sz w:val="20"/>
                <w:szCs w:val="20"/>
              </w:rPr>
              <w:t xml:space="preserve">Зголемување на вкупниот број на мерни станици во државата и нивно редовно одржување, чии податоци за мерења ќе бидат прикажани на веќе воспоставената веб страна на МЖСПП за квалитетот на воздухот, ќе овозможи јавноста и државните институции да имаат сеопфатни и веродостојни информации за состојбите. </w:t>
            </w:r>
          </w:p>
          <w:p w14:paraId="481BFC85" w14:textId="77777777" w:rsidR="008546DA" w:rsidRPr="00A03A31" w:rsidRDefault="007B18B6" w:rsidP="000B0998">
            <w:pPr>
              <w:suppressAutoHyphens w:val="0"/>
              <w:spacing w:after="160" w:line="259" w:lineRule="auto"/>
              <w:rPr>
                <w:rFonts w:ascii="StobiSerif Regular" w:hAnsi="StobiSerif Regular" w:cstheme="minorHAnsi"/>
                <w:b/>
                <w:color w:val="000000"/>
                <w:sz w:val="20"/>
                <w:szCs w:val="20"/>
              </w:rPr>
            </w:pPr>
            <w:r w:rsidRPr="00A03A31">
              <w:rPr>
                <w:rFonts w:ascii="StobiSerif Regular" w:hAnsi="StobiSerif Regular" w:cstheme="minorHAnsi"/>
                <w:b/>
                <w:color w:val="000000"/>
                <w:sz w:val="20"/>
                <w:szCs w:val="20"/>
              </w:rPr>
              <w:t>ЗАЛОЖБАТА Е ВАЖНА ЗА ГРАЃАНСКОТО УЧЕСТВО</w:t>
            </w:r>
            <w:r w:rsidR="00A655E9" w:rsidRPr="00A03A31">
              <w:rPr>
                <w:rFonts w:ascii="StobiSerif Regular" w:hAnsi="StobiSerif Regular" w:cstheme="minorHAnsi"/>
                <w:b/>
                <w:color w:val="000000"/>
                <w:sz w:val="20"/>
                <w:szCs w:val="20"/>
              </w:rPr>
              <w:t xml:space="preserve"> </w:t>
            </w:r>
            <w:r w:rsidR="000B0998" w:rsidRPr="00A03A31">
              <w:rPr>
                <w:rFonts w:ascii="StobiSerif Regular" w:hAnsi="StobiSerif Regular"/>
                <w:bCs/>
                <w:color w:val="000000" w:themeColor="text1"/>
                <w:sz w:val="20"/>
                <w:szCs w:val="20"/>
              </w:rPr>
              <w:t>бидејќи</w:t>
            </w:r>
            <w:r w:rsidR="00A655E9" w:rsidRPr="00A03A31">
              <w:rPr>
                <w:rFonts w:ascii="StobiSerif Regular" w:hAnsi="StobiSerif Regular"/>
                <w:bCs/>
                <w:color w:val="000000" w:themeColor="text1"/>
                <w:sz w:val="20"/>
                <w:szCs w:val="20"/>
              </w:rPr>
              <w:t xml:space="preserve"> со нејзина </w:t>
            </w:r>
            <w:r w:rsidR="00A655E9" w:rsidRPr="00A03A31">
              <w:rPr>
                <w:rFonts w:ascii="StobiSerif Regular" w:hAnsi="StobiSerif Regular" w:cstheme="minorHAnsi"/>
                <w:color w:val="000000"/>
                <w:sz w:val="20"/>
                <w:szCs w:val="20"/>
              </w:rPr>
              <w:t>реализација</w:t>
            </w:r>
            <w:r w:rsidRPr="00A03A31">
              <w:rPr>
                <w:rFonts w:ascii="StobiSerif Regular" w:hAnsi="StobiSerif Regular" w:cstheme="minorHAnsi"/>
                <w:color w:val="000000"/>
                <w:sz w:val="20"/>
                <w:szCs w:val="20"/>
              </w:rPr>
              <w:t xml:space="preserve"> ќе </w:t>
            </w:r>
            <w:r w:rsidR="00A655E9" w:rsidRPr="00A03A31">
              <w:rPr>
                <w:rFonts w:ascii="StobiSerif Regular" w:hAnsi="StobiSerif Regular" w:cstheme="minorHAnsi"/>
                <w:color w:val="000000"/>
                <w:sz w:val="20"/>
                <w:szCs w:val="20"/>
              </w:rPr>
              <w:t xml:space="preserve">се </w:t>
            </w:r>
            <w:r w:rsidRPr="00A03A31">
              <w:rPr>
                <w:rFonts w:ascii="StobiSerif Regular" w:hAnsi="StobiSerif Regular" w:cstheme="minorHAnsi"/>
                <w:color w:val="000000"/>
                <w:sz w:val="20"/>
                <w:szCs w:val="20"/>
              </w:rPr>
              <w:t xml:space="preserve">овозможи поголем број информации на граѓанските организации што ќе придонесе </w:t>
            </w:r>
            <w:r w:rsidRPr="00A03A31">
              <w:rPr>
                <w:rFonts w:ascii="StobiSerif Regular" w:hAnsi="StobiSerif Regular" w:cstheme="minorHAnsi"/>
                <w:color w:val="000000"/>
                <w:sz w:val="20"/>
                <w:szCs w:val="20"/>
              </w:rPr>
              <w:lastRenderedPageBreak/>
              <w:t>нивните предлози и учество во креирањето на политики од областа на аерозагадувањето да биде засновано на аргументи и прецизни информации.</w:t>
            </w:r>
            <w:r w:rsidR="00A655E9" w:rsidRPr="00A03A31">
              <w:rPr>
                <w:rFonts w:ascii="StobiSerif Regular" w:hAnsi="StobiSerif Regular" w:cstheme="minorHAnsi"/>
                <w:color w:val="000000"/>
                <w:sz w:val="20"/>
                <w:szCs w:val="20"/>
              </w:rPr>
              <w:t xml:space="preserve"> </w:t>
            </w:r>
            <w:r w:rsidRPr="00A03A31">
              <w:rPr>
                <w:rFonts w:ascii="StobiSerif Regular" w:hAnsi="StobiSerif Regular" w:cstheme="minorHAnsi"/>
                <w:color w:val="000000"/>
                <w:sz w:val="20"/>
                <w:szCs w:val="20"/>
              </w:rPr>
              <w:t>Реализацијата на заложбата ќе овозможи граѓанските организации да го следат реализирањето на донесените мерки за борба против аерозагадувањето, но и реализацијата на стратешките државни документи.</w:t>
            </w:r>
          </w:p>
          <w:p w14:paraId="11D07EDA" w14:textId="77777777" w:rsidR="008546DA" w:rsidRDefault="007B18B6" w:rsidP="000B0998">
            <w:pPr>
              <w:suppressAutoHyphens w:val="0"/>
              <w:spacing w:after="160" w:line="259" w:lineRule="auto"/>
              <w:rPr>
                <w:rFonts w:ascii="StobiSerif Regular" w:hAnsi="StobiSerif Regular" w:cstheme="minorHAnsi"/>
                <w:color w:val="000000"/>
                <w:sz w:val="20"/>
                <w:szCs w:val="20"/>
              </w:rPr>
            </w:pPr>
            <w:r w:rsidRPr="00A03A31">
              <w:rPr>
                <w:rFonts w:ascii="StobiSerif Regular" w:hAnsi="StobiSerif Regular" w:cstheme="minorHAnsi"/>
                <w:b/>
                <w:color w:val="000000"/>
                <w:sz w:val="20"/>
                <w:szCs w:val="20"/>
              </w:rPr>
              <w:t>ЗАЛОЖБАТА Е ВАЖНА ЗА ЈАВНА ОТЧЕТНОСТ</w:t>
            </w:r>
            <w:r w:rsidR="00A655E9" w:rsidRPr="00A03A31">
              <w:rPr>
                <w:rFonts w:ascii="StobiSerif Regular" w:hAnsi="StobiSerif Regular" w:cstheme="minorHAnsi"/>
                <w:b/>
                <w:color w:val="000000"/>
                <w:sz w:val="20"/>
                <w:szCs w:val="20"/>
              </w:rPr>
              <w:t xml:space="preserve"> </w:t>
            </w:r>
            <w:r w:rsidR="000B0998" w:rsidRPr="00A03A31">
              <w:rPr>
                <w:rFonts w:ascii="StobiSerif Regular" w:hAnsi="StobiSerif Regular"/>
                <w:bCs/>
                <w:color w:val="000000" w:themeColor="text1"/>
                <w:sz w:val="20"/>
                <w:szCs w:val="20"/>
              </w:rPr>
              <w:t>бидејќи</w:t>
            </w:r>
            <w:r w:rsidR="00A655E9" w:rsidRPr="00A03A31">
              <w:rPr>
                <w:rFonts w:ascii="StobiSerif Regular" w:hAnsi="StobiSerif Regular"/>
                <w:bCs/>
                <w:color w:val="000000" w:themeColor="text1"/>
                <w:sz w:val="20"/>
                <w:szCs w:val="20"/>
              </w:rPr>
              <w:t xml:space="preserve"> </w:t>
            </w:r>
            <w:r w:rsidR="000B0998" w:rsidRPr="00A03A31">
              <w:rPr>
                <w:rFonts w:ascii="StobiSerif Regular" w:hAnsi="StobiSerif Regular" w:cstheme="minorHAnsi"/>
                <w:color w:val="000000"/>
                <w:sz w:val="20"/>
                <w:szCs w:val="20"/>
              </w:rPr>
              <w:t>п</w:t>
            </w:r>
            <w:r w:rsidRPr="00A03A31">
              <w:rPr>
                <w:rFonts w:ascii="StobiSerif Regular" w:hAnsi="StobiSerif Regular" w:cstheme="minorHAnsi"/>
                <w:color w:val="000000"/>
                <w:sz w:val="20"/>
                <w:szCs w:val="20"/>
              </w:rPr>
              <w:t xml:space="preserve">реку обезбедување веродостојни информации за нивото на аерозагадување, граѓаните и граѓанските организации ќе може редовно да го следат постигнувањето на целите воспоставени со стратешките документи од областа и да реагираат во јавноста, што ќе придонесе до одговорни државни институции кои навремено реагираат во насока на решавање на предизвиците и работат кон ефикасно исполнување на целите за мониторинг и обврските кои државата ги има според законската регулатива и </w:t>
            </w:r>
            <w:proofErr w:type="spellStart"/>
            <w:r w:rsidRPr="00A03A31">
              <w:rPr>
                <w:rFonts w:ascii="StobiSerif Regular" w:hAnsi="StobiSerif Regular" w:cstheme="minorHAnsi"/>
                <w:color w:val="000000"/>
                <w:sz w:val="20"/>
                <w:szCs w:val="20"/>
              </w:rPr>
              <w:t>Архуската</w:t>
            </w:r>
            <w:proofErr w:type="spellEnd"/>
            <w:r w:rsidRPr="00A03A31">
              <w:rPr>
                <w:rFonts w:ascii="StobiSerif Regular" w:hAnsi="StobiSerif Regular" w:cstheme="minorHAnsi"/>
                <w:color w:val="000000"/>
                <w:sz w:val="20"/>
                <w:szCs w:val="20"/>
              </w:rPr>
              <w:t xml:space="preserve"> конвенција. </w:t>
            </w:r>
          </w:p>
          <w:p w14:paraId="74B34FCF" w14:textId="61519510" w:rsidR="005D188F" w:rsidRPr="00A03A31" w:rsidRDefault="005D188F" w:rsidP="000B0998">
            <w:pPr>
              <w:suppressAutoHyphens w:val="0"/>
              <w:spacing w:after="160" w:line="259" w:lineRule="auto"/>
              <w:rPr>
                <w:rFonts w:ascii="StobiSerif Regular" w:hAnsi="StobiSerif Regular" w:cstheme="minorHAnsi"/>
                <w:b/>
                <w:color w:val="000000"/>
                <w:sz w:val="20"/>
                <w:szCs w:val="20"/>
              </w:rPr>
            </w:pPr>
          </w:p>
        </w:tc>
      </w:tr>
      <w:tr w:rsidR="001A5308" w14:paraId="0D38D535" w14:textId="77777777" w:rsidTr="0016333E">
        <w:trPr>
          <w:trHeight w:val="1398"/>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1A72A9E" w14:textId="77777777" w:rsidR="008546DA" w:rsidRPr="00A03A31" w:rsidRDefault="007B18B6" w:rsidP="003A3BB7">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lastRenderedPageBreak/>
              <w:t>Дополнителни информации</w:t>
            </w:r>
          </w:p>
        </w:tc>
        <w:tc>
          <w:tcPr>
            <w:tcW w:w="6520" w:type="dxa"/>
            <w:gridSpan w:val="4"/>
            <w:tcBorders>
              <w:top w:val="single" w:sz="8" w:space="0" w:color="auto"/>
              <w:left w:val="nil"/>
              <w:bottom w:val="single" w:sz="8" w:space="0" w:color="auto"/>
              <w:right w:val="single" w:sz="8" w:space="0" w:color="000000"/>
            </w:tcBorders>
            <w:shd w:val="clear" w:color="auto" w:fill="auto"/>
            <w:vAlign w:val="center"/>
            <w:hideMark/>
          </w:tcPr>
          <w:p w14:paraId="6FEBC0C0" w14:textId="424E794A" w:rsidR="005D188F" w:rsidRPr="00A03A31" w:rsidRDefault="007B18B6" w:rsidP="00896FEE">
            <w:pPr>
              <w:suppressAutoHyphens w:val="0"/>
              <w:spacing w:after="160" w:line="259" w:lineRule="auto"/>
              <w:rPr>
                <w:rFonts w:ascii="StobiSerif Regular" w:hAnsi="StobiSerif Regular"/>
                <w:color w:val="000000"/>
                <w:sz w:val="20"/>
                <w:szCs w:val="20"/>
              </w:rPr>
            </w:pPr>
            <w:r w:rsidRPr="00A03A31">
              <w:rPr>
                <w:rFonts w:ascii="StobiSerif Regular" w:hAnsi="StobiSerif Regular" w:cstheme="minorHAnsi"/>
                <w:color w:val="000000"/>
                <w:sz w:val="20"/>
                <w:szCs w:val="20"/>
              </w:rPr>
              <w:t xml:space="preserve">Поврзано со  Целите за одржливиот развој на ОН , </w:t>
            </w:r>
            <w:r w:rsidRPr="00A03A31">
              <w:rPr>
                <w:rFonts w:ascii="StobiSerif Regular" w:hAnsi="StobiSerif Regular"/>
                <w:color w:val="000000"/>
                <w:sz w:val="20"/>
                <w:szCs w:val="20"/>
              </w:rPr>
              <w:t>Врска со Цел 13: ,,Климатска Акција“, Таргет 13.3: Да се подобри образованието, свесноста и човековите и институционалните капацитети за ублажување на климатските промени, за приспособување, за намалување на влијанијата и за рано предупредување</w:t>
            </w:r>
            <w:r w:rsidR="00E95530" w:rsidRPr="00A03A31">
              <w:rPr>
                <w:rFonts w:ascii="StobiSerif Regular" w:hAnsi="StobiSerif Regular"/>
                <w:color w:val="000000"/>
                <w:sz w:val="20"/>
                <w:szCs w:val="20"/>
              </w:rPr>
              <w:t>.</w:t>
            </w:r>
          </w:p>
          <w:p w14:paraId="13570456" w14:textId="77777777" w:rsidR="00E95530" w:rsidRDefault="007B18B6" w:rsidP="00896FEE">
            <w:pPr>
              <w:suppressAutoHyphens w:val="0"/>
              <w:spacing w:after="160" w:line="259" w:lineRule="auto"/>
              <w:rPr>
                <w:rFonts w:ascii="StobiSerif Regular" w:hAnsi="StobiSerif Regular"/>
                <w:color w:val="000000" w:themeColor="text1"/>
                <w:sz w:val="20"/>
                <w:szCs w:val="20"/>
              </w:rPr>
            </w:pPr>
            <w:r w:rsidRPr="00A03A31">
              <w:rPr>
                <w:rFonts w:ascii="StobiSerif Regular" w:hAnsi="StobiSerif Regular" w:cstheme="minorHAnsi"/>
                <w:color w:val="000000"/>
                <w:sz w:val="20"/>
                <w:szCs w:val="20"/>
              </w:rPr>
              <w:t xml:space="preserve">Поврзаност со Глобалните цели за одржлив развој -Врска со Цел 13 Климатска акција“, Таргет 13.3 Подобрување на образованието, подигање на свеста и човечкиот и институционален капацитет за ублажување на климатските промени, адаптација, намалување на влијанието и рано предупредување. Со мерките на оваа заложба преку </w:t>
            </w:r>
            <w:proofErr w:type="spellStart"/>
            <w:r w:rsidRPr="00A03A31">
              <w:rPr>
                <w:rFonts w:ascii="StobiSerif Regular" w:hAnsi="StobiSerif Regular" w:cstheme="minorHAnsi"/>
                <w:color w:val="000000"/>
                <w:sz w:val="20"/>
                <w:szCs w:val="20"/>
              </w:rPr>
              <w:t>убапредена</w:t>
            </w:r>
            <w:proofErr w:type="spellEnd"/>
            <w:r w:rsidRPr="00A03A31">
              <w:rPr>
                <w:rFonts w:ascii="StobiSerif Regular" w:hAnsi="StobiSerif Regular"/>
                <w:color w:val="000000" w:themeColor="text1"/>
                <w:sz w:val="20"/>
                <w:szCs w:val="20"/>
              </w:rPr>
              <w:t xml:space="preserve"> свест, едукација и информираност на граѓаните ќе се придонесе кон промена на навиките на руралното население и на таков начин кон намалување на загадувањето и заштита на животната средина.</w:t>
            </w:r>
          </w:p>
          <w:p w14:paraId="6627501A" w14:textId="5F747FC8" w:rsidR="005D188F" w:rsidRPr="00A03A31" w:rsidRDefault="005D188F" w:rsidP="00896FEE">
            <w:pPr>
              <w:suppressAutoHyphens w:val="0"/>
              <w:spacing w:after="160" w:line="259" w:lineRule="auto"/>
              <w:rPr>
                <w:rFonts w:ascii="StobiSerif Regular" w:hAnsi="StobiSerif Regular" w:cstheme="minorHAnsi"/>
                <w:color w:val="000000"/>
                <w:sz w:val="20"/>
                <w:szCs w:val="20"/>
              </w:rPr>
            </w:pPr>
          </w:p>
        </w:tc>
      </w:tr>
      <w:tr w:rsidR="001A5308" w14:paraId="76E71251" w14:textId="77777777" w:rsidTr="0016333E">
        <w:trPr>
          <w:trHeight w:val="270"/>
        </w:trPr>
        <w:tc>
          <w:tcPr>
            <w:tcW w:w="710"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58580AF9" w14:textId="77777777" w:rsidR="008546DA" w:rsidRPr="00A03A31" w:rsidRDefault="007B18B6" w:rsidP="003A3BB7">
            <w:pPr>
              <w:jc w:val="center"/>
              <w:rPr>
                <w:rFonts w:ascii="StobiSerif Regular" w:hAnsi="StobiSerif Regular" w:cstheme="minorHAnsi"/>
                <w:b/>
                <w:color w:val="000000"/>
                <w:sz w:val="20"/>
                <w:szCs w:val="20"/>
              </w:rPr>
            </w:pPr>
            <w:r w:rsidRPr="00A03A31">
              <w:rPr>
                <w:rFonts w:ascii="StobiSerif Regular" w:hAnsi="StobiSerif Regular" w:cstheme="minorHAnsi"/>
                <w:b/>
                <w:color w:val="000000"/>
                <w:sz w:val="20"/>
                <w:szCs w:val="20"/>
              </w:rPr>
              <w:t>Бр.</w:t>
            </w:r>
          </w:p>
        </w:tc>
        <w:tc>
          <w:tcPr>
            <w:tcW w:w="2268"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44A9DF8D" w14:textId="77777777" w:rsidR="008546DA" w:rsidRPr="00A03A31" w:rsidRDefault="007B18B6" w:rsidP="0047032E">
            <w:pPr>
              <w:jc w:val="center"/>
              <w:rPr>
                <w:rFonts w:ascii="StobiSerif Regular" w:hAnsi="StobiSerif Regular" w:cstheme="minorHAnsi"/>
                <w:b/>
                <w:color w:val="000000"/>
                <w:sz w:val="20"/>
                <w:szCs w:val="20"/>
              </w:rPr>
            </w:pPr>
            <w:r w:rsidRPr="00A03A31">
              <w:rPr>
                <w:rFonts w:ascii="StobiSerif Regular" w:hAnsi="StobiSerif Regular" w:cstheme="minorHAnsi"/>
                <w:b/>
                <w:color w:val="000000"/>
                <w:sz w:val="20"/>
                <w:szCs w:val="20"/>
              </w:rPr>
              <w:t>Достигнување</w:t>
            </w:r>
          </w:p>
        </w:tc>
        <w:tc>
          <w:tcPr>
            <w:tcW w:w="1984"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43F2100B" w14:textId="77777777" w:rsidR="008546DA" w:rsidRPr="00A03A31" w:rsidRDefault="007B18B6" w:rsidP="0047032E">
            <w:pPr>
              <w:jc w:val="center"/>
              <w:rPr>
                <w:rFonts w:ascii="StobiSerif Regular" w:hAnsi="StobiSerif Regular" w:cstheme="minorHAnsi"/>
                <w:b/>
                <w:color w:val="000000"/>
                <w:sz w:val="20"/>
                <w:szCs w:val="20"/>
              </w:rPr>
            </w:pPr>
            <w:r w:rsidRPr="00A03A31">
              <w:rPr>
                <w:rFonts w:ascii="StobiSerif Regular" w:hAnsi="StobiSerif Regular" w:cstheme="minorHAnsi"/>
                <w:b/>
                <w:color w:val="000000"/>
                <w:sz w:val="20"/>
                <w:szCs w:val="20"/>
              </w:rPr>
              <w:t>Индикатори</w:t>
            </w:r>
          </w:p>
        </w:tc>
        <w:tc>
          <w:tcPr>
            <w:tcW w:w="1418"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385E5E72" w14:textId="77777777" w:rsidR="008546DA" w:rsidRPr="00A03A31" w:rsidRDefault="007B18B6" w:rsidP="0047032E">
            <w:pPr>
              <w:jc w:val="center"/>
              <w:rPr>
                <w:rFonts w:ascii="StobiSerif Regular" w:hAnsi="StobiSerif Regular" w:cstheme="minorHAnsi"/>
                <w:b/>
                <w:color w:val="000000"/>
                <w:sz w:val="20"/>
                <w:szCs w:val="20"/>
              </w:rPr>
            </w:pPr>
            <w:r w:rsidRPr="00A03A31">
              <w:rPr>
                <w:rFonts w:ascii="StobiSerif Regular" w:hAnsi="StobiSerif Regular" w:cstheme="minorHAnsi"/>
                <w:b/>
                <w:color w:val="000000"/>
                <w:sz w:val="20"/>
                <w:szCs w:val="20"/>
              </w:rPr>
              <w:t>Носител на активност</w:t>
            </w:r>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175A1D33" w14:textId="77777777" w:rsidR="008546DA" w:rsidRPr="00A03A31" w:rsidRDefault="007B18B6" w:rsidP="0047032E">
            <w:pPr>
              <w:jc w:val="center"/>
              <w:rPr>
                <w:rFonts w:ascii="StobiSerif Regular" w:hAnsi="StobiSerif Regular" w:cstheme="minorHAnsi"/>
                <w:b/>
                <w:color w:val="000000"/>
                <w:sz w:val="20"/>
                <w:szCs w:val="20"/>
              </w:rPr>
            </w:pPr>
            <w:r w:rsidRPr="00A03A31">
              <w:rPr>
                <w:rFonts w:ascii="StobiSerif Regular" w:hAnsi="StobiSerif Regular" w:cstheme="minorHAnsi"/>
                <w:b/>
                <w:color w:val="000000"/>
                <w:sz w:val="20"/>
                <w:szCs w:val="20"/>
              </w:rPr>
              <w:t>Датум на започнување</w:t>
            </w:r>
          </w:p>
        </w:tc>
        <w:tc>
          <w:tcPr>
            <w:tcW w:w="1559"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771EE293" w14:textId="77777777" w:rsidR="008546DA" w:rsidRPr="00A03A31" w:rsidRDefault="007B18B6" w:rsidP="0047032E">
            <w:pPr>
              <w:jc w:val="center"/>
              <w:rPr>
                <w:rFonts w:ascii="StobiSerif Regular" w:hAnsi="StobiSerif Regular" w:cstheme="minorHAnsi"/>
                <w:b/>
                <w:color w:val="000000"/>
                <w:sz w:val="20"/>
                <w:szCs w:val="20"/>
              </w:rPr>
            </w:pPr>
            <w:r w:rsidRPr="00A03A31">
              <w:rPr>
                <w:rFonts w:ascii="StobiSerif Regular" w:hAnsi="StobiSerif Regular" w:cstheme="minorHAnsi"/>
                <w:b/>
                <w:color w:val="000000"/>
                <w:sz w:val="20"/>
                <w:szCs w:val="20"/>
              </w:rPr>
              <w:t>Датум на завршување</w:t>
            </w:r>
          </w:p>
        </w:tc>
      </w:tr>
      <w:tr w:rsidR="001A5308" w14:paraId="78BD3E9D" w14:textId="77777777" w:rsidTr="0016333E">
        <w:trPr>
          <w:trHeight w:val="153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19B6A371" w14:textId="77777777" w:rsidR="008546DA" w:rsidRPr="00A03A31" w:rsidRDefault="007B18B6" w:rsidP="003A3BB7">
            <w:pPr>
              <w:jc w:val="center"/>
              <w:rPr>
                <w:rFonts w:ascii="StobiSerif Regular" w:hAnsi="StobiSerif Regular" w:cstheme="minorHAnsi"/>
                <w:sz w:val="20"/>
                <w:szCs w:val="20"/>
              </w:rPr>
            </w:pPr>
            <w:r w:rsidRPr="00A03A31">
              <w:rPr>
                <w:rFonts w:ascii="StobiSerif Regular" w:hAnsi="StobiSerif Regular" w:cstheme="minorHAnsi"/>
                <w:sz w:val="20"/>
                <w:szCs w:val="20"/>
              </w:rPr>
              <w:lastRenderedPageBreak/>
              <w:t>5.2.1</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EA8DCD4" w14:textId="77777777" w:rsidR="008546DA" w:rsidRPr="00A03A31" w:rsidRDefault="007B18B6" w:rsidP="0032488A">
            <w:pPr>
              <w:jc w:val="left"/>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Поставени 4 нови мерни станици за мерење на квалитетот на воздухот како дел од државната мониторинг мрежа (Прилеп, Штип, Охрид, Берово)</w:t>
            </w:r>
            <w:r w:rsidR="00A92744" w:rsidRPr="00A03A31">
              <w:rPr>
                <w:rFonts w:ascii="StobiSerif Regular" w:hAnsi="StobiSerif Regular" w:cstheme="minorHAnsi"/>
                <w:color w:val="000000"/>
                <w:sz w:val="20"/>
                <w:szCs w:val="20"/>
              </w:rPr>
              <w:t xml:space="preserve"> со цел </w:t>
            </w:r>
            <w:r w:rsidR="00954A5E" w:rsidRPr="00A03A31">
              <w:rPr>
                <w:rFonts w:ascii="StobiSerif Regular" w:hAnsi="StobiSerif Regular" w:cstheme="minorHAnsi"/>
                <w:color w:val="000000"/>
                <w:sz w:val="20"/>
                <w:szCs w:val="20"/>
              </w:rPr>
              <w:t xml:space="preserve">надополнување на обемот </w:t>
            </w:r>
            <w:r w:rsidR="00A92744" w:rsidRPr="00A03A31">
              <w:rPr>
                <w:rFonts w:ascii="StobiSerif Regular" w:hAnsi="StobiSerif Regular" w:cstheme="minorHAnsi"/>
                <w:color w:val="000000"/>
                <w:sz w:val="20"/>
                <w:szCs w:val="20"/>
              </w:rPr>
              <w:t xml:space="preserve">на </w:t>
            </w:r>
            <w:r w:rsidR="00C50453" w:rsidRPr="00A03A31">
              <w:rPr>
                <w:rFonts w:ascii="StobiSerif Regular" w:hAnsi="StobiSerif Regular" w:cstheme="minorHAnsi"/>
                <w:color w:val="000000"/>
                <w:sz w:val="20"/>
                <w:szCs w:val="20"/>
              </w:rPr>
              <w:t xml:space="preserve">информации за нивото на </w:t>
            </w:r>
            <w:r w:rsidR="00954A5E" w:rsidRPr="00A03A31">
              <w:rPr>
                <w:rFonts w:ascii="StobiSerif Regular" w:hAnsi="StobiSerif Regular" w:cstheme="minorHAnsi"/>
                <w:color w:val="000000"/>
                <w:sz w:val="20"/>
                <w:szCs w:val="20"/>
              </w:rPr>
              <w:t xml:space="preserve">загадување во овие четири града објавени на </w:t>
            </w:r>
            <w:r w:rsidR="00954A5E" w:rsidRPr="00A03A31">
              <w:rPr>
                <w:rFonts w:ascii="StobiSerif Regular" w:hAnsi="StobiSerif Regular" w:cstheme="minorHAnsi"/>
                <w:color w:val="000000"/>
                <w:sz w:val="20"/>
                <w:szCs w:val="20"/>
                <w:lang w:val="en-US"/>
              </w:rPr>
              <w:t>Air Quality Portal (</w:t>
            </w:r>
            <w:hyperlink r:id="rId175" w:history="1">
              <w:proofErr w:type="spellStart"/>
              <w:r w:rsidR="00954A5E" w:rsidRPr="00A03A31">
                <w:rPr>
                  <w:rStyle w:val="Hyperlink"/>
                  <w:rFonts w:ascii="StobiSerif Regular" w:hAnsi="StobiSerif Regular" w:cstheme="minorHAnsi"/>
                  <w:sz w:val="20"/>
                  <w:szCs w:val="20"/>
                </w:rPr>
                <w:t>Air</w:t>
              </w:r>
              <w:proofErr w:type="spellEnd"/>
              <w:r w:rsidR="00954A5E" w:rsidRPr="00A03A31">
                <w:rPr>
                  <w:rStyle w:val="Hyperlink"/>
                  <w:rFonts w:ascii="StobiSerif Regular" w:hAnsi="StobiSerif Regular" w:cstheme="minorHAnsi"/>
                  <w:sz w:val="20"/>
                  <w:szCs w:val="20"/>
                </w:rPr>
                <w:t xml:space="preserve"> </w:t>
              </w:r>
              <w:proofErr w:type="spellStart"/>
              <w:r w:rsidR="00954A5E" w:rsidRPr="00A03A31">
                <w:rPr>
                  <w:rStyle w:val="Hyperlink"/>
                  <w:rFonts w:ascii="StobiSerif Regular" w:hAnsi="StobiSerif Regular" w:cstheme="minorHAnsi"/>
                  <w:sz w:val="20"/>
                  <w:szCs w:val="20"/>
                </w:rPr>
                <w:t>Quality</w:t>
              </w:r>
              <w:proofErr w:type="spellEnd"/>
              <w:r w:rsidR="00954A5E" w:rsidRPr="00A03A31">
                <w:rPr>
                  <w:rStyle w:val="Hyperlink"/>
                  <w:rFonts w:ascii="StobiSerif Regular" w:hAnsi="StobiSerif Regular" w:cstheme="minorHAnsi"/>
                  <w:sz w:val="20"/>
                  <w:szCs w:val="20"/>
                </w:rPr>
                <w:t xml:space="preserve"> </w:t>
              </w:r>
              <w:proofErr w:type="spellStart"/>
              <w:r w:rsidR="00954A5E" w:rsidRPr="00A03A31">
                <w:rPr>
                  <w:rStyle w:val="Hyperlink"/>
                  <w:rFonts w:ascii="StobiSerif Regular" w:hAnsi="StobiSerif Regular" w:cstheme="minorHAnsi"/>
                  <w:sz w:val="20"/>
                  <w:szCs w:val="20"/>
                </w:rPr>
                <w:t>Portal</w:t>
              </w:r>
              <w:proofErr w:type="spellEnd"/>
              <w:r w:rsidR="00954A5E" w:rsidRPr="00A03A31">
                <w:rPr>
                  <w:rStyle w:val="Hyperlink"/>
                  <w:rFonts w:ascii="StobiSerif Regular" w:hAnsi="StobiSerif Regular" w:cstheme="minorHAnsi"/>
                  <w:sz w:val="20"/>
                  <w:szCs w:val="20"/>
                </w:rPr>
                <w:t xml:space="preserve"> (moepp.gov.mk)</w:t>
              </w:r>
            </w:hyperlink>
            <w:r w:rsidR="00954A5E" w:rsidRPr="00A03A31">
              <w:rPr>
                <w:rFonts w:ascii="StobiSerif Regular" w:hAnsi="StobiSerif Regular" w:cstheme="minorHAnsi"/>
                <w:sz w:val="20"/>
                <w:szCs w:val="20"/>
                <w:lang w:val="en-US"/>
              </w:rPr>
              <w:t xml:space="preserve">), </w:t>
            </w:r>
            <w:r w:rsidR="00954A5E" w:rsidRPr="00A03A31">
              <w:rPr>
                <w:rFonts w:ascii="StobiSerif Regular" w:hAnsi="StobiSerif Regular" w:cstheme="minorHAnsi"/>
                <w:sz w:val="20"/>
                <w:szCs w:val="20"/>
              </w:rPr>
              <w:t xml:space="preserve">а во насока на овозможување на повеќе информации за граѓаните  со цел навремена реакција за </w:t>
            </w:r>
            <w:proofErr w:type="spellStart"/>
            <w:r w:rsidR="00954A5E" w:rsidRPr="00A03A31">
              <w:rPr>
                <w:rFonts w:ascii="StobiSerif Regular" w:hAnsi="StobiSerif Regular" w:cstheme="minorHAnsi"/>
                <w:sz w:val="20"/>
                <w:szCs w:val="20"/>
              </w:rPr>
              <w:t>превземање</w:t>
            </w:r>
            <w:proofErr w:type="spellEnd"/>
            <w:r w:rsidR="00954A5E" w:rsidRPr="00A03A31">
              <w:rPr>
                <w:rFonts w:ascii="StobiSerif Regular" w:hAnsi="StobiSerif Regular" w:cstheme="minorHAnsi"/>
                <w:sz w:val="20"/>
                <w:szCs w:val="20"/>
              </w:rPr>
              <w:t xml:space="preserve"> на соодветни решенија. </w:t>
            </w: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F2C5C05" w14:textId="77777777" w:rsidR="008546DA" w:rsidRPr="00A03A31" w:rsidRDefault="007B18B6" w:rsidP="00036A5C">
            <w:pPr>
              <w:jc w:val="left"/>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Број на ново поставени мерни станици за мерење на квалитетот на воздухот како дел од државната мониторинг мрежа</w:t>
            </w:r>
          </w:p>
          <w:p w14:paraId="63D3360F" w14:textId="77777777" w:rsidR="00954A5E" w:rsidRPr="00A03A31" w:rsidRDefault="00954A5E" w:rsidP="00036A5C">
            <w:pPr>
              <w:jc w:val="left"/>
              <w:rPr>
                <w:rFonts w:ascii="StobiSerif Regular" w:hAnsi="StobiSerif Regular" w:cstheme="minorHAnsi"/>
                <w:color w:val="000000"/>
                <w:sz w:val="20"/>
                <w:szCs w:val="20"/>
              </w:rPr>
            </w:pPr>
          </w:p>
          <w:p w14:paraId="38CDBC3C" w14:textId="77777777" w:rsidR="00954A5E" w:rsidRPr="00A03A31" w:rsidRDefault="007B18B6" w:rsidP="00036A5C">
            <w:pPr>
              <w:jc w:val="left"/>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 xml:space="preserve">Број на информации објавени на </w:t>
            </w:r>
            <w:r w:rsidRPr="00A03A31">
              <w:rPr>
                <w:rFonts w:ascii="StobiSerif Regular" w:hAnsi="StobiSerif Regular" w:cstheme="minorHAnsi"/>
                <w:color w:val="000000"/>
                <w:sz w:val="20"/>
                <w:szCs w:val="20"/>
                <w:lang w:val="en-US"/>
              </w:rPr>
              <w:t>Air Quality Portal</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47BB1B05" w14:textId="77777777" w:rsidR="008546DA" w:rsidRPr="00A03A31" w:rsidRDefault="007B18B6" w:rsidP="003A3BB7">
            <w:pP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МЖСПП</w:t>
            </w:r>
          </w:p>
        </w:tc>
        <w:tc>
          <w:tcPr>
            <w:tcW w:w="1559" w:type="dxa"/>
            <w:tcBorders>
              <w:top w:val="single" w:sz="4" w:space="0" w:color="auto"/>
              <w:left w:val="nil"/>
              <w:bottom w:val="single" w:sz="4" w:space="0" w:color="auto"/>
              <w:right w:val="single" w:sz="8" w:space="0" w:color="auto"/>
            </w:tcBorders>
            <w:shd w:val="clear" w:color="auto" w:fill="auto"/>
            <w:vAlign w:val="center"/>
          </w:tcPr>
          <w:p w14:paraId="700864C2" w14:textId="77777777" w:rsidR="008546DA" w:rsidRPr="00A03A31" w:rsidRDefault="007B18B6" w:rsidP="00616C82">
            <w:pP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октомври 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0D0E4D6E" w14:textId="77777777" w:rsidR="008546DA" w:rsidRPr="00A03A31" w:rsidRDefault="007B18B6" w:rsidP="00A655E9">
            <w:pP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декември 2022</w:t>
            </w:r>
          </w:p>
        </w:tc>
      </w:tr>
      <w:tr w:rsidR="001A5308" w14:paraId="7F9159ED" w14:textId="77777777" w:rsidTr="005D188F">
        <w:trPr>
          <w:trHeight w:val="690"/>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0F17FC15" w14:textId="77777777" w:rsidR="008546DA" w:rsidRPr="00A03A31" w:rsidRDefault="007B18B6" w:rsidP="003A3BB7">
            <w:pPr>
              <w:jc w:val="center"/>
              <w:rPr>
                <w:rFonts w:ascii="StobiSerif Regular" w:hAnsi="StobiSerif Regular" w:cstheme="minorHAnsi"/>
                <w:sz w:val="20"/>
                <w:szCs w:val="20"/>
              </w:rPr>
            </w:pPr>
            <w:r w:rsidRPr="00A03A31">
              <w:rPr>
                <w:rFonts w:ascii="StobiSerif Regular" w:hAnsi="StobiSerif Regular" w:cstheme="minorHAnsi"/>
                <w:sz w:val="20"/>
                <w:szCs w:val="20"/>
              </w:rPr>
              <w:t>5.2.2</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62E6C99" w14:textId="77777777" w:rsidR="008546DA" w:rsidRPr="00A03A31" w:rsidRDefault="007B18B6" w:rsidP="0032488A">
            <w:pPr>
              <w:jc w:val="left"/>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Поправка на инструментите за PM 10 честички и инсталирање на нови инструменти за PM2.5</w:t>
            </w:r>
            <w:r w:rsidR="001F262A" w:rsidRPr="00A03A31">
              <w:rPr>
                <w:rFonts w:ascii="StobiSerif Regular" w:hAnsi="StobiSerif Regular" w:cstheme="minorHAnsi"/>
                <w:color w:val="000000"/>
                <w:sz w:val="20"/>
                <w:szCs w:val="20"/>
              </w:rPr>
              <w:t xml:space="preserve"> кај оние мерни станици кои не се во функција со цел избегнување на прекин во обезбедување на информации на јавноста за нивото на загадување во нивните градови. </w:t>
            </w:r>
            <w:r w:rsidRPr="00A03A31">
              <w:rPr>
                <w:rFonts w:ascii="StobiSerif Regular" w:hAnsi="StobiSerif Regular" w:cstheme="minorHAnsi"/>
                <w:color w:val="000000"/>
                <w:sz w:val="20"/>
                <w:szCs w:val="20"/>
              </w:rPr>
              <w:t xml:space="preserve"> </w:t>
            </w: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E09018C" w14:textId="77777777" w:rsidR="008546DA" w:rsidRPr="00A03A31" w:rsidRDefault="007B18B6" w:rsidP="00036A5C">
            <w:pPr>
              <w:jc w:val="left"/>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Број на ново поставени инструменти за PM 2.5 честички</w:t>
            </w:r>
          </w:p>
          <w:p w14:paraId="1A8D3B24" w14:textId="77777777" w:rsidR="00036A5C" w:rsidRPr="00A03A31" w:rsidRDefault="00036A5C" w:rsidP="003A3BB7">
            <w:pPr>
              <w:jc w:val="center"/>
              <w:rPr>
                <w:rFonts w:ascii="StobiSerif Regular" w:hAnsi="StobiSerif Regular" w:cstheme="minorHAnsi"/>
                <w:color w:val="000000"/>
                <w:sz w:val="20"/>
                <w:szCs w:val="20"/>
              </w:rPr>
            </w:pPr>
          </w:p>
          <w:p w14:paraId="3722A168" w14:textId="77777777" w:rsidR="008546DA" w:rsidRPr="00A03A31" w:rsidRDefault="007B18B6" w:rsidP="00036A5C">
            <w:pPr>
              <w:jc w:val="left"/>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 од територијата на  државата за која се добиваат податоци за ПМ10 и ПМ2.5</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4696D7A4" w14:textId="77777777" w:rsidR="008546DA" w:rsidRPr="00A03A31" w:rsidRDefault="007B18B6" w:rsidP="003A3BB7">
            <w:pP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МЖСПП</w:t>
            </w:r>
          </w:p>
        </w:tc>
        <w:tc>
          <w:tcPr>
            <w:tcW w:w="1559" w:type="dxa"/>
            <w:tcBorders>
              <w:top w:val="single" w:sz="4" w:space="0" w:color="auto"/>
              <w:left w:val="nil"/>
              <w:bottom w:val="single" w:sz="4" w:space="0" w:color="auto"/>
              <w:right w:val="single" w:sz="8" w:space="0" w:color="auto"/>
            </w:tcBorders>
            <w:shd w:val="clear" w:color="auto" w:fill="auto"/>
            <w:vAlign w:val="center"/>
          </w:tcPr>
          <w:p w14:paraId="23DB85A6" w14:textId="77777777" w:rsidR="008546DA" w:rsidRPr="00A03A31" w:rsidRDefault="007B18B6" w:rsidP="00616C82">
            <w:pP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октомври 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37A2E754" w14:textId="77777777" w:rsidR="008546DA" w:rsidRPr="00A03A31" w:rsidRDefault="007B18B6" w:rsidP="003A3BB7">
            <w:pP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јуни 2022</w:t>
            </w:r>
          </w:p>
        </w:tc>
      </w:tr>
      <w:tr w:rsidR="001A5308" w14:paraId="52201E0E" w14:textId="77777777" w:rsidTr="0016333E">
        <w:trPr>
          <w:trHeight w:val="829"/>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0633E631" w14:textId="77777777" w:rsidR="008546DA" w:rsidRPr="00A03A31" w:rsidRDefault="007B18B6" w:rsidP="003A3BB7">
            <w:pPr>
              <w:jc w:val="center"/>
              <w:rPr>
                <w:rFonts w:ascii="StobiSerif Regular" w:hAnsi="StobiSerif Regular" w:cstheme="minorHAnsi"/>
                <w:sz w:val="20"/>
                <w:szCs w:val="20"/>
              </w:rPr>
            </w:pPr>
            <w:r w:rsidRPr="00A03A31">
              <w:rPr>
                <w:rFonts w:ascii="StobiSerif Regular" w:hAnsi="StobiSerif Regular" w:cstheme="minorHAnsi"/>
                <w:sz w:val="20"/>
                <w:szCs w:val="20"/>
              </w:rPr>
              <w:lastRenderedPageBreak/>
              <w:t>5.2.3</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0129A7B" w14:textId="77777777" w:rsidR="008546DA" w:rsidRPr="00A03A31" w:rsidRDefault="007B18B6" w:rsidP="0032488A">
            <w:pPr>
              <w:jc w:val="left"/>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Редовно одржување на сите мерни станици за мерење на квалитетот на воздухот како дел од државната мониторинг мрежа во државата</w:t>
            </w:r>
            <w:r w:rsidR="001F262A" w:rsidRPr="00A03A31">
              <w:rPr>
                <w:rFonts w:ascii="StobiSerif Regular" w:hAnsi="StobiSerif Regular" w:cstheme="minorHAnsi"/>
                <w:color w:val="000000"/>
                <w:sz w:val="20"/>
                <w:szCs w:val="20"/>
              </w:rPr>
              <w:t xml:space="preserve"> со цел избегнување на прекин во обезбедување на информации на јавноста за нивото на загадување во нивните градови.  </w:t>
            </w: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4BD0866" w14:textId="77777777" w:rsidR="008546DA" w:rsidRPr="00A03A31" w:rsidRDefault="007B18B6" w:rsidP="00036A5C">
            <w:pPr>
              <w:jc w:val="left"/>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Број на променети инструменти</w:t>
            </w:r>
          </w:p>
          <w:p w14:paraId="52F7EEDF" w14:textId="77777777" w:rsidR="00036A5C" w:rsidRPr="00A03A31" w:rsidRDefault="00036A5C" w:rsidP="00036A5C">
            <w:pPr>
              <w:jc w:val="left"/>
              <w:rPr>
                <w:rFonts w:ascii="StobiSerif Regular" w:hAnsi="StobiSerif Regular" w:cstheme="minorHAnsi"/>
                <w:color w:val="000000"/>
                <w:sz w:val="20"/>
                <w:szCs w:val="20"/>
              </w:rPr>
            </w:pPr>
          </w:p>
          <w:p w14:paraId="0C93B53C" w14:textId="77777777" w:rsidR="008546DA" w:rsidRPr="00A03A31" w:rsidRDefault="007B18B6" w:rsidP="00036A5C">
            <w:pPr>
              <w:jc w:val="left"/>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Број на извршени поправки</w:t>
            </w:r>
          </w:p>
          <w:p w14:paraId="199C7892" w14:textId="77777777" w:rsidR="00036A5C" w:rsidRPr="00A03A31" w:rsidRDefault="00036A5C" w:rsidP="00036A5C">
            <w:pPr>
              <w:jc w:val="left"/>
              <w:rPr>
                <w:rFonts w:ascii="StobiSerif Regular" w:hAnsi="StobiSerif Regular" w:cstheme="minorHAnsi"/>
                <w:color w:val="000000"/>
                <w:sz w:val="20"/>
                <w:szCs w:val="20"/>
              </w:rPr>
            </w:pPr>
          </w:p>
          <w:p w14:paraId="22CA2E3E" w14:textId="77777777" w:rsidR="00036A5C" w:rsidRPr="00A03A31" w:rsidRDefault="007B18B6" w:rsidP="00036A5C">
            <w:pPr>
              <w:jc w:val="left"/>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Број на инструменти кои имаат годишна покриеност од 90%</w:t>
            </w:r>
          </w:p>
          <w:p w14:paraId="415CB2A7" w14:textId="77777777" w:rsidR="008546DA" w:rsidRPr="00A03A31" w:rsidRDefault="007B18B6" w:rsidP="00036A5C">
            <w:pPr>
              <w:jc w:val="left"/>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 xml:space="preserve">(Таргет: сите инструменти во 19 мерни станици) </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1C3E7801" w14:textId="77777777" w:rsidR="008546DA" w:rsidRPr="00A03A31" w:rsidRDefault="007B18B6" w:rsidP="003A3BB7">
            <w:pP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МЖСПП</w:t>
            </w:r>
          </w:p>
        </w:tc>
        <w:tc>
          <w:tcPr>
            <w:tcW w:w="1559" w:type="dxa"/>
            <w:tcBorders>
              <w:top w:val="single" w:sz="4" w:space="0" w:color="auto"/>
              <w:left w:val="nil"/>
              <w:bottom w:val="single" w:sz="4" w:space="0" w:color="auto"/>
              <w:right w:val="single" w:sz="8" w:space="0" w:color="auto"/>
            </w:tcBorders>
            <w:shd w:val="clear" w:color="auto" w:fill="auto"/>
            <w:vAlign w:val="center"/>
          </w:tcPr>
          <w:p w14:paraId="238E6ED8" w14:textId="77777777" w:rsidR="008546DA" w:rsidRPr="00A03A31" w:rsidRDefault="007B18B6" w:rsidP="00616C82">
            <w:pP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октомври 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2A3F1BF4" w14:textId="77777777" w:rsidR="008546DA" w:rsidRPr="00A03A31" w:rsidRDefault="007B18B6" w:rsidP="003A3BB7">
            <w:pP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декември 2023</w:t>
            </w:r>
          </w:p>
        </w:tc>
      </w:tr>
      <w:tr w:rsidR="001A5308" w14:paraId="28689FA4" w14:textId="77777777" w:rsidTr="0016333E">
        <w:trPr>
          <w:trHeight w:val="140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52DE4B1" w14:textId="77777777" w:rsidR="008546DA" w:rsidRPr="00A03A31" w:rsidRDefault="007B18B6" w:rsidP="003A3BB7">
            <w:pPr>
              <w:jc w:val="center"/>
              <w:rPr>
                <w:rFonts w:ascii="StobiSerif Regular" w:hAnsi="StobiSerif Regular" w:cstheme="minorHAnsi"/>
                <w:sz w:val="20"/>
                <w:szCs w:val="20"/>
              </w:rPr>
            </w:pPr>
            <w:r w:rsidRPr="00A03A31">
              <w:rPr>
                <w:rFonts w:ascii="StobiSerif Regular" w:hAnsi="StobiSerif Regular" w:cstheme="minorHAnsi"/>
                <w:sz w:val="20"/>
                <w:szCs w:val="20"/>
              </w:rPr>
              <w:t>5.2.4</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C108687" w14:textId="77777777" w:rsidR="008546DA" w:rsidRDefault="007B18B6" w:rsidP="0032488A">
            <w:pPr>
              <w:jc w:val="left"/>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 xml:space="preserve">Обезбедување на сет резервни мерни инструменти </w:t>
            </w:r>
            <w:r w:rsidR="001F262A" w:rsidRPr="00A03A31">
              <w:rPr>
                <w:rFonts w:ascii="StobiSerif Regular" w:hAnsi="StobiSerif Regular" w:cstheme="minorHAnsi"/>
                <w:color w:val="000000"/>
                <w:sz w:val="20"/>
                <w:szCs w:val="20"/>
              </w:rPr>
              <w:t xml:space="preserve"> со цел избегнување на прекин во обезбедување на информации на јавноста за нивото на загадување во нивните градови.  </w:t>
            </w:r>
          </w:p>
          <w:p w14:paraId="3CAB1977" w14:textId="413F7FA4" w:rsidR="00692AAD" w:rsidRPr="00A03A31" w:rsidRDefault="00692AAD" w:rsidP="0032488A">
            <w:pPr>
              <w:jc w:val="left"/>
              <w:rPr>
                <w:rFonts w:ascii="StobiSerif Regular" w:hAnsi="StobiSerif Regular" w:cstheme="minorHAnsi"/>
                <w:color w:val="000000"/>
                <w:sz w:val="20"/>
                <w:szCs w:val="20"/>
              </w:rPr>
            </w:pP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AFCC8CB" w14:textId="77777777" w:rsidR="008546DA" w:rsidRPr="00A03A31" w:rsidRDefault="007B18B6" w:rsidP="00E53F09">
            <w:pPr>
              <w:jc w:val="left"/>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Број на обезбедени сетови на резервни инструменти</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1EAFD011" w14:textId="77777777" w:rsidR="008546DA" w:rsidRPr="00A03A31" w:rsidRDefault="007B18B6" w:rsidP="003A3BB7">
            <w:pP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МЖСПП</w:t>
            </w:r>
          </w:p>
        </w:tc>
        <w:tc>
          <w:tcPr>
            <w:tcW w:w="1559" w:type="dxa"/>
            <w:tcBorders>
              <w:top w:val="single" w:sz="4" w:space="0" w:color="auto"/>
              <w:left w:val="nil"/>
              <w:bottom w:val="single" w:sz="4" w:space="0" w:color="auto"/>
              <w:right w:val="single" w:sz="8" w:space="0" w:color="auto"/>
            </w:tcBorders>
            <w:shd w:val="clear" w:color="auto" w:fill="auto"/>
            <w:vAlign w:val="center"/>
          </w:tcPr>
          <w:p w14:paraId="59CDD81E" w14:textId="77777777" w:rsidR="008546DA" w:rsidRPr="00A03A31" w:rsidRDefault="007B18B6" w:rsidP="00BD5E67">
            <w:pP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октомври 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48E8DCBA" w14:textId="77777777" w:rsidR="008546DA" w:rsidRPr="00A03A31" w:rsidRDefault="007B18B6" w:rsidP="003A3BB7">
            <w:pP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јуни 2022</w:t>
            </w:r>
          </w:p>
        </w:tc>
      </w:tr>
      <w:tr w:rsidR="001A5308" w14:paraId="675D02E2" w14:textId="77777777" w:rsidTr="0016333E">
        <w:trPr>
          <w:trHeight w:val="140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0C128C6" w14:textId="77777777" w:rsidR="008546DA" w:rsidRPr="00A03A31" w:rsidRDefault="007B18B6" w:rsidP="003A3BB7">
            <w:pPr>
              <w:jc w:val="center"/>
              <w:rPr>
                <w:rFonts w:ascii="StobiSerif Regular" w:hAnsi="StobiSerif Regular" w:cstheme="minorHAnsi"/>
                <w:sz w:val="20"/>
                <w:szCs w:val="20"/>
              </w:rPr>
            </w:pPr>
            <w:r w:rsidRPr="00A03A31">
              <w:rPr>
                <w:rFonts w:ascii="StobiSerif Regular" w:hAnsi="StobiSerif Regular" w:cstheme="minorHAnsi"/>
                <w:sz w:val="20"/>
                <w:szCs w:val="20"/>
              </w:rPr>
              <w:t>5.2.5</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F0300B8" w14:textId="77777777" w:rsidR="005D188F" w:rsidRDefault="007B18B6" w:rsidP="0032488A">
            <w:pPr>
              <w:jc w:val="left"/>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Изработка на мобилна апликација</w:t>
            </w:r>
            <w:r w:rsidR="00E37E6D" w:rsidRPr="00A03A31">
              <w:rPr>
                <w:rFonts w:ascii="StobiSerif Regular" w:hAnsi="StobiSerif Regular" w:cstheme="minorHAnsi"/>
                <w:color w:val="000000"/>
                <w:sz w:val="20"/>
                <w:szCs w:val="20"/>
                <w:lang w:val="en-US"/>
              </w:rPr>
              <w:t xml:space="preserve"> </w:t>
            </w:r>
            <w:r w:rsidR="001F262A" w:rsidRPr="00A03A31">
              <w:rPr>
                <w:rFonts w:ascii="StobiSerif Regular" w:hAnsi="StobiSerif Regular" w:cstheme="minorHAnsi"/>
                <w:color w:val="000000"/>
                <w:sz w:val="20"/>
                <w:szCs w:val="20"/>
              </w:rPr>
              <w:t xml:space="preserve">која ќе овозможи пристап до податоци за нивото на аерозагадувањето преку мобилен телефон и континуирани </w:t>
            </w:r>
            <w:proofErr w:type="spellStart"/>
            <w:r w:rsidR="001F262A" w:rsidRPr="00A03A31">
              <w:rPr>
                <w:rFonts w:ascii="StobiSerif Regular" w:hAnsi="StobiSerif Regular" w:cstheme="minorHAnsi"/>
                <w:color w:val="000000"/>
                <w:sz w:val="20"/>
                <w:szCs w:val="20"/>
              </w:rPr>
              <w:t>нотофикации</w:t>
            </w:r>
            <w:proofErr w:type="spellEnd"/>
            <w:r w:rsidR="001F262A" w:rsidRPr="00A03A31">
              <w:rPr>
                <w:rFonts w:ascii="StobiSerif Regular" w:hAnsi="StobiSerif Regular" w:cstheme="minorHAnsi"/>
                <w:color w:val="000000"/>
                <w:sz w:val="20"/>
                <w:szCs w:val="20"/>
              </w:rPr>
              <w:t xml:space="preserve"> за граѓаните. </w:t>
            </w:r>
          </w:p>
          <w:p w14:paraId="1D4617BD" w14:textId="12332444" w:rsidR="00692AAD" w:rsidRPr="00A03A31" w:rsidRDefault="00692AAD" w:rsidP="0032488A">
            <w:pPr>
              <w:jc w:val="left"/>
              <w:rPr>
                <w:rFonts w:ascii="StobiSerif Regular" w:hAnsi="StobiSerif Regular" w:cstheme="minorHAnsi"/>
                <w:color w:val="000000"/>
                <w:sz w:val="20"/>
                <w:szCs w:val="20"/>
              </w:rPr>
            </w:pP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5095F0A" w14:textId="77777777" w:rsidR="008546DA" w:rsidRPr="00A03A31" w:rsidRDefault="007B18B6" w:rsidP="00E53F09">
            <w:pPr>
              <w:jc w:val="left"/>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Број на граѓани</w:t>
            </w:r>
            <w:r w:rsidR="00E53F09" w:rsidRPr="00A03A31">
              <w:rPr>
                <w:rFonts w:ascii="StobiSerif Regular" w:hAnsi="StobiSerif Regular" w:cstheme="minorHAnsi"/>
                <w:color w:val="000000"/>
                <w:sz w:val="20"/>
                <w:szCs w:val="20"/>
              </w:rPr>
              <w:t xml:space="preserve"> корисници на апликацијата </w:t>
            </w:r>
          </w:p>
        </w:tc>
        <w:tc>
          <w:tcPr>
            <w:tcW w:w="1418" w:type="dxa"/>
            <w:tcBorders>
              <w:top w:val="single" w:sz="8" w:space="0" w:color="auto"/>
              <w:left w:val="single" w:sz="4" w:space="0" w:color="auto"/>
              <w:bottom w:val="single" w:sz="8" w:space="0" w:color="auto"/>
              <w:right w:val="single" w:sz="8" w:space="0" w:color="000000"/>
            </w:tcBorders>
            <w:shd w:val="clear" w:color="auto" w:fill="auto"/>
            <w:vAlign w:val="center"/>
          </w:tcPr>
          <w:p w14:paraId="738FD101" w14:textId="77777777" w:rsidR="008546DA" w:rsidRPr="00A03A31" w:rsidRDefault="007B18B6" w:rsidP="003A3BB7">
            <w:pP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МЖСПП</w:t>
            </w:r>
          </w:p>
        </w:tc>
        <w:tc>
          <w:tcPr>
            <w:tcW w:w="1559" w:type="dxa"/>
            <w:tcBorders>
              <w:top w:val="single" w:sz="4" w:space="0" w:color="auto"/>
              <w:left w:val="nil"/>
              <w:bottom w:val="single" w:sz="4" w:space="0" w:color="auto"/>
              <w:right w:val="single" w:sz="8" w:space="0" w:color="auto"/>
            </w:tcBorders>
            <w:shd w:val="clear" w:color="auto" w:fill="auto"/>
            <w:vAlign w:val="center"/>
          </w:tcPr>
          <w:p w14:paraId="6F52136A" w14:textId="77777777" w:rsidR="008546DA" w:rsidRPr="00A03A31" w:rsidRDefault="007B18B6" w:rsidP="00BD5E67">
            <w:pP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октомври 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3ABFB3AF" w14:textId="77777777" w:rsidR="008546DA" w:rsidRPr="00A03A31" w:rsidRDefault="007B18B6" w:rsidP="003A3BB7">
            <w:pP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јуни 2022</w:t>
            </w:r>
          </w:p>
        </w:tc>
      </w:tr>
      <w:tr w:rsidR="001A5308" w14:paraId="49F23B3E" w14:textId="77777777" w:rsidTr="005C41D2">
        <w:trPr>
          <w:trHeight w:val="407"/>
        </w:trPr>
        <w:tc>
          <w:tcPr>
            <w:tcW w:w="29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448EC9" w14:textId="77777777" w:rsidR="008546DA" w:rsidRPr="00A03A31" w:rsidRDefault="008546DA" w:rsidP="003A3BB7">
            <w:pPr>
              <w:jc w:val="center"/>
              <w:rPr>
                <w:rFonts w:ascii="StobiSerif Regular" w:hAnsi="StobiSerif Regular" w:cstheme="minorHAnsi"/>
                <w:color w:val="000000"/>
                <w:sz w:val="20"/>
                <w:szCs w:val="20"/>
              </w:rPr>
            </w:pPr>
          </w:p>
          <w:p w14:paraId="3F26AA6F" w14:textId="77777777" w:rsidR="008546DA" w:rsidRPr="00A03A31" w:rsidRDefault="008546DA" w:rsidP="003A3BB7">
            <w:pPr>
              <w:jc w:val="center"/>
              <w:rPr>
                <w:rFonts w:ascii="StobiSerif Regular" w:hAnsi="StobiSerif Regular" w:cstheme="minorHAnsi"/>
                <w:color w:val="000000"/>
                <w:sz w:val="20"/>
                <w:szCs w:val="20"/>
              </w:rPr>
            </w:pPr>
          </w:p>
        </w:tc>
        <w:tc>
          <w:tcPr>
            <w:tcW w:w="6520" w:type="dxa"/>
            <w:gridSpan w:val="4"/>
            <w:tcBorders>
              <w:top w:val="single" w:sz="4" w:space="0" w:color="auto"/>
              <w:left w:val="nil"/>
              <w:bottom w:val="single" w:sz="4" w:space="0" w:color="auto"/>
              <w:right w:val="single" w:sz="4" w:space="0" w:color="auto"/>
            </w:tcBorders>
            <w:shd w:val="clear" w:color="auto" w:fill="auto"/>
            <w:vAlign w:val="center"/>
            <w:hideMark/>
          </w:tcPr>
          <w:p w14:paraId="49653014" w14:textId="77777777" w:rsidR="008546DA" w:rsidRPr="00A03A31" w:rsidRDefault="007B18B6" w:rsidP="003A3BB7">
            <w:pPr>
              <w:jc w:val="right"/>
              <w:rPr>
                <w:rFonts w:ascii="StobiSerif Regular" w:hAnsi="StobiSerif Regular" w:cstheme="minorHAnsi"/>
                <w:b/>
                <w:bCs/>
                <w:iCs/>
                <w:color w:val="000000"/>
                <w:sz w:val="20"/>
                <w:szCs w:val="20"/>
              </w:rPr>
            </w:pPr>
            <w:r w:rsidRPr="00A03A31">
              <w:rPr>
                <w:rFonts w:ascii="StobiSerif Regular" w:hAnsi="StobiSerif Regular" w:cstheme="minorHAnsi"/>
                <w:b/>
                <w:bCs/>
                <w:iCs/>
                <w:color w:val="000000"/>
                <w:sz w:val="20"/>
                <w:szCs w:val="20"/>
              </w:rPr>
              <w:t>Нова заложба</w:t>
            </w:r>
          </w:p>
        </w:tc>
      </w:tr>
      <w:tr w:rsidR="001A5308" w14:paraId="69303779" w14:textId="77777777" w:rsidTr="0016333E">
        <w:trPr>
          <w:trHeight w:val="604"/>
        </w:trPr>
        <w:tc>
          <w:tcPr>
            <w:tcW w:w="2978" w:type="dxa"/>
            <w:gridSpan w:val="2"/>
            <w:tcBorders>
              <w:top w:val="nil"/>
              <w:left w:val="single" w:sz="8" w:space="0" w:color="auto"/>
              <w:bottom w:val="single" w:sz="8" w:space="0" w:color="auto"/>
              <w:right w:val="single" w:sz="8" w:space="0" w:color="000000"/>
            </w:tcBorders>
            <w:shd w:val="clear" w:color="000000" w:fill="D9D9D9"/>
            <w:vAlign w:val="center"/>
            <w:hideMark/>
          </w:tcPr>
          <w:p w14:paraId="6CD79A67" w14:textId="77777777" w:rsidR="008546DA" w:rsidRPr="00A03A31" w:rsidRDefault="007B18B6" w:rsidP="003A3BB7">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lastRenderedPageBreak/>
              <w:t>Водечка институција за спроведување</w:t>
            </w:r>
          </w:p>
          <w:p w14:paraId="264B5C4D" w14:textId="77777777" w:rsidR="008546DA" w:rsidRPr="00A03A31" w:rsidRDefault="008546DA" w:rsidP="003A3BB7">
            <w:pPr>
              <w:jc w:val="center"/>
              <w:rPr>
                <w:rFonts w:ascii="StobiSerif Regular" w:hAnsi="StobiSerif Regular" w:cstheme="minorHAnsi"/>
                <w:color w:val="000000"/>
                <w:sz w:val="20"/>
                <w:szCs w:val="20"/>
              </w:rPr>
            </w:pPr>
          </w:p>
        </w:tc>
        <w:tc>
          <w:tcPr>
            <w:tcW w:w="6520" w:type="dxa"/>
            <w:gridSpan w:val="4"/>
            <w:tcBorders>
              <w:top w:val="nil"/>
              <w:left w:val="nil"/>
              <w:bottom w:val="single" w:sz="8" w:space="0" w:color="auto"/>
              <w:right w:val="single" w:sz="8" w:space="0" w:color="000000"/>
            </w:tcBorders>
            <w:shd w:val="clear" w:color="auto" w:fill="auto"/>
            <w:vAlign w:val="center"/>
            <w:hideMark/>
          </w:tcPr>
          <w:p w14:paraId="3420CB9E" w14:textId="77777777" w:rsidR="008546DA" w:rsidRPr="00A03A31" w:rsidRDefault="007B18B6" w:rsidP="003A3BB7">
            <w:pPr>
              <w:jc w:val="center"/>
              <w:rPr>
                <w:rFonts w:ascii="StobiSerif Regular" w:hAnsi="StobiSerif Regular" w:cstheme="minorHAnsi"/>
                <w:b/>
                <w:bCs/>
                <w:iCs/>
                <w:color w:val="000000"/>
                <w:sz w:val="20"/>
                <w:szCs w:val="20"/>
              </w:rPr>
            </w:pPr>
            <w:r w:rsidRPr="00A03A31">
              <w:rPr>
                <w:rFonts w:ascii="StobiSerif Regular" w:hAnsi="StobiSerif Regular" w:cstheme="minorHAnsi"/>
                <w:b/>
                <w:bCs/>
                <w:iCs/>
                <w:color w:val="000000"/>
                <w:sz w:val="20"/>
                <w:szCs w:val="20"/>
              </w:rPr>
              <w:t>МЖСПП</w:t>
            </w:r>
          </w:p>
        </w:tc>
      </w:tr>
      <w:tr w:rsidR="001A5308" w14:paraId="715A75CE" w14:textId="77777777" w:rsidTr="0016333E">
        <w:trPr>
          <w:trHeight w:val="606"/>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9CD1D4E" w14:textId="77777777" w:rsidR="008546DA" w:rsidRPr="00A03A31" w:rsidRDefault="007B18B6" w:rsidP="003A3BB7">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Име на одговорно лице за спроведување</w:t>
            </w:r>
          </w:p>
          <w:p w14:paraId="4CEA3F4F" w14:textId="77777777" w:rsidR="008546DA" w:rsidRPr="00A03A31" w:rsidRDefault="008546DA" w:rsidP="003A3BB7">
            <w:pPr>
              <w:jc w:val="center"/>
              <w:rPr>
                <w:rFonts w:ascii="StobiSerif Regular" w:hAnsi="StobiSerif Regular" w:cstheme="minorHAnsi"/>
                <w:color w:val="000000"/>
                <w:sz w:val="20"/>
                <w:szCs w:val="20"/>
              </w:rPr>
            </w:pPr>
          </w:p>
        </w:tc>
        <w:tc>
          <w:tcPr>
            <w:tcW w:w="6520" w:type="dxa"/>
            <w:gridSpan w:val="4"/>
            <w:tcBorders>
              <w:top w:val="single" w:sz="8" w:space="0" w:color="auto"/>
              <w:left w:val="nil"/>
              <w:bottom w:val="single" w:sz="8" w:space="0" w:color="auto"/>
              <w:right w:val="single" w:sz="8" w:space="0" w:color="000000"/>
            </w:tcBorders>
            <w:shd w:val="clear" w:color="auto" w:fill="auto"/>
            <w:vAlign w:val="center"/>
            <w:hideMark/>
          </w:tcPr>
          <w:p w14:paraId="518B8AD9" w14:textId="77777777" w:rsidR="008546DA" w:rsidRPr="00A03A31" w:rsidRDefault="007B18B6" w:rsidP="0032488A">
            <w:pPr>
              <w:jc w:val="left"/>
              <w:rPr>
                <w:rFonts w:ascii="StobiSerif Regular" w:hAnsi="StobiSerif Regular" w:cstheme="minorHAnsi"/>
                <w:sz w:val="20"/>
                <w:szCs w:val="20"/>
              </w:rPr>
            </w:pPr>
            <w:r w:rsidRPr="00A03A31">
              <w:rPr>
                <w:rFonts w:ascii="StobiSerif Regular" w:hAnsi="StobiSerif Regular" w:cstheme="minorHAnsi"/>
                <w:sz w:val="20"/>
                <w:szCs w:val="20"/>
              </w:rPr>
              <w:t>Светлана Ѓорѓиева</w:t>
            </w:r>
          </w:p>
        </w:tc>
      </w:tr>
      <w:tr w:rsidR="001A5308" w14:paraId="66EBCF02" w14:textId="77777777" w:rsidTr="00692AAD">
        <w:trPr>
          <w:trHeight w:val="733"/>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6664AE9" w14:textId="77777777" w:rsidR="008546DA" w:rsidRPr="00A03A31" w:rsidRDefault="007B18B6" w:rsidP="003A3BB7">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Функција, Одделение</w:t>
            </w:r>
          </w:p>
          <w:p w14:paraId="0D5495DA" w14:textId="77777777" w:rsidR="008546DA" w:rsidRPr="00A03A31" w:rsidRDefault="008546DA" w:rsidP="003A3BB7">
            <w:pPr>
              <w:jc w:val="center"/>
              <w:rPr>
                <w:rFonts w:ascii="StobiSerif Regular" w:hAnsi="StobiSerif Regular" w:cstheme="minorHAnsi"/>
                <w:color w:val="000000"/>
                <w:sz w:val="20"/>
                <w:szCs w:val="20"/>
              </w:rPr>
            </w:pPr>
          </w:p>
        </w:tc>
        <w:tc>
          <w:tcPr>
            <w:tcW w:w="6520" w:type="dxa"/>
            <w:gridSpan w:val="4"/>
            <w:tcBorders>
              <w:top w:val="single" w:sz="8" w:space="0" w:color="auto"/>
              <w:left w:val="nil"/>
              <w:bottom w:val="single" w:sz="8" w:space="0" w:color="auto"/>
              <w:right w:val="single" w:sz="8" w:space="0" w:color="000000"/>
            </w:tcBorders>
            <w:shd w:val="clear" w:color="auto" w:fill="auto"/>
            <w:vAlign w:val="center"/>
            <w:hideMark/>
          </w:tcPr>
          <w:p w14:paraId="2748F9E1" w14:textId="77777777" w:rsidR="00692AAD" w:rsidRDefault="00692AAD" w:rsidP="0032488A">
            <w:pPr>
              <w:jc w:val="left"/>
              <w:rPr>
                <w:rFonts w:ascii="StobiSerif Regular" w:hAnsi="StobiSerif Regular" w:cstheme="minorHAnsi"/>
                <w:sz w:val="20"/>
                <w:szCs w:val="20"/>
              </w:rPr>
            </w:pPr>
          </w:p>
          <w:p w14:paraId="0105916F" w14:textId="4D1E87B5" w:rsidR="008546DA" w:rsidRPr="00A03A31" w:rsidRDefault="007B18B6" w:rsidP="0032488A">
            <w:pPr>
              <w:jc w:val="left"/>
              <w:rPr>
                <w:rFonts w:ascii="StobiSerif Regular" w:hAnsi="StobiSerif Regular" w:cstheme="minorHAnsi"/>
                <w:sz w:val="20"/>
                <w:szCs w:val="20"/>
              </w:rPr>
            </w:pPr>
            <w:r w:rsidRPr="00A03A31">
              <w:rPr>
                <w:rFonts w:ascii="StobiSerif Regular" w:hAnsi="StobiSerif Regular" w:cstheme="minorHAnsi"/>
                <w:sz w:val="20"/>
                <w:szCs w:val="20"/>
              </w:rPr>
              <w:t>Раководител на Сектор</w:t>
            </w:r>
          </w:p>
          <w:p w14:paraId="5D59BAD1" w14:textId="46808C38" w:rsidR="005C41D2" w:rsidRDefault="007B18B6" w:rsidP="0032488A">
            <w:pPr>
              <w:jc w:val="left"/>
              <w:rPr>
                <w:rFonts w:ascii="StobiSerif Regular" w:hAnsi="StobiSerif Regular" w:cstheme="minorHAnsi"/>
                <w:sz w:val="20"/>
                <w:szCs w:val="20"/>
              </w:rPr>
            </w:pPr>
            <w:r w:rsidRPr="00A03A31">
              <w:rPr>
                <w:rFonts w:ascii="StobiSerif Regular" w:hAnsi="StobiSerif Regular" w:cstheme="minorHAnsi"/>
                <w:sz w:val="20"/>
                <w:szCs w:val="20"/>
              </w:rPr>
              <w:t>Македонски информативен центар за животна средина</w:t>
            </w:r>
          </w:p>
          <w:p w14:paraId="4C900BB9" w14:textId="77777777" w:rsidR="00692AAD" w:rsidRDefault="00692AAD" w:rsidP="0032488A">
            <w:pPr>
              <w:jc w:val="left"/>
              <w:rPr>
                <w:rFonts w:ascii="StobiSerif Regular" w:hAnsi="StobiSerif Regular" w:cstheme="minorHAnsi"/>
                <w:sz w:val="20"/>
                <w:szCs w:val="20"/>
              </w:rPr>
            </w:pPr>
          </w:p>
          <w:p w14:paraId="4DA8FC81" w14:textId="5460EC05" w:rsidR="005D188F" w:rsidRPr="00A03A31" w:rsidRDefault="005D188F" w:rsidP="0032488A">
            <w:pPr>
              <w:jc w:val="left"/>
              <w:rPr>
                <w:rFonts w:ascii="StobiSerif Regular" w:hAnsi="StobiSerif Regular" w:cstheme="minorHAnsi"/>
                <w:sz w:val="20"/>
                <w:szCs w:val="20"/>
              </w:rPr>
            </w:pPr>
          </w:p>
        </w:tc>
      </w:tr>
      <w:tr w:rsidR="001A5308" w14:paraId="3ADEB16A" w14:textId="77777777" w:rsidTr="005C41D2">
        <w:trPr>
          <w:trHeight w:val="585"/>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F71657A" w14:textId="77777777" w:rsidR="008546DA" w:rsidRPr="00A03A31" w:rsidRDefault="007B18B6" w:rsidP="003A3BB7">
            <w:pPr>
              <w:jc w:val="center"/>
              <w:rPr>
                <w:rFonts w:ascii="StobiSerif Regular" w:hAnsi="StobiSerif Regular" w:cstheme="minorHAnsi"/>
                <w:color w:val="000000"/>
                <w:sz w:val="20"/>
                <w:szCs w:val="20"/>
              </w:rPr>
            </w:pPr>
            <w:proofErr w:type="spellStart"/>
            <w:r w:rsidRPr="00A03A31">
              <w:rPr>
                <w:rFonts w:ascii="StobiSerif Regular" w:hAnsi="StobiSerif Regular" w:cstheme="minorHAnsi"/>
                <w:color w:val="000000"/>
                <w:sz w:val="20"/>
                <w:szCs w:val="20"/>
              </w:rPr>
              <w:t>Email</w:t>
            </w:r>
            <w:proofErr w:type="spellEnd"/>
          </w:p>
        </w:tc>
        <w:tc>
          <w:tcPr>
            <w:tcW w:w="6520" w:type="dxa"/>
            <w:gridSpan w:val="4"/>
            <w:tcBorders>
              <w:top w:val="single" w:sz="8" w:space="0" w:color="auto"/>
              <w:left w:val="nil"/>
              <w:bottom w:val="single" w:sz="8" w:space="0" w:color="auto"/>
              <w:right w:val="single" w:sz="8" w:space="0" w:color="000000"/>
            </w:tcBorders>
            <w:shd w:val="clear" w:color="auto" w:fill="auto"/>
            <w:vAlign w:val="center"/>
            <w:hideMark/>
          </w:tcPr>
          <w:p w14:paraId="7936B4B1" w14:textId="0B5567E0" w:rsidR="008546DA" w:rsidRDefault="007D314D" w:rsidP="0032488A">
            <w:pPr>
              <w:jc w:val="left"/>
              <w:rPr>
                <w:rFonts w:ascii="StobiSerif Regular" w:hAnsi="StobiSerif Regular" w:cstheme="minorHAnsi"/>
                <w:sz w:val="20"/>
                <w:szCs w:val="20"/>
              </w:rPr>
            </w:pPr>
            <w:hyperlink r:id="rId176" w:history="1">
              <w:r w:rsidR="005D188F" w:rsidRPr="00B8322C">
                <w:rPr>
                  <w:rStyle w:val="Hyperlink"/>
                  <w:rFonts w:ascii="StobiSerif Regular" w:hAnsi="StobiSerif Regular" w:cstheme="minorHAnsi"/>
                  <w:sz w:val="20"/>
                  <w:szCs w:val="20"/>
                </w:rPr>
                <w:t>S.Gjorgjeva@moepp.gov.mk</w:t>
              </w:r>
            </w:hyperlink>
          </w:p>
          <w:p w14:paraId="3C4EECC9" w14:textId="0A9109EE" w:rsidR="005D188F" w:rsidRPr="00A03A31" w:rsidRDefault="005D188F" w:rsidP="0032488A">
            <w:pPr>
              <w:jc w:val="left"/>
              <w:rPr>
                <w:rFonts w:ascii="StobiSerif Regular" w:hAnsi="StobiSerif Regular" w:cstheme="minorHAnsi"/>
                <w:sz w:val="20"/>
                <w:szCs w:val="20"/>
              </w:rPr>
            </w:pPr>
          </w:p>
        </w:tc>
      </w:tr>
      <w:tr w:rsidR="001A5308" w14:paraId="43703A92" w14:textId="77777777" w:rsidTr="005C41D2">
        <w:trPr>
          <w:trHeight w:val="550"/>
        </w:trPr>
        <w:tc>
          <w:tcPr>
            <w:tcW w:w="2978"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C48F38C" w14:textId="77777777" w:rsidR="008546DA" w:rsidRPr="00A03A31" w:rsidRDefault="007B18B6" w:rsidP="003A3BB7">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Телефон</w:t>
            </w:r>
          </w:p>
        </w:tc>
        <w:tc>
          <w:tcPr>
            <w:tcW w:w="6520" w:type="dxa"/>
            <w:gridSpan w:val="4"/>
            <w:tcBorders>
              <w:top w:val="single" w:sz="8" w:space="0" w:color="auto"/>
              <w:left w:val="nil"/>
              <w:bottom w:val="single" w:sz="8" w:space="0" w:color="auto"/>
              <w:right w:val="single" w:sz="8" w:space="0" w:color="000000"/>
            </w:tcBorders>
            <w:shd w:val="clear" w:color="auto" w:fill="auto"/>
            <w:vAlign w:val="center"/>
            <w:hideMark/>
          </w:tcPr>
          <w:p w14:paraId="65B3F2A3" w14:textId="77777777" w:rsidR="008546DA" w:rsidRPr="00A03A31" w:rsidRDefault="007B18B6" w:rsidP="0032488A">
            <w:pPr>
              <w:jc w:val="left"/>
              <w:rPr>
                <w:rFonts w:ascii="StobiSerif Regular" w:hAnsi="StobiSerif Regular" w:cstheme="minorHAnsi"/>
                <w:sz w:val="20"/>
                <w:szCs w:val="20"/>
              </w:rPr>
            </w:pPr>
            <w:r w:rsidRPr="00A03A31">
              <w:rPr>
                <w:rFonts w:ascii="StobiSerif Regular" w:hAnsi="StobiSerif Regular" w:cstheme="minorHAnsi"/>
                <w:sz w:val="20"/>
                <w:szCs w:val="20"/>
              </w:rPr>
              <w:t>075 266 053</w:t>
            </w:r>
          </w:p>
        </w:tc>
      </w:tr>
      <w:tr w:rsidR="001A5308" w14:paraId="1533D4FE" w14:textId="77777777" w:rsidTr="00692AAD">
        <w:trPr>
          <w:trHeight w:val="334"/>
        </w:trPr>
        <w:tc>
          <w:tcPr>
            <w:tcW w:w="2978"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4383C755" w14:textId="77777777" w:rsidR="008546DA" w:rsidRPr="00A03A31" w:rsidRDefault="007B18B6" w:rsidP="003A3BB7">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Други вклучени субјекти</w:t>
            </w:r>
          </w:p>
        </w:tc>
        <w:tc>
          <w:tcPr>
            <w:tcW w:w="1984"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AEEA5B2" w14:textId="77777777" w:rsidR="00D111EA" w:rsidRDefault="007B18B6" w:rsidP="003A3BB7">
            <w:pPr>
              <w:jc w:val="center"/>
              <w:rPr>
                <w:rFonts w:ascii="StobiSerif Regular" w:hAnsi="StobiSerif Regular" w:cstheme="minorHAnsi"/>
                <w:color w:val="000000" w:themeColor="text1"/>
                <w:sz w:val="20"/>
                <w:szCs w:val="20"/>
              </w:rPr>
            </w:pPr>
            <w:r>
              <w:rPr>
                <w:rFonts w:ascii="StobiSerif Regular" w:hAnsi="StobiSerif Regular" w:cstheme="minorHAnsi"/>
                <w:color w:val="000000" w:themeColor="text1"/>
                <w:sz w:val="20"/>
                <w:szCs w:val="20"/>
              </w:rPr>
              <w:t>М</w:t>
            </w:r>
            <w:r w:rsidRPr="00071BD2">
              <w:rPr>
                <w:rFonts w:ascii="StobiSerif Regular" w:hAnsi="StobiSerif Regular" w:cstheme="minorHAnsi"/>
                <w:color w:val="000000" w:themeColor="text1"/>
                <w:sz w:val="20"/>
                <w:szCs w:val="20"/>
              </w:rPr>
              <w:t>инистерства</w:t>
            </w:r>
            <w:r>
              <w:rPr>
                <w:rFonts w:ascii="StobiSerif Regular" w:hAnsi="StobiSerif Regular" w:cstheme="minorHAnsi"/>
                <w:color w:val="000000" w:themeColor="text1"/>
                <w:sz w:val="20"/>
                <w:szCs w:val="20"/>
              </w:rPr>
              <w:t>/</w:t>
            </w:r>
          </w:p>
          <w:p w14:paraId="3182EEFB" w14:textId="1426AE05" w:rsidR="008546DA" w:rsidRPr="00A03A31" w:rsidRDefault="007B18B6" w:rsidP="003A3BB7">
            <w:pPr>
              <w:jc w:val="center"/>
              <w:rPr>
                <w:rFonts w:ascii="StobiSerif Regular" w:hAnsi="StobiSerif Regular" w:cstheme="minorHAnsi"/>
                <w:color w:val="000000"/>
                <w:sz w:val="20"/>
                <w:szCs w:val="20"/>
              </w:rPr>
            </w:pPr>
            <w:r>
              <w:rPr>
                <w:rFonts w:ascii="StobiSerif Regular" w:hAnsi="StobiSerif Regular" w:cstheme="minorHAnsi"/>
                <w:color w:val="000000" w:themeColor="text1"/>
                <w:sz w:val="20"/>
                <w:szCs w:val="20"/>
              </w:rPr>
              <w:t>А</w:t>
            </w:r>
            <w:r w:rsidRPr="00071BD2">
              <w:rPr>
                <w:rFonts w:ascii="StobiSerif Regular" w:hAnsi="StobiSerif Regular" w:cstheme="minorHAnsi"/>
                <w:color w:val="000000" w:themeColor="text1"/>
                <w:sz w:val="20"/>
                <w:szCs w:val="20"/>
              </w:rPr>
              <w:t>генци</w:t>
            </w:r>
            <w:r>
              <w:rPr>
                <w:rFonts w:ascii="StobiSerif Regular" w:hAnsi="StobiSerif Regular" w:cstheme="minorHAnsi"/>
                <w:color w:val="000000" w:themeColor="text1"/>
                <w:sz w:val="20"/>
                <w:szCs w:val="20"/>
              </w:rPr>
              <w:t>и</w:t>
            </w:r>
          </w:p>
        </w:tc>
        <w:tc>
          <w:tcPr>
            <w:tcW w:w="4536"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716EAA1" w14:textId="77777777" w:rsidR="008546DA" w:rsidRPr="00A03A31" w:rsidRDefault="007B18B6" w:rsidP="004E3152">
            <w:pPr>
              <w:jc w:val="center"/>
              <w:rPr>
                <w:rFonts w:ascii="StobiSerif Regular" w:hAnsi="StobiSerif Regular" w:cstheme="minorHAnsi"/>
                <w:iCs/>
                <w:color w:val="000000"/>
                <w:sz w:val="20"/>
                <w:szCs w:val="20"/>
              </w:rPr>
            </w:pPr>
            <w:r w:rsidRPr="00A03A31">
              <w:rPr>
                <w:rFonts w:ascii="StobiSerif Regular" w:hAnsi="StobiSerif Regular" w:cstheme="minorHAnsi"/>
                <w:iCs/>
                <w:color w:val="000000"/>
                <w:sz w:val="20"/>
                <w:szCs w:val="20"/>
              </w:rPr>
              <w:t>МИОА</w:t>
            </w:r>
          </w:p>
        </w:tc>
      </w:tr>
      <w:tr w:rsidR="001A5308" w14:paraId="56F17A0E" w14:textId="77777777" w:rsidTr="0016333E">
        <w:trPr>
          <w:trHeight w:val="509"/>
        </w:trPr>
        <w:tc>
          <w:tcPr>
            <w:tcW w:w="2978" w:type="dxa"/>
            <w:gridSpan w:val="2"/>
            <w:vMerge/>
            <w:tcBorders>
              <w:top w:val="nil"/>
              <w:left w:val="single" w:sz="8" w:space="0" w:color="auto"/>
              <w:bottom w:val="single" w:sz="8" w:space="0" w:color="000000"/>
              <w:right w:val="single" w:sz="8" w:space="0" w:color="auto"/>
            </w:tcBorders>
            <w:vAlign w:val="center"/>
            <w:hideMark/>
          </w:tcPr>
          <w:p w14:paraId="007ED816" w14:textId="77777777" w:rsidR="008546DA" w:rsidRPr="00A03A31" w:rsidRDefault="008546DA" w:rsidP="003A3BB7">
            <w:pPr>
              <w:rPr>
                <w:rFonts w:ascii="StobiSerif Regular" w:hAnsi="StobiSerif Regular" w:cstheme="minorHAnsi"/>
                <w:color w:val="000000"/>
                <w:sz w:val="20"/>
                <w:szCs w:val="20"/>
              </w:rPr>
            </w:pPr>
          </w:p>
        </w:tc>
        <w:tc>
          <w:tcPr>
            <w:tcW w:w="1984" w:type="dxa"/>
            <w:vMerge/>
            <w:tcBorders>
              <w:top w:val="nil"/>
              <w:left w:val="single" w:sz="8" w:space="0" w:color="auto"/>
              <w:bottom w:val="single" w:sz="8" w:space="0" w:color="000000"/>
              <w:right w:val="single" w:sz="8" w:space="0" w:color="auto"/>
            </w:tcBorders>
            <w:vAlign w:val="center"/>
            <w:hideMark/>
          </w:tcPr>
          <w:p w14:paraId="1D34863B" w14:textId="77777777" w:rsidR="008546DA" w:rsidRPr="00A03A31" w:rsidRDefault="008546DA" w:rsidP="003A3BB7">
            <w:pPr>
              <w:rPr>
                <w:rFonts w:ascii="StobiSerif Regular" w:hAnsi="StobiSerif Regular" w:cstheme="minorHAnsi"/>
                <w:color w:val="000000"/>
                <w:sz w:val="20"/>
                <w:szCs w:val="20"/>
              </w:rPr>
            </w:pPr>
          </w:p>
        </w:tc>
        <w:tc>
          <w:tcPr>
            <w:tcW w:w="4536" w:type="dxa"/>
            <w:gridSpan w:val="3"/>
            <w:vMerge/>
            <w:tcBorders>
              <w:top w:val="single" w:sz="8" w:space="0" w:color="auto"/>
              <w:left w:val="single" w:sz="8" w:space="0" w:color="auto"/>
              <w:bottom w:val="single" w:sz="8" w:space="0" w:color="000000"/>
              <w:right w:val="single" w:sz="8" w:space="0" w:color="000000"/>
            </w:tcBorders>
            <w:vAlign w:val="center"/>
            <w:hideMark/>
          </w:tcPr>
          <w:p w14:paraId="030E4ECB" w14:textId="77777777" w:rsidR="008546DA" w:rsidRPr="00A03A31" w:rsidRDefault="008546DA" w:rsidP="003A3BB7">
            <w:pPr>
              <w:rPr>
                <w:rFonts w:ascii="StobiSerif Regular" w:hAnsi="StobiSerif Regular" w:cstheme="minorHAnsi"/>
                <w:i/>
                <w:color w:val="000000"/>
                <w:sz w:val="20"/>
                <w:szCs w:val="20"/>
              </w:rPr>
            </w:pPr>
          </w:p>
        </w:tc>
      </w:tr>
      <w:tr w:rsidR="001A5308" w14:paraId="1012FC06" w14:textId="77777777" w:rsidTr="0016333E">
        <w:trPr>
          <w:trHeight w:val="509"/>
        </w:trPr>
        <w:tc>
          <w:tcPr>
            <w:tcW w:w="2978" w:type="dxa"/>
            <w:gridSpan w:val="2"/>
            <w:vMerge/>
            <w:tcBorders>
              <w:top w:val="nil"/>
              <w:left w:val="single" w:sz="8" w:space="0" w:color="auto"/>
              <w:bottom w:val="single" w:sz="8" w:space="0" w:color="000000"/>
              <w:right w:val="single" w:sz="8" w:space="0" w:color="auto"/>
            </w:tcBorders>
            <w:vAlign w:val="center"/>
            <w:hideMark/>
          </w:tcPr>
          <w:p w14:paraId="08E4450B" w14:textId="77777777" w:rsidR="008546DA" w:rsidRPr="00A03A31" w:rsidRDefault="008546DA" w:rsidP="003A3BB7">
            <w:pPr>
              <w:rPr>
                <w:rFonts w:ascii="StobiSerif Regular" w:hAnsi="StobiSerif Regular" w:cstheme="minorHAnsi"/>
                <w:color w:val="000000"/>
                <w:sz w:val="20"/>
                <w:szCs w:val="20"/>
              </w:rPr>
            </w:pPr>
          </w:p>
        </w:tc>
        <w:tc>
          <w:tcPr>
            <w:tcW w:w="1984" w:type="dxa"/>
            <w:vMerge/>
            <w:tcBorders>
              <w:top w:val="nil"/>
              <w:left w:val="single" w:sz="8" w:space="0" w:color="auto"/>
              <w:bottom w:val="single" w:sz="8" w:space="0" w:color="000000"/>
              <w:right w:val="single" w:sz="8" w:space="0" w:color="auto"/>
            </w:tcBorders>
            <w:vAlign w:val="center"/>
            <w:hideMark/>
          </w:tcPr>
          <w:p w14:paraId="3839708B" w14:textId="77777777" w:rsidR="008546DA" w:rsidRPr="00A03A31" w:rsidRDefault="008546DA" w:rsidP="003A3BB7">
            <w:pPr>
              <w:rPr>
                <w:rFonts w:ascii="StobiSerif Regular" w:hAnsi="StobiSerif Regular" w:cstheme="minorHAnsi"/>
                <w:color w:val="000000"/>
                <w:sz w:val="20"/>
                <w:szCs w:val="20"/>
              </w:rPr>
            </w:pPr>
          </w:p>
        </w:tc>
        <w:tc>
          <w:tcPr>
            <w:tcW w:w="4536" w:type="dxa"/>
            <w:gridSpan w:val="3"/>
            <w:vMerge/>
            <w:tcBorders>
              <w:top w:val="single" w:sz="8" w:space="0" w:color="auto"/>
              <w:left w:val="single" w:sz="8" w:space="0" w:color="auto"/>
              <w:bottom w:val="single" w:sz="8" w:space="0" w:color="000000"/>
              <w:right w:val="single" w:sz="8" w:space="0" w:color="000000"/>
            </w:tcBorders>
            <w:vAlign w:val="center"/>
            <w:hideMark/>
          </w:tcPr>
          <w:p w14:paraId="0E9F4B28" w14:textId="77777777" w:rsidR="008546DA" w:rsidRPr="00A03A31" w:rsidRDefault="008546DA" w:rsidP="003A3BB7">
            <w:pPr>
              <w:rPr>
                <w:rFonts w:ascii="StobiSerif Regular" w:hAnsi="StobiSerif Regular" w:cstheme="minorHAnsi"/>
                <w:i/>
                <w:color w:val="000000"/>
                <w:sz w:val="20"/>
                <w:szCs w:val="20"/>
              </w:rPr>
            </w:pPr>
          </w:p>
        </w:tc>
      </w:tr>
      <w:tr w:rsidR="001A5308" w14:paraId="7E5E8A92" w14:textId="77777777" w:rsidTr="0016333E">
        <w:trPr>
          <w:trHeight w:val="509"/>
        </w:trPr>
        <w:tc>
          <w:tcPr>
            <w:tcW w:w="2978" w:type="dxa"/>
            <w:gridSpan w:val="2"/>
            <w:vMerge/>
            <w:tcBorders>
              <w:top w:val="nil"/>
              <w:left w:val="single" w:sz="8" w:space="0" w:color="auto"/>
              <w:bottom w:val="single" w:sz="8" w:space="0" w:color="000000"/>
              <w:right w:val="single" w:sz="8" w:space="0" w:color="auto"/>
            </w:tcBorders>
            <w:vAlign w:val="center"/>
            <w:hideMark/>
          </w:tcPr>
          <w:p w14:paraId="435B3863" w14:textId="77777777" w:rsidR="008546DA" w:rsidRPr="00A03A31" w:rsidRDefault="008546DA" w:rsidP="003A3BB7">
            <w:pPr>
              <w:rPr>
                <w:rFonts w:ascii="StobiSerif Regular" w:hAnsi="StobiSerif Regular" w:cstheme="minorHAnsi"/>
                <w:color w:val="000000"/>
                <w:sz w:val="20"/>
                <w:szCs w:val="20"/>
              </w:rPr>
            </w:pPr>
          </w:p>
        </w:tc>
        <w:tc>
          <w:tcPr>
            <w:tcW w:w="1984" w:type="dxa"/>
            <w:vMerge/>
            <w:tcBorders>
              <w:top w:val="nil"/>
              <w:left w:val="single" w:sz="8" w:space="0" w:color="auto"/>
              <w:bottom w:val="single" w:sz="8" w:space="0" w:color="000000"/>
              <w:right w:val="single" w:sz="8" w:space="0" w:color="auto"/>
            </w:tcBorders>
            <w:vAlign w:val="center"/>
            <w:hideMark/>
          </w:tcPr>
          <w:p w14:paraId="1D8F0F60" w14:textId="77777777" w:rsidR="008546DA" w:rsidRPr="00A03A31" w:rsidRDefault="008546DA" w:rsidP="003A3BB7">
            <w:pPr>
              <w:rPr>
                <w:rFonts w:ascii="StobiSerif Regular" w:hAnsi="StobiSerif Regular" w:cstheme="minorHAnsi"/>
                <w:color w:val="000000"/>
                <w:sz w:val="20"/>
                <w:szCs w:val="20"/>
              </w:rPr>
            </w:pPr>
          </w:p>
        </w:tc>
        <w:tc>
          <w:tcPr>
            <w:tcW w:w="4536" w:type="dxa"/>
            <w:gridSpan w:val="3"/>
            <w:vMerge/>
            <w:tcBorders>
              <w:top w:val="single" w:sz="8" w:space="0" w:color="auto"/>
              <w:left w:val="single" w:sz="8" w:space="0" w:color="auto"/>
              <w:bottom w:val="single" w:sz="8" w:space="0" w:color="000000"/>
              <w:right w:val="single" w:sz="8" w:space="0" w:color="000000"/>
            </w:tcBorders>
            <w:vAlign w:val="center"/>
            <w:hideMark/>
          </w:tcPr>
          <w:p w14:paraId="144D8E73" w14:textId="77777777" w:rsidR="008546DA" w:rsidRPr="00A03A31" w:rsidRDefault="008546DA" w:rsidP="003A3BB7">
            <w:pPr>
              <w:rPr>
                <w:rFonts w:ascii="StobiSerif Regular" w:hAnsi="StobiSerif Regular" w:cstheme="minorHAnsi"/>
                <w:i/>
                <w:color w:val="000000"/>
                <w:sz w:val="20"/>
                <w:szCs w:val="20"/>
              </w:rPr>
            </w:pPr>
          </w:p>
        </w:tc>
      </w:tr>
      <w:tr w:rsidR="001A5308" w14:paraId="789E64DA" w14:textId="77777777" w:rsidTr="0016333E">
        <w:trPr>
          <w:trHeight w:val="337"/>
        </w:trPr>
        <w:tc>
          <w:tcPr>
            <w:tcW w:w="2978" w:type="dxa"/>
            <w:gridSpan w:val="2"/>
            <w:vMerge/>
            <w:tcBorders>
              <w:top w:val="nil"/>
              <w:left w:val="single" w:sz="8" w:space="0" w:color="auto"/>
              <w:bottom w:val="single" w:sz="8" w:space="0" w:color="000000"/>
              <w:right w:val="single" w:sz="8" w:space="0" w:color="auto"/>
            </w:tcBorders>
            <w:vAlign w:val="center"/>
            <w:hideMark/>
          </w:tcPr>
          <w:p w14:paraId="0BF6F71B" w14:textId="77777777" w:rsidR="008546DA" w:rsidRPr="00A03A31" w:rsidRDefault="008546DA" w:rsidP="003A3BB7">
            <w:pPr>
              <w:rPr>
                <w:rFonts w:ascii="StobiSerif Regular" w:hAnsi="StobiSerif Regular" w:cstheme="minorHAnsi"/>
                <w:color w:val="000000"/>
                <w:sz w:val="20"/>
                <w:szCs w:val="20"/>
              </w:rPr>
            </w:pPr>
          </w:p>
        </w:tc>
        <w:tc>
          <w:tcPr>
            <w:tcW w:w="1984" w:type="dxa"/>
            <w:vMerge/>
            <w:tcBorders>
              <w:top w:val="nil"/>
              <w:left w:val="single" w:sz="8" w:space="0" w:color="auto"/>
              <w:bottom w:val="single" w:sz="8" w:space="0" w:color="000000"/>
              <w:right w:val="single" w:sz="8" w:space="0" w:color="auto"/>
            </w:tcBorders>
            <w:vAlign w:val="center"/>
            <w:hideMark/>
          </w:tcPr>
          <w:p w14:paraId="1C728839" w14:textId="77777777" w:rsidR="008546DA" w:rsidRPr="00A03A31" w:rsidRDefault="008546DA" w:rsidP="003A3BB7">
            <w:pPr>
              <w:rPr>
                <w:rFonts w:ascii="StobiSerif Regular" w:hAnsi="StobiSerif Regular" w:cstheme="minorHAnsi"/>
                <w:color w:val="000000"/>
                <w:sz w:val="20"/>
                <w:szCs w:val="20"/>
              </w:rPr>
            </w:pPr>
          </w:p>
        </w:tc>
        <w:tc>
          <w:tcPr>
            <w:tcW w:w="4536" w:type="dxa"/>
            <w:gridSpan w:val="3"/>
            <w:vMerge/>
            <w:tcBorders>
              <w:top w:val="single" w:sz="8" w:space="0" w:color="auto"/>
              <w:left w:val="single" w:sz="8" w:space="0" w:color="auto"/>
              <w:bottom w:val="single" w:sz="8" w:space="0" w:color="000000"/>
              <w:right w:val="single" w:sz="8" w:space="0" w:color="000000"/>
            </w:tcBorders>
            <w:vAlign w:val="center"/>
            <w:hideMark/>
          </w:tcPr>
          <w:p w14:paraId="70E0BC22" w14:textId="77777777" w:rsidR="008546DA" w:rsidRPr="00A03A31" w:rsidRDefault="008546DA" w:rsidP="003A3BB7">
            <w:pPr>
              <w:rPr>
                <w:rFonts w:ascii="StobiSerif Regular" w:hAnsi="StobiSerif Regular" w:cstheme="minorHAnsi"/>
                <w:i/>
                <w:color w:val="000000"/>
                <w:sz w:val="20"/>
                <w:szCs w:val="20"/>
              </w:rPr>
            </w:pPr>
          </w:p>
        </w:tc>
      </w:tr>
      <w:tr w:rsidR="001A5308" w14:paraId="08F28025" w14:textId="77777777" w:rsidTr="0016333E">
        <w:trPr>
          <w:trHeight w:val="880"/>
        </w:trPr>
        <w:tc>
          <w:tcPr>
            <w:tcW w:w="2978" w:type="dxa"/>
            <w:gridSpan w:val="2"/>
            <w:vMerge/>
            <w:tcBorders>
              <w:top w:val="nil"/>
              <w:left w:val="single" w:sz="8" w:space="0" w:color="auto"/>
              <w:bottom w:val="single" w:sz="8" w:space="0" w:color="000000"/>
              <w:right w:val="single" w:sz="8" w:space="0" w:color="auto"/>
            </w:tcBorders>
            <w:vAlign w:val="center"/>
            <w:hideMark/>
          </w:tcPr>
          <w:p w14:paraId="6F8FECD0" w14:textId="77777777" w:rsidR="008546DA" w:rsidRPr="00A03A31" w:rsidRDefault="008546DA" w:rsidP="003A3BB7">
            <w:pPr>
              <w:rPr>
                <w:rFonts w:ascii="StobiSerif Regular" w:hAnsi="StobiSerif Regular" w:cstheme="minorHAnsi"/>
                <w:color w:val="000000"/>
                <w:sz w:val="20"/>
                <w:szCs w:val="20"/>
              </w:rPr>
            </w:pPr>
          </w:p>
        </w:tc>
        <w:tc>
          <w:tcPr>
            <w:tcW w:w="1984" w:type="dxa"/>
            <w:tcBorders>
              <w:top w:val="nil"/>
              <w:left w:val="single" w:sz="8" w:space="0" w:color="auto"/>
              <w:bottom w:val="single" w:sz="8" w:space="0" w:color="000000"/>
              <w:right w:val="single" w:sz="8" w:space="0" w:color="auto"/>
            </w:tcBorders>
            <w:shd w:val="clear" w:color="000000" w:fill="D9D9D9"/>
            <w:vAlign w:val="center"/>
            <w:hideMark/>
          </w:tcPr>
          <w:p w14:paraId="75AEFF36" w14:textId="77777777" w:rsidR="005C41D2" w:rsidRDefault="005C41D2" w:rsidP="003A3BB7">
            <w:pPr>
              <w:jc w:val="center"/>
              <w:rPr>
                <w:rFonts w:ascii="StobiSerif Regular" w:hAnsi="StobiSerif Regular" w:cstheme="minorHAnsi"/>
                <w:color w:val="000000"/>
                <w:sz w:val="20"/>
                <w:szCs w:val="20"/>
              </w:rPr>
            </w:pPr>
          </w:p>
          <w:p w14:paraId="296F42D2" w14:textId="5581C276" w:rsidR="008546DA" w:rsidRDefault="007B18B6" w:rsidP="003A3BB7">
            <w:pPr>
              <w:jc w:val="center"/>
              <w:rPr>
                <w:rFonts w:ascii="StobiSerif Regular" w:hAnsi="StobiSerif Regular" w:cstheme="minorHAnsi"/>
                <w:color w:val="000000"/>
                <w:sz w:val="20"/>
                <w:szCs w:val="20"/>
              </w:rPr>
            </w:pPr>
            <w:r w:rsidRPr="00A03A31">
              <w:rPr>
                <w:rFonts w:ascii="StobiSerif Regular" w:hAnsi="StobiSerif Regular" w:cstheme="minorHAnsi"/>
                <w:color w:val="000000"/>
                <w:sz w:val="20"/>
                <w:szCs w:val="20"/>
              </w:rPr>
              <w:t xml:space="preserve">Граѓански организации, приватен сектор, мултилатерални  и работни групи </w:t>
            </w:r>
          </w:p>
          <w:p w14:paraId="6E0E0ED8" w14:textId="77777777" w:rsidR="005C41D2" w:rsidRDefault="005C41D2" w:rsidP="003A3BB7">
            <w:pPr>
              <w:jc w:val="center"/>
              <w:rPr>
                <w:rFonts w:ascii="StobiSerif Regular" w:hAnsi="StobiSerif Regular" w:cstheme="minorHAnsi"/>
                <w:color w:val="000000"/>
                <w:sz w:val="20"/>
                <w:szCs w:val="20"/>
              </w:rPr>
            </w:pPr>
          </w:p>
          <w:p w14:paraId="7F7CDDDF" w14:textId="534C1931" w:rsidR="005C41D2" w:rsidRPr="00A03A31" w:rsidRDefault="005C41D2" w:rsidP="003A3BB7">
            <w:pPr>
              <w:jc w:val="center"/>
              <w:rPr>
                <w:rFonts w:ascii="StobiSerif Regular" w:hAnsi="StobiSerif Regular" w:cstheme="minorHAnsi"/>
                <w:color w:val="000000"/>
                <w:sz w:val="20"/>
                <w:szCs w:val="20"/>
              </w:rPr>
            </w:pPr>
          </w:p>
        </w:tc>
        <w:tc>
          <w:tcPr>
            <w:tcW w:w="4536" w:type="dxa"/>
            <w:gridSpan w:val="3"/>
            <w:tcBorders>
              <w:top w:val="single" w:sz="8" w:space="0" w:color="auto"/>
              <w:left w:val="single" w:sz="8" w:space="0" w:color="auto"/>
              <w:bottom w:val="single" w:sz="8" w:space="0" w:color="000000"/>
              <w:right w:val="single" w:sz="8" w:space="0" w:color="000000"/>
            </w:tcBorders>
            <w:shd w:val="clear" w:color="auto" w:fill="auto"/>
            <w:vAlign w:val="center"/>
            <w:hideMark/>
          </w:tcPr>
          <w:p w14:paraId="7458AD05" w14:textId="77777777" w:rsidR="008546DA" w:rsidRPr="00A03A31" w:rsidRDefault="007B18B6" w:rsidP="0032488A">
            <w:pPr>
              <w:jc w:val="left"/>
              <w:rPr>
                <w:rFonts w:ascii="StobiSerif Regular" w:hAnsi="StobiSerif Regular" w:cstheme="minorHAnsi"/>
                <w:iCs/>
                <w:color w:val="000000"/>
                <w:sz w:val="20"/>
                <w:szCs w:val="20"/>
              </w:rPr>
            </w:pPr>
            <w:r w:rsidRPr="00A03A31">
              <w:rPr>
                <w:rFonts w:ascii="StobiSerif Regular" w:hAnsi="StobiSerif Regular" w:cstheme="minorHAnsi"/>
                <w:i/>
                <w:color w:val="000000"/>
                <w:sz w:val="20"/>
                <w:szCs w:val="20"/>
              </w:rPr>
              <w:t> </w:t>
            </w:r>
            <w:r w:rsidRPr="00A03A31">
              <w:rPr>
                <w:rFonts w:ascii="StobiSerif Regular" w:hAnsi="StobiSerif Regular" w:cstheme="minorHAnsi"/>
                <w:iCs/>
                <w:color w:val="000000"/>
                <w:sz w:val="20"/>
                <w:szCs w:val="20"/>
              </w:rPr>
              <w:t xml:space="preserve">Македонско здружение на млади правници, </w:t>
            </w:r>
            <w:hyperlink r:id="rId177" w:history="1">
              <w:r w:rsidRPr="00A03A31">
                <w:rPr>
                  <w:rStyle w:val="Hyperlink"/>
                  <w:rFonts w:ascii="StobiSerif Regular" w:hAnsi="StobiSerif Regular" w:cstheme="minorHAnsi"/>
                  <w:iCs/>
                  <w:sz w:val="20"/>
                  <w:szCs w:val="20"/>
                </w:rPr>
                <w:t>btrpevski@myla.org.mk</w:t>
              </w:r>
            </w:hyperlink>
          </w:p>
        </w:tc>
      </w:tr>
    </w:tbl>
    <w:p w14:paraId="36BB5D11" w14:textId="23DF2CA3" w:rsidR="005C4F28" w:rsidRDefault="005C4F28" w:rsidP="00857D9B">
      <w:pPr>
        <w:pStyle w:val="NoSpacing"/>
        <w:jc w:val="both"/>
        <w:rPr>
          <w:rFonts w:ascii="StobiSerif Regular" w:eastAsia="Times New Roman" w:hAnsi="StobiSerif Regular" w:cs="Calibri"/>
          <w:lang w:eastAsia="en-GB"/>
        </w:rPr>
      </w:pPr>
    </w:p>
    <w:p w14:paraId="6129B531" w14:textId="77777777" w:rsidR="00692AAD" w:rsidRDefault="00692AAD" w:rsidP="00857D9B">
      <w:pPr>
        <w:pStyle w:val="NoSpacing"/>
        <w:jc w:val="both"/>
        <w:rPr>
          <w:rFonts w:ascii="StobiSerif Regular" w:eastAsia="Times New Roman" w:hAnsi="StobiSerif Regular" w:cs="Calibri"/>
          <w:lang w:eastAsia="en-GB"/>
        </w:rPr>
      </w:pPr>
    </w:p>
    <w:p w14:paraId="654FC380" w14:textId="2E80F261" w:rsidR="005C4F28" w:rsidRDefault="007B18B6" w:rsidP="00692AAD">
      <w:pPr>
        <w:jc w:val="center"/>
        <w:rPr>
          <w:rFonts w:ascii="StobiSerif Regular" w:hAnsi="StobiSerif Regular" w:cs="Calibri"/>
        </w:rPr>
      </w:pPr>
      <w:r w:rsidRPr="00B4356E">
        <w:rPr>
          <w:rFonts w:ascii="StobiSerif Regular" w:hAnsi="StobiSerif Regular" w:cs="Calibri"/>
        </w:rPr>
        <w:t>***</w:t>
      </w:r>
    </w:p>
    <w:p w14:paraId="22B4BC15" w14:textId="257FAF9D" w:rsidR="00B27EE9" w:rsidRDefault="007B18B6" w:rsidP="00857D9B">
      <w:pPr>
        <w:pStyle w:val="NoSpacing"/>
        <w:jc w:val="both"/>
        <w:rPr>
          <w:rFonts w:ascii="StobiSerif Regular" w:eastAsia="Times New Roman" w:hAnsi="StobiSerif Regular" w:cs="Calibri"/>
          <w:lang w:eastAsia="en-GB"/>
        </w:rPr>
      </w:pPr>
      <w:proofErr w:type="spellStart"/>
      <w:r w:rsidRPr="005C4F28">
        <w:rPr>
          <w:rFonts w:ascii="StobiSerif Regular" w:eastAsia="Times New Roman" w:hAnsi="StobiSerif Regular" w:cs="Calibri"/>
          <w:lang w:eastAsia="en-GB"/>
        </w:rPr>
        <w:t>Тем</w:t>
      </w:r>
      <w:r>
        <w:rPr>
          <w:rFonts w:ascii="StobiSerif Regular" w:eastAsia="Times New Roman" w:hAnsi="StobiSerif Regular" w:cs="Calibri"/>
          <w:lang w:eastAsia="en-GB"/>
        </w:rPr>
        <w:t>елено</w:t>
      </w:r>
      <w:proofErr w:type="spellEnd"/>
      <w:r>
        <w:rPr>
          <w:rFonts w:ascii="StobiSerif Regular" w:eastAsia="Times New Roman" w:hAnsi="StobiSerif Regular" w:cs="Calibri"/>
          <w:lang w:eastAsia="en-GB"/>
        </w:rPr>
        <w:t xml:space="preserve"> на постигнатиот успех од претходното</w:t>
      </w:r>
      <w:r w:rsidRPr="005C4F28">
        <w:rPr>
          <w:rFonts w:ascii="StobiSerif Regular" w:eastAsia="Times New Roman" w:hAnsi="StobiSerif Regular" w:cs="Calibri"/>
          <w:lang w:eastAsia="en-GB"/>
        </w:rPr>
        <w:t xml:space="preserve"> проширување на оваа иницијатива во рамките на Собранието, во овој циклус покрај посебниот дел за</w:t>
      </w:r>
      <w:r>
        <w:rPr>
          <w:rFonts w:ascii="StobiSerif Regular" w:eastAsia="Times New Roman" w:hAnsi="StobiSerif Regular" w:cs="Calibri"/>
          <w:lang w:eastAsia="en-GB"/>
        </w:rPr>
        <w:t xml:space="preserve"> </w:t>
      </w:r>
      <w:r w:rsidRPr="005C4F28">
        <w:rPr>
          <w:rFonts w:ascii="StobiSerif Regular" w:eastAsia="Times New Roman" w:hAnsi="StobiSerif Regular" w:cs="Calibri"/>
          <w:lang w:eastAsia="en-GB"/>
        </w:rPr>
        <w:t xml:space="preserve">заложите </w:t>
      </w:r>
      <w:r>
        <w:rPr>
          <w:rFonts w:ascii="StobiSerif Regular" w:eastAsia="Times New Roman" w:hAnsi="StobiSerif Regular" w:cs="Calibri"/>
          <w:lang w:eastAsia="en-GB"/>
        </w:rPr>
        <w:t xml:space="preserve">за Отворен парламент се </w:t>
      </w:r>
      <w:r w:rsidRPr="005C4F28">
        <w:rPr>
          <w:rFonts w:ascii="StobiSerif Regular" w:eastAsia="Times New Roman" w:hAnsi="StobiSerif Regular" w:cs="Calibri"/>
          <w:lang w:eastAsia="en-GB"/>
        </w:rPr>
        <w:t>креираа и заложби за Отворено судство. Оттука, почитувајќи ја независноста на работата на законодавната и судската власт како посебни</w:t>
      </w:r>
      <w:r>
        <w:rPr>
          <w:rFonts w:ascii="StobiSerif Regular" w:eastAsia="Times New Roman" w:hAnsi="StobiSerif Regular" w:cs="Calibri"/>
          <w:lang w:eastAsia="en-GB"/>
        </w:rPr>
        <w:t xml:space="preserve"> власти</w:t>
      </w:r>
      <w:r w:rsidRPr="005C4F28">
        <w:rPr>
          <w:rFonts w:ascii="StobiSerif Regular" w:eastAsia="Times New Roman" w:hAnsi="StobiSerif Regular" w:cs="Calibri"/>
          <w:lang w:eastAsia="en-GB"/>
        </w:rPr>
        <w:t xml:space="preserve"> во РСМ, Отвореното владино партнерство заслужено прераснува во Партнерство за отворена власт. Следствено на наведеното, во понатамошната комуникација и реализација на оваа иницијатива наместо досегашниот назив Отворено владино партнерство ќе се користи називот ПАРТНЕРСТВО ЗА ОТВОРЕНА ВЛАСТ (ПОВ).</w:t>
      </w:r>
    </w:p>
    <w:p w14:paraId="5FEFF2FF" w14:textId="710D4792" w:rsidR="00B27EE9" w:rsidRDefault="007B18B6" w:rsidP="00857D9B">
      <w:pPr>
        <w:pStyle w:val="NoSpacing"/>
        <w:jc w:val="both"/>
        <w:rPr>
          <w:rFonts w:ascii="StobiSerif Regular" w:eastAsia="Times New Roman" w:hAnsi="StobiSerif Regular" w:cs="Calibri"/>
          <w:lang w:eastAsia="en-GB"/>
        </w:rPr>
      </w:pPr>
      <w:r>
        <w:rPr>
          <w:rFonts w:ascii="StobiSerif Regular" w:eastAsia="Times New Roman" w:hAnsi="StobiSerif Regular" w:cs="Calibri"/>
          <w:lang w:eastAsia="en-GB"/>
        </w:rPr>
        <w:t xml:space="preserve">Подолу </w:t>
      </w:r>
      <w:r w:rsidR="00ED23B7">
        <w:rPr>
          <w:rFonts w:ascii="StobiSerif Regular" w:eastAsia="Times New Roman" w:hAnsi="StobiSerif Regular" w:cs="Calibri"/>
          <w:lang w:eastAsia="en-GB"/>
        </w:rPr>
        <w:t xml:space="preserve">во прилог </w:t>
      </w:r>
      <w:r>
        <w:rPr>
          <w:rFonts w:ascii="StobiSerif Regular" w:eastAsia="Times New Roman" w:hAnsi="StobiSerif Regular" w:cs="Calibri"/>
          <w:lang w:eastAsia="en-GB"/>
        </w:rPr>
        <w:t xml:space="preserve">е даден </w:t>
      </w:r>
      <w:r w:rsidR="00A404E4">
        <w:rPr>
          <w:rFonts w:ascii="StobiSerif Regular" w:eastAsia="Times New Roman" w:hAnsi="StobiSerif Regular" w:cs="Calibri"/>
          <w:lang w:eastAsia="en-GB"/>
        </w:rPr>
        <w:t>осврт</w:t>
      </w:r>
      <w:r>
        <w:rPr>
          <w:rFonts w:ascii="StobiSerif Regular" w:eastAsia="Times New Roman" w:hAnsi="StobiSerif Regular" w:cs="Calibri"/>
          <w:lang w:eastAsia="en-GB"/>
        </w:rPr>
        <w:t xml:space="preserve"> на развојот на акциските планови за Отворен парламент и Отворено судство </w:t>
      </w:r>
      <w:r w:rsidR="00A404E4">
        <w:rPr>
          <w:rFonts w:ascii="StobiSerif Regular" w:eastAsia="Times New Roman" w:hAnsi="StobiSerif Regular" w:cs="Calibri"/>
          <w:lang w:eastAsia="en-GB"/>
        </w:rPr>
        <w:t xml:space="preserve">како и сумарен преглед на заложбите и достигнувањата кои истите ги содржат. </w:t>
      </w:r>
    </w:p>
    <w:p w14:paraId="09A17A7B" w14:textId="0A0EB451" w:rsidR="005D188F" w:rsidRDefault="007B18B6" w:rsidP="00692AAD">
      <w:pPr>
        <w:pStyle w:val="NoSpacing"/>
        <w:jc w:val="both"/>
        <w:rPr>
          <w:rFonts w:ascii="StobiSerif Regular" w:eastAsia="Times New Roman" w:hAnsi="StobiSerif Regular" w:cs="Calibri"/>
          <w:lang w:eastAsia="en-GB"/>
        </w:rPr>
      </w:pPr>
      <w:r w:rsidRPr="00A404E4">
        <w:rPr>
          <w:rFonts w:ascii="StobiSerif Regular" w:eastAsia="Times New Roman" w:hAnsi="StobiSerif Regular" w:cs="Calibri"/>
          <w:lang w:eastAsia="en-GB"/>
        </w:rPr>
        <w:t>Координацијата,</w:t>
      </w:r>
      <w:r>
        <w:rPr>
          <w:rFonts w:ascii="StobiSerif Regular" w:eastAsia="Times New Roman" w:hAnsi="StobiSerif Regular" w:cs="Calibri"/>
          <w:lang w:eastAsia="en-GB"/>
        </w:rPr>
        <w:t xml:space="preserve"> спроведувањето и следењето на акциските</w:t>
      </w:r>
      <w:r w:rsidRPr="00A404E4">
        <w:rPr>
          <w:rFonts w:ascii="StobiSerif Regular" w:eastAsia="Times New Roman" w:hAnsi="StobiSerif Regular" w:cs="Calibri"/>
          <w:lang w:eastAsia="en-GB"/>
        </w:rPr>
        <w:t xml:space="preserve"> план</w:t>
      </w:r>
      <w:r>
        <w:rPr>
          <w:rFonts w:ascii="StobiSerif Regular" w:eastAsia="Times New Roman" w:hAnsi="StobiSerif Regular" w:cs="Calibri"/>
          <w:lang w:eastAsia="en-GB"/>
        </w:rPr>
        <w:t xml:space="preserve">ови за </w:t>
      </w:r>
      <w:r w:rsidRPr="00A404E4">
        <w:rPr>
          <w:rFonts w:ascii="StobiSerif Regular" w:eastAsia="Times New Roman" w:hAnsi="StobiSerif Regular" w:cs="Calibri"/>
          <w:lang w:eastAsia="en-GB"/>
        </w:rPr>
        <w:t xml:space="preserve">Отворен парламент и Отворено судство ќе се врши од страна на Собранието на Република Северна Македонија </w:t>
      </w:r>
      <w:r>
        <w:rPr>
          <w:rFonts w:ascii="StobiSerif Regular" w:eastAsia="Times New Roman" w:hAnsi="StobiSerif Regular" w:cs="Calibri"/>
          <w:lang w:eastAsia="en-GB"/>
        </w:rPr>
        <w:t xml:space="preserve">односно од страна на Врховниот суд на Република Северна Македонија </w:t>
      </w:r>
      <w:r w:rsidRPr="00A404E4">
        <w:rPr>
          <w:rFonts w:ascii="StobiSerif Regular" w:eastAsia="Times New Roman" w:hAnsi="StobiSerif Regular" w:cs="Calibri"/>
          <w:lang w:eastAsia="en-GB"/>
        </w:rPr>
        <w:t xml:space="preserve">за што ќе го </w:t>
      </w:r>
      <w:proofErr w:type="spellStart"/>
      <w:r w:rsidRPr="00A404E4">
        <w:rPr>
          <w:rFonts w:ascii="StobiSerif Regular" w:eastAsia="Times New Roman" w:hAnsi="StobiSerif Regular" w:cs="Calibri"/>
          <w:lang w:eastAsia="en-GB"/>
        </w:rPr>
        <w:t>информира</w:t>
      </w:r>
      <w:r>
        <w:rPr>
          <w:rFonts w:ascii="StobiSerif Regular" w:eastAsia="Times New Roman" w:hAnsi="StobiSerif Regular" w:cs="Calibri"/>
          <w:lang w:eastAsia="en-GB"/>
        </w:rPr>
        <w:t>т</w:t>
      </w:r>
      <w:proofErr w:type="spellEnd"/>
      <w:r w:rsidRPr="00A404E4">
        <w:rPr>
          <w:rFonts w:ascii="StobiSerif Regular" w:eastAsia="Times New Roman" w:hAnsi="StobiSerif Regular" w:cs="Calibri"/>
          <w:lang w:eastAsia="en-GB"/>
        </w:rPr>
        <w:t xml:space="preserve"> Министерството за информатичко општество и администрација и ќе обезбедува</w:t>
      </w:r>
      <w:r>
        <w:rPr>
          <w:rFonts w:ascii="StobiSerif Regular" w:eastAsia="Times New Roman" w:hAnsi="StobiSerif Regular" w:cs="Calibri"/>
          <w:lang w:eastAsia="en-GB"/>
        </w:rPr>
        <w:t>ат</w:t>
      </w:r>
      <w:r w:rsidRPr="00A404E4">
        <w:rPr>
          <w:rFonts w:ascii="StobiSerif Regular" w:eastAsia="Times New Roman" w:hAnsi="StobiSerif Regular" w:cs="Calibri"/>
          <w:lang w:eastAsia="en-GB"/>
        </w:rPr>
        <w:t xml:space="preserve"> информации на порталот за ПОВ (</w:t>
      </w:r>
      <w:hyperlink r:id="rId178" w:history="1">
        <w:r w:rsidR="00692AAD" w:rsidRPr="00BF53AB">
          <w:rPr>
            <w:rStyle w:val="Hyperlink"/>
            <w:rFonts w:ascii="StobiSerif Regular" w:eastAsia="Times New Roman" w:hAnsi="StobiSerif Regular" w:cs="Calibri"/>
            <w:lang w:eastAsia="en-GB"/>
          </w:rPr>
          <w:t>www.ovp.gov.mk</w:t>
        </w:r>
      </w:hyperlink>
      <w:r w:rsidRPr="00A404E4">
        <w:rPr>
          <w:rFonts w:ascii="StobiSerif Regular" w:eastAsia="Times New Roman" w:hAnsi="StobiSerif Regular" w:cs="Calibri"/>
          <w:lang w:eastAsia="en-GB"/>
        </w:rPr>
        <w:t>)</w:t>
      </w:r>
      <w:r w:rsidR="00D111EA">
        <w:rPr>
          <w:rFonts w:ascii="StobiSerif Regular" w:eastAsia="Times New Roman" w:hAnsi="StobiSerif Regular" w:cs="Calibri"/>
          <w:lang w:eastAsia="en-GB"/>
        </w:rPr>
        <w:t>.</w:t>
      </w:r>
    </w:p>
    <w:p w14:paraId="33E63659" w14:textId="77777777" w:rsidR="00692AAD" w:rsidRDefault="00692AAD" w:rsidP="00692AAD">
      <w:pPr>
        <w:pStyle w:val="NoSpacing"/>
        <w:jc w:val="both"/>
        <w:rPr>
          <w:rFonts w:ascii="StobiSerif Regular" w:eastAsia="Times New Roman" w:hAnsi="StobiSerif Regular" w:cs="Calibri"/>
          <w:lang w:eastAsia="en-GB"/>
        </w:rPr>
      </w:pPr>
    </w:p>
    <w:p w14:paraId="3D533A79" w14:textId="12E481BA" w:rsidR="00BF26A2" w:rsidRDefault="007B18B6" w:rsidP="008A052E">
      <w:pPr>
        <w:pStyle w:val="NoSpacing"/>
        <w:jc w:val="right"/>
        <w:rPr>
          <w:rFonts w:ascii="StobiSerif Regular" w:eastAsia="Times New Roman" w:hAnsi="StobiSerif Regular" w:cs="Calibri"/>
          <w:lang w:eastAsia="en-GB"/>
        </w:rPr>
      </w:pPr>
      <w:r>
        <w:rPr>
          <w:rFonts w:ascii="StobiSerif Regular" w:eastAsia="Times New Roman" w:hAnsi="StobiSerif Regular" w:cs="Calibri"/>
          <w:lang w:eastAsia="en-GB"/>
        </w:rPr>
        <w:lastRenderedPageBreak/>
        <w:t>ПРИЛОГ</w:t>
      </w:r>
    </w:p>
    <w:p w14:paraId="3CF70B79" w14:textId="77777777" w:rsidR="00BF26A2" w:rsidRDefault="00BF26A2" w:rsidP="00857D9B">
      <w:pPr>
        <w:pStyle w:val="NoSpacing"/>
        <w:jc w:val="both"/>
        <w:rPr>
          <w:rFonts w:ascii="StobiSerif Regular" w:eastAsia="Times New Roman" w:hAnsi="StobiSerif Regular" w:cs="Calibri"/>
          <w:lang w:eastAsia="en-GB"/>
        </w:rPr>
      </w:pPr>
    </w:p>
    <w:p w14:paraId="6C8000CA" w14:textId="77777777" w:rsidR="00BF26A2" w:rsidRDefault="00BF26A2" w:rsidP="00857D9B">
      <w:pPr>
        <w:pStyle w:val="NoSpacing"/>
        <w:jc w:val="both"/>
        <w:rPr>
          <w:rFonts w:ascii="StobiSerif Regular" w:eastAsia="Times New Roman" w:hAnsi="StobiSerif Regular" w:cs="Calibri"/>
          <w:lang w:eastAsia="en-GB"/>
        </w:rPr>
      </w:pPr>
    </w:p>
    <w:p w14:paraId="05AB2B70" w14:textId="77777777" w:rsidR="00BF26A2" w:rsidRPr="00A03A31" w:rsidRDefault="00BF26A2" w:rsidP="00857D9B">
      <w:pPr>
        <w:pStyle w:val="NoSpacing"/>
        <w:jc w:val="both"/>
        <w:rPr>
          <w:rFonts w:ascii="StobiSerif Regular" w:eastAsia="Times New Roman" w:hAnsi="StobiSerif Regular" w:cs="Calibri"/>
          <w:lang w:eastAsia="en-GB"/>
        </w:rPr>
      </w:pPr>
    </w:p>
    <w:tbl>
      <w:tblPr>
        <w:tblStyle w:val="TableGrid"/>
        <w:tblW w:w="9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04"/>
        <w:gridCol w:w="236"/>
      </w:tblGrid>
      <w:tr w:rsidR="001A5308" w14:paraId="605EB6EB" w14:textId="77777777" w:rsidTr="00C33AB3">
        <w:tc>
          <w:tcPr>
            <w:tcW w:w="8804" w:type="dxa"/>
          </w:tcPr>
          <w:p w14:paraId="43E7BFE3" w14:textId="77777777" w:rsidR="00081107" w:rsidRPr="00B4356E" w:rsidRDefault="00081107" w:rsidP="00750484">
            <w:pPr>
              <w:spacing w:before="240"/>
              <w:rPr>
                <w:rFonts w:ascii="StobiSerif Regular" w:hAnsi="StobiSerif Regular"/>
                <w:b/>
                <w:color w:val="000000" w:themeColor="text1"/>
              </w:rPr>
            </w:pPr>
          </w:p>
          <w:p w14:paraId="3E9F518C" w14:textId="77777777" w:rsidR="00ED36E1" w:rsidRPr="00B4356E" w:rsidRDefault="007B18B6" w:rsidP="00E85DCE">
            <w:pPr>
              <w:pStyle w:val="Heading1"/>
            </w:pPr>
            <w:bookmarkStart w:id="49" w:name="_Toc84321496"/>
            <w:bookmarkStart w:id="50" w:name="_Toc91072951"/>
            <w:r w:rsidRPr="00B4356E">
              <w:t>ОТВОРЕН ПАРЛАМЕТ</w:t>
            </w:r>
            <w:bookmarkEnd w:id="49"/>
            <w:bookmarkEnd w:id="50"/>
          </w:p>
          <w:p w14:paraId="0108448D" w14:textId="77777777" w:rsidR="00ED36E1" w:rsidRPr="00B4356E" w:rsidRDefault="007B18B6" w:rsidP="009F519E">
            <w:pPr>
              <w:rPr>
                <w:rFonts w:ascii="StobiSerif Regular" w:hAnsi="StobiSerif Regular" w:cs="Calibri"/>
                <w:b/>
                <w:color w:val="1F497D"/>
              </w:rPr>
            </w:pPr>
            <w:r w:rsidRPr="00B4356E">
              <w:rPr>
                <w:rFonts w:ascii="StobiSerif Regular" w:hAnsi="StobiSerif Regular" w:cs="Calibri"/>
                <w:b/>
                <w:color w:val="1F497D"/>
              </w:rPr>
              <w:t xml:space="preserve">РАЗВОЈ НА НАЦИОНАЛЕН АКЦИСКИ ПЛАН ЗА </w:t>
            </w:r>
            <w:r w:rsidR="00C33AB3" w:rsidRPr="00B4356E">
              <w:rPr>
                <w:rFonts w:ascii="StobiSerif Regular" w:hAnsi="StobiSerif Regular" w:cs="Calibri"/>
                <w:b/>
                <w:color w:val="1F497D"/>
              </w:rPr>
              <w:t>ПАРТНЕРСТВО ЗА ОТВОРЕНА ВЛАСТ</w:t>
            </w:r>
            <w:r w:rsidRPr="00B4356E">
              <w:rPr>
                <w:rFonts w:ascii="StobiSerif Regular" w:hAnsi="StobiSerif Regular" w:cs="Calibri"/>
                <w:b/>
                <w:color w:val="1F497D"/>
              </w:rPr>
              <w:t xml:space="preserve"> ЗА ПЕРИОДОТ 2021-2023 (НАП5) </w:t>
            </w:r>
          </w:p>
          <w:p w14:paraId="353A7CC9" w14:textId="77777777" w:rsidR="00ED36E1" w:rsidRPr="00B4356E" w:rsidRDefault="007B18B6" w:rsidP="009F519E">
            <w:pPr>
              <w:rPr>
                <w:rFonts w:ascii="StobiSerif Regular" w:hAnsi="StobiSerif Regular" w:cs="Calibri"/>
                <w:b/>
                <w:color w:val="1F497D"/>
              </w:rPr>
            </w:pPr>
            <w:r w:rsidRPr="00B4356E">
              <w:rPr>
                <w:rFonts w:ascii="StobiSerif Regular" w:hAnsi="StobiSerif Regular" w:cs="Calibri"/>
                <w:b/>
                <w:color w:val="1F497D"/>
              </w:rPr>
              <w:t>- ОТВОРЕН ПАРЛАМЕНТ</w:t>
            </w:r>
          </w:p>
          <w:p w14:paraId="1FD20144" w14:textId="77777777" w:rsidR="00ED36E1" w:rsidRPr="00B4356E" w:rsidRDefault="00ED36E1" w:rsidP="009F519E">
            <w:pPr>
              <w:rPr>
                <w:rFonts w:ascii="StobiSerif Regular" w:hAnsi="StobiSerif Regular" w:cs="Calibri"/>
                <w:b/>
                <w:color w:val="1F497D"/>
              </w:rPr>
            </w:pPr>
          </w:p>
          <w:p w14:paraId="56874F4D" w14:textId="77777777" w:rsidR="00ED36E1" w:rsidRPr="00B4356E" w:rsidRDefault="00ED36E1" w:rsidP="009F519E">
            <w:pPr>
              <w:rPr>
                <w:rFonts w:ascii="StobiSerif Regular" w:hAnsi="StobiSerif Regular" w:cs="Calibri"/>
              </w:rPr>
            </w:pPr>
          </w:p>
          <w:p w14:paraId="1FFA2B02" w14:textId="77777777" w:rsidR="00ED36E1" w:rsidRPr="00B4356E" w:rsidRDefault="007B18B6" w:rsidP="009F519E">
            <w:pPr>
              <w:rPr>
                <w:rFonts w:ascii="StobiSerif Regular" w:hAnsi="StobiSerif Regular" w:cs="Calibri"/>
              </w:rPr>
            </w:pPr>
            <w:r w:rsidRPr="00B4356E">
              <w:rPr>
                <w:rFonts w:ascii="StobiSerif Regular" w:hAnsi="StobiSerif Regular" w:cs="Calibri"/>
              </w:rPr>
              <w:t xml:space="preserve">Во 2018 година, Собранието на Република Северна </w:t>
            </w:r>
            <w:proofErr w:type="spellStart"/>
            <w:r w:rsidRPr="00B4356E">
              <w:rPr>
                <w:rFonts w:ascii="StobiSerif Regular" w:hAnsi="StobiSerif Regular" w:cs="Calibri"/>
              </w:rPr>
              <w:t>македонија</w:t>
            </w:r>
            <w:proofErr w:type="spellEnd"/>
            <w:r w:rsidRPr="00B4356E">
              <w:rPr>
                <w:rFonts w:ascii="StobiSerif Regular" w:hAnsi="StobiSerif Regular" w:cs="Calibri"/>
              </w:rPr>
              <w:t xml:space="preserve">, следејќи ги своите стратешки цели за Функционална парламентарна демократија, Отворен парламент, Парламентарна дипломатија, Безбеден парламент и Модерни и ефикасни услуги и собраниска служба и препораките на механизмот за независно </w:t>
            </w:r>
            <w:r w:rsidR="00C33AB3" w:rsidRPr="00B4356E">
              <w:rPr>
                <w:rFonts w:ascii="StobiSerif Regular" w:hAnsi="StobiSerif Regular" w:cs="Calibri"/>
              </w:rPr>
              <w:t xml:space="preserve">известување </w:t>
            </w:r>
            <w:r w:rsidRPr="00B4356E">
              <w:rPr>
                <w:rFonts w:ascii="StobiSerif Regular" w:hAnsi="StobiSerif Regular" w:cs="Calibri"/>
              </w:rPr>
              <w:t>на ОВП</w:t>
            </w:r>
            <w:r w:rsidR="00C33AB3" w:rsidRPr="00B4356E">
              <w:rPr>
                <w:rFonts w:ascii="StobiSerif Regular" w:hAnsi="StobiSerif Regular" w:cs="Calibri"/>
              </w:rPr>
              <w:t>,</w:t>
            </w:r>
            <w:r w:rsidRPr="00B4356E">
              <w:rPr>
                <w:rFonts w:ascii="StobiSerif Regular" w:hAnsi="StobiSerif Regular" w:cs="Calibri"/>
              </w:rPr>
              <w:t xml:space="preserve"> се приклучи на иницијативата</w:t>
            </w:r>
            <w:r w:rsidR="00C33AB3" w:rsidRPr="00B4356E">
              <w:rPr>
                <w:rFonts w:ascii="StobiSerif Regular" w:hAnsi="StobiSerif Regular" w:cs="Calibri"/>
              </w:rPr>
              <w:t xml:space="preserve"> </w:t>
            </w:r>
            <w:r w:rsidRPr="00B4356E">
              <w:rPr>
                <w:rFonts w:ascii="StobiSerif Regular" w:hAnsi="StobiSerif Regular" w:cs="Calibri"/>
              </w:rPr>
              <w:t xml:space="preserve">за Отворено владино партнерство. Имајќи ја во предвид независноста на работата на Собранието како посебна власт во Република Северна Македонија, работата на идентификување на заложби за </w:t>
            </w:r>
            <w:proofErr w:type="spellStart"/>
            <w:r w:rsidRPr="00B4356E">
              <w:rPr>
                <w:rFonts w:ascii="StobiSerif Regular" w:hAnsi="StobiSerif Regular" w:cs="Calibri"/>
              </w:rPr>
              <w:t>Oтворен</w:t>
            </w:r>
            <w:proofErr w:type="spellEnd"/>
            <w:r w:rsidRPr="00B4356E">
              <w:rPr>
                <w:rFonts w:ascii="StobiSerif Regular" w:hAnsi="StobiSerif Regular" w:cs="Calibri"/>
              </w:rPr>
              <w:t xml:space="preserve"> парламент се спроведуваше  паралелно со активностите за утврдување на нови заложби за Отворена Влада во петтиот Национален Акциски план за </w:t>
            </w:r>
            <w:r w:rsidR="00C33AB3" w:rsidRPr="00B4356E">
              <w:rPr>
                <w:rFonts w:ascii="StobiSerif Regular" w:hAnsi="StobiSerif Regular" w:cs="Calibri"/>
              </w:rPr>
              <w:t>П</w:t>
            </w:r>
            <w:r w:rsidRPr="00B4356E">
              <w:rPr>
                <w:rFonts w:ascii="StobiSerif Regular" w:hAnsi="StobiSerif Regular" w:cs="Calibri"/>
              </w:rPr>
              <w:t>артнерство</w:t>
            </w:r>
            <w:r w:rsidR="00C33AB3" w:rsidRPr="00B4356E">
              <w:rPr>
                <w:rFonts w:ascii="StobiSerif Regular" w:hAnsi="StobiSerif Regular" w:cs="Calibri"/>
              </w:rPr>
              <w:t xml:space="preserve"> за отворена власт за периодот</w:t>
            </w:r>
            <w:r w:rsidRPr="00B4356E">
              <w:rPr>
                <w:rFonts w:ascii="StobiSerif Regular" w:hAnsi="StobiSerif Regular" w:cs="Calibri"/>
              </w:rPr>
              <w:t xml:space="preserve"> 2021-2023 година.</w:t>
            </w:r>
          </w:p>
          <w:p w14:paraId="5B50A86B" w14:textId="77777777" w:rsidR="00ED36E1" w:rsidRPr="00B4356E" w:rsidRDefault="00ED36E1" w:rsidP="009F519E">
            <w:pPr>
              <w:rPr>
                <w:rFonts w:ascii="StobiSerif Regular" w:hAnsi="StobiSerif Regular" w:cs="Calibri"/>
              </w:rPr>
            </w:pPr>
          </w:p>
          <w:p w14:paraId="4059EFA8" w14:textId="77777777" w:rsidR="00ED36E1" w:rsidRPr="00B4356E" w:rsidRDefault="007B18B6" w:rsidP="009F519E">
            <w:pPr>
              <w:rPr>
                <w:rFonts w:ascii="StobiSerif Regular" w:hAnsi="StobiSerif Regular" w:cs="Calibri"/>
              </w:rPr>
            </w:pPr>
            <w:r w:rsidRPr="00B4356E">
              <w:rPr>
                <w:rFonts w:ascii="StobiSerif Regular" w:hAnsi="StobiSerif Regular" w:cs="Calibri"/>
                <w:bCs/>
              </w:rPr>
              <w:t>Акциски</w:t>
            </w:r>
            <w:r w:rsidR="00C33AB3" w:rsidRPr="00B4356E">
              <w:rPr>
                <w:rFonts w:ascii="StobiSerif Regular" w:hAnsi="StobiSerif Regular" w:cs="Calibri"/>
                <w:bCs/>
              </w:rPr>
              <w:t>от</w:t>
            </w:r>
            <w:r w:rsidRPr="00B4356E">
              <w:rPr>
                <w:rFonts w:ascii="StobiSerif Regular" w:hAnsi="StobiSerif Regular" w:cs="Calibri"/>
                <w:bCs/>
              </w:rPr>
              <w:t xml:space="preserve"> план за Отворен парламент се разви во широк инклузивен процес со </w:t>
            </w:r>
            <w:proofErr w:type="spellStart"/>
            <w:r w:rsidRPr="00B4356E">
              <w:rPr>
                <w:rFonts w:ascii="StobiSerif Regular" w:hAnsi="StobiSerif Regular" w:cs="Calibri"/>
                <w:bCs/>
              </w:rPr>
              <w:t>спроедување</w:t>
            </w:r>
            <w:proofErr w:type="spellEnd"/>
            <w:r w:rsidRPr="00B4356E">
              <w:rPr>
                <w:rFonts w:ascii="StobiSerif Regular" w:hAnsi="StobiSerif Regular" w:cs="Calibri"/>
                <w:bCs/>
              </w:rPr>
              <w:t xml:space="preserve"> на  хибридни настани, работилници, </w:t>
            </w:r>
            <w:r w:rsidRPr="00B4356E">
              <w:rPr>
                <w:rFonts w:ascii="StobiSerif Regular" w:hAnsi="StobiSerif Regular" w:cs="Calibri"/>
              </w:rPr>
              <w:t xml:space="preserve">е- конференција за </w:t>
            </w:r>
            <w:r w:rsidR="00C33AB3" w:rsidRPr="00B4356E">
              <w:rPr>
                <w:rFonts w:ascii="StobiSerif Regular" w:hAnsi="StobiSerif Regular" w:cs="Calibri"/>
              </w:rPr>
              <w:t xml:space="preserve">ПОВ </w:t>
            </w:r>
            <w:r w:rsidRPr="00B4356E">
              <w:rPr>
                <w:rFonts w:ascii="StobiSerif Regular" w:hAnsi="StobiSerif Regular" w:cs="Calibri"/>
              </w:rPr>
              <w:t>(како дел од Глобалната недела на отвореност на законодавството #GLOW2020</w:t>
            </w:r>
            <w:r w:rsidR="00C33AB3" w:rsidRPr="00B4356E">
              <w:rPr>
                <w:rFonts w:ascii="StobiSerif Regular" w:hAnsi="StobiSerif Regular" w:cs="Calibri"/>
              </w:rPr>
              <w:t xml:space="preserve"> </w:t>
            </w:r>
            <w:r w:rsidRPr="00B4356E">
              <w:rPr>
                <w:rFonts w:ascii="StobiSerif Regular" w:hAnsi="StobiSerif Regular" w:cs="Calibri"/>
              </w:rPr>
              <w:t>ко-организирана од страна на Мрежата за Отворен Парламент (</w:t>
            </w:r>
            <w:proofErr w:type="spellStart"/>
            <w:r w:rsidRPr="00B4356E">
              <w:rPr>
                <w:rFonts w:ascii="StobiSerif Regular" w:hAnsi="StobiSerif Regular" w:cs="Calibri"/>
              </w:rPr>
              <w:t>OPeN</w:t>
            </w:r>
            <w:proofErr w:type="spellEnd"/>
            <w:r w:rsidRPr="00B4356E">
              <w:rPr>
                <w:rFonts w:ascii="StobiSerif Regular" w:hAnsi="StobiSerif Regular" w:cs="Calibri"/>
              </w:rPr>
              <w:t>)),   вебинари</w:t>
            </w:r>
            <w:r w:rsidR="00C33AB3" w:rsidRPr="00B4356E">
              <w:rPr>
                <w:rFonts w:ascii="StobiSerif Regular" w:hAnsi="StobiSerif Regular" w:cs="Calibri"/>
              </w:rPr>
              <w:t xml:space="preserve"> </w:t>
            </w:r>
            <w:r w:rsidRPr="00B4356E">
              <w:rPr>
                <w:rFonts w:ascii="StobiSerif Regular" w:hAnsi="StobiSerif Regular" w:cs="Calibri"/>
              </w:rPr>
              <w:t>и он-</w:t>
            </w:r>
            <w:proofErr w:type="spellStart"/>
            <w:r w:rsidRPr="00B4356E">
              <w:rPr>
                <w:rFonts w:ascii="StobiSerif Regular" w:hAnsi="StobiSerif Regular" w:cs="Calibri"/>
              </w:rPr>
              <w:t>лајн</w:t>
            </w:r>
            <w:proofErr w:type="spellEnd"/>
            <w:r w:rsidRPr="00B4356E">
              <w:rPr>
                <w:rFonts w:ascii="StobiSerif Regular" w:hAnsi="StobiSerif Regular" w:cs="Calibri"/>
              </w:rPr>
              <w:t xml:space="preserve"> консултации на нацрт текстовите на планот</w:t>
            </w:r>
            <w:r>
              <w:rPr>
                <w:rStyle w:val="FootnoteReference"/>
                <w:rFonts w:ascii="StobiSerif Regular" w:hAnsi="StobiSerif Regular" w:cs="Calibri"/>
              </w:rPr>
              <w:footnoteReference w:id="10"/>
            </w:r>
            <w:r w:rsidRPr="00B4356E">
              <w:rPr>
                <w:rFonts w:ascii="StobiSerif Regular" w:hAnsi="StobiSerif Regular" w:cs="Calibri"/>
              </w:rPr>
              <w:t>.</w:t>
            </w:r>
          </w:p>
          <w:p w14:paraId="554BD141" w14:textId="77777777" w:rsidR="00ED36E1" w:rsidRPr="00B4356E" w:rsidRDefault="00ED36E1" w:rsidP="009F519E">
            <w:pPr>
              <w:rPr>
                <w:rFonts w:ascii="StobiSerif Regular" w:hAnsi="StobiSerif Regular" w:cs="Calibri"/>
              </w:rPr>
            </w:pPr>
          </w:p>
          <w:p w14:paraId="58A7808E" w14:textId="77777777" w:rsidR="00ED36E1" w:rsidRPr="00B4356E" w:rsidRDefault="007B18B6" w:rsidP="009F519E">
            <w:pPr>
              <w:rPr>
                <w:rFonts w:ascii="StobiSerif Regular" w:hAnsi="StobiSerif Regular" w:cs="Calibri"/>
              </w:rPr>
            </w:pPr>
            <w:r w:rsidRPr="00B4356E">
              <w:rPr>
                <w:rFonts w:ascii="StobiSerif Regular" w:hAnsi="StobiSerif Regular" w:cs="Calibri"/>
              </w:rPr>
              <w:lastRenderedPageBreak/>
              <w:t xml:space="preserve">Врз основа на спроведените консултации, работната група за законодавна </w:t>
            </w:r>
            <w:proofErr w:type="spellStart"/>
            <w:r w:rsidRPr="00B4356E">
              <w:rPr>
                <w:rFonts w:ascii="StobiSerif Regular" w:hAnsi="StobiSerif Regular" w:cs="Calibri"/>
              </w:rPr>
              <w:t>отореност</w:t>
            </w:r>
            <w:proofErr w:type="spellEnd"/>
            <w:r w:rsidRPr="00B4356E">
              <w:rPr>
                <w:rFonts w:ascii="StobiSerif Regular" w:hAnsi="StobiSerif Regular" w:cs="Calibri"/>
              </w:rPr>
              <w:t xml:space="preserve"> на Собранието на </w:t>
            </w:r>
            <w:r w:rsidR="00C33AB3" w:rsidRPr="00B4356E">
              <w:rPr>
                <w:rFonts w:ascii="StobiSerif Regular" w:hAnsi="StobiSerif Regular" w:cs="Calibri"/>
              </w:rPr>
              <w:t>0</w:t>
            </w:r>
            <w:r w:rsidRPr="00B4356E">
              <w:rPr>
                <w:rFonts w:ascii="StobiSerif Regular" w:hAnsi="StobiSerif Regular" w:cs="Calibri"/>
              </w:rPr>
              <w:t>7.</w:t>
            </w:r>
            <w:r w:rsidR="00C33AB3" w:rsidRPr="00B4356E">
              <w:rPr>
                <w:rFonts w:ascii="StobiSerif Regular" w:hAnsi="StobiSerif Regular" w:cs="Calibri"/>
              </w:rPr>
              <w:t>0</w:t>
            </w:r>
            <w:r w:rsidRPr="00B4356E">
              <w:rPr>
                <w:rFonts w:ascii="StobiSerif Regular" w:hAnsi="StobiSerif Regular" w:cs="Calibri"/>
              </w:rPr>
              <w:t>6.2021 година го донесе Акцискиот план на Собранието 2021-2023 кон Партнерството за отворена власт.</w:t>
            </w:r>
          </w:p>
          <w:p w14:paraId="4E63ADA3" w14:textId="77777777" w:rsidR="00ED36E1" w:rsidRPr="00B4356E" w:rsidRDefault="00ED36E1" w:rsidP="009F519E">
            <w:pPr>
              <w:rPr>
                <w:rFonts w:ascii="StobiSerif Regular" w:hAnsi="StobiSerif Regular" w:cs="Calibri"/>
              </w:rPr>
            </w:pPr>
          </w:p>
          <w:p w14:paraId="37365E37" w14:textId="4292FE07" w:rsidR="00ED36E1" w:rsidRPr="00D111EA" w:rsidRDefault="007B18B6" w:rsidP="00D111EA">
            <w:pPr>
              <w:rPr>
                <w:rFonts w:ascii="StobiSerif Regular" w:hAnsi="StobiSerif Regular" w:cs="Calibri"/>
                <w:color w:val="4472C4" w:themeColor="accent1"/>
                <w:u w:val="single"/>
              </w:rPr>
            </w:pPr>
            <w:r w:rsidRPr="00B4356E">
              <w:rPr>
                <w:rFonts w:ascii="StobiSerif Regular" w:hAnsi="StobiSerif Regular" w:cs="Calibri"/>
                <w:color w:val="4472C4" w:themeColor="accent1"/>
                <w:u w:val="single"/>
              </w:rPr>
              <w:t>Сумарен преглед на заложбите за Отворен парламент</w:t>
            </w:r>
          </w:p>
          <w:p w14:paraId="3BC92D43" w14:textId="77777777" w:rsidR="00ED36E1" w:rsidRPr="00B4356E" w:rsidRDefault="007B18B6" w:rsidP="009F519E">
            <w:pPr>
              <w:spacing w:before="240"/>
              <w:ind w:left="360"/>
              <w:jc w:val="center"/>
              <w:rPr>
                <w:rFonts w:ascii="StobiSerif Regular" w:hAnsi="StobiSerif Regular"/>
                <w:b/>
                <w:color w:val="000000" w:themeColor="text1"/>
              </w:rPr>
            </w:pPr>
            <w:r w:rsidRPr="00B4356E">
              <w:rPr>
                <w:rFonts w:ascii="StobiSerif Regular" w:hAnsi="StobiSerif Regular"/>
                <w:noProof/>
                <w:lang w:val="en-US" w:eastAsia="en-US"/>
              </w:rPr>
              <w:drawing>
                <wp:inline distT="0" distB="0" distL="0" distR="0" wp14:anchorId="6C79BC88" wp14:editId="1542B135">
                  <wp:extent cx="5261923" cy="3587115"/>
                  <wp:effectExtent l="38100" t="38100" r="72390" b="20383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9" r:lo="rId180" r:qs="rId181" r:cs="rId182"/>
                    </a:graphicData>
                  </a:graphic>
                </wp:inline>
              </w:drawing>
            </w:r>
          </w:p>
        </w:tc>
        <w:tc>
          <w:tcPr>
            <w:tcW w:w="236" w:type="dxa"/>
          </w:tcPr>
          <w:p w14:paraId="2FDA2F8B" w14:textId="77777777" w:rsidR="00ED36E1" w:rsidRPr="00B4356E" w:rsidRDefault="00ED36E1" w:rsidP="009F519E">
            <w:pPr>
              <w:jc w:val="center"/>
              <w:rPr>
                <w:rFonts w:ascii="StobiSerif Regular" w:hAnsi="StobiSerif Regular"/>
                <w:color w:val="000000" w:themeColor="text1"/>
              </w:rPr>
            </w:pPr>
          </w:p>
        </w:tc>
      </w:tr>
    </w:tbl>
    <w:p w14:paraId="2C9C43E4" w14:textId="77777777" w:rsidR="00ED36E1" w:rsidRDefault="00ED36E1" w:rsidP="00ED36E1">
      <w:pPr>
        <w:rPr>
          <w:rFonts w:ascii="StobiSerif Regular" w:hAnsi="StobiSerif Regular"/>
          <w:color w:val="000000" w:themeColor="text1"/>
        </w:rPr>
      </w:pPr>
    </w:p>
    <w:p w14:paraId="01E55899" w14:textId="77777777" w:rsidR="00916644" w:rsidRPr="00B4356E" w:rsidRDefault="00916644" w:rsidP="00ED36E1">
      <w:pPr>
        <w:rPr>
          <w:rFonts w:ascii="StobiSerif Regular" w:hAnsi="StobiSerif Regular"/>
          <w:color w:val="000000" w:themeColor="text1"/>
        </w:rPr>
      </w:pPr>
    </w:p>
    <w:p w14:paraId="5684A618" w14:textId="77777777" w:rsidR="00ED36E1" w:rsidRPr="00B4356E" w:rsidRDefault="007B18B6" w:rsidP="00ED36E1">
      <w:pPr>
        <w:jc w:val="center"/>
        <w:rPr>
          <w:rFonts w:ascii="StobiSerif Regular" w:hAnsi="StobiSerif Regular" w:cs="Calibri"/>
        </w:rPr>
      </w:pPr>
      <w:r w:rsidRPr="00B4356E">
        <w:rPr>
          <w:rFonts w:ascii="StobiSerif Regular" w:hAnsi="StobiSerif Regular" w:cs="Calibri"/>
        </w:rPr>
        <w:t>***</w:t>
      </w:r>
    </w:p>
    <w:p w14:paraId="39E4CF9F" w14:textId="77777777" w:rsidR="00ED36E1" w:rsidRPr="00B4356E" w:rsidRDefault="00ED36E1" w:rsidP="00ED36E1">
      <w:pPr>
        <w:jc w:val="center"/>
        <w:rPr>
          <w:rFonts w:ascii="StobiSerif Regular" w:hAnsi="StobiSerif Regular" w:cs="Calibri"/>
        </w:rPr>
      </w:pPr>
    </w:p>
    <w:p w14:paraId="19FDDCA2" w14:textId="77777777" w:rsidR="00ED36E1" w:rsidRPr="00B4356E" w:rsidRDefault="007B18B6" w:rsidP="00ED36E1">
      <w:pPr>
        <w:pStyle w:val="NoSpacing"/>
        <w:jc w:val="both"/>
        <w:rPr>
          <w:rFonts w:ascii="StobiSerif Regular" w:eastAsia="Times New Roman" w:hAnsi="StobiSerif Regular" w:cs="Calibri"/>
          <w:lang w:eastAsia="en-GB"/>
        </w:rPr>
      </w:pPr>
      <w:r w:rsidRPr="00B4356E">
        <w:rPr>
          <w:rFonts w:ascii="StobiSerif Regular" w:eastAsia="Times New Roman" w:hAnsi="StobiSerif Regular" w:cs="Calibri"/>
          <w:lang w:eastAsia="en-GB"/>
        </w:rPr>
        <w:t xml:space="preserve">Координацијата, спроведувањето и следењето на Акцискиот план ќе се врши од страна на Собранието на Република Северна Македонија за што ќе го информира Министерството за информатичко општество и администрација и ќе обезбедува информации на порталот за </w:t>
      </w:r>
      <w:r w:rsidR="00C33AB3" w:rsidRPr="00B4356E">
        <w:rPr>
          <w:rFonts w:ascii="StobiSerif Regular" w:eastAsia="Times New Roman" w:hAnsi="StobiSerif Regular" w:cs="Calibri"/>
          <w:lang w:eastAsia="en-GB"/>
        </w:rPr>
        <w:t>ПОВ</w:t>
      </w:r>
      <w:r w:rsidRPr="00B4356E">
        <w:rPr>
          <w:rFonts w:ascii="StobiSerif Regular" w:eastAsia="Times New Roman" w:hAnsi="StobiSerif Regular" w:cs="Calibri"/>
          <w:lang w:eastAsia="en-GB"/>
        </w:rPr>
        <w:t xml:space="preserve"> (</w:t>
      </w:r>
      <w:r w:rsidR="00DB3AF4" w:rsidRPr="00B4356E">
        <w:rPr>
          <w:rFonts w:ascii="StobiSerif Regular" w:eastAsia="Times New Roman" w:hAnsi="StobiSerif Regular" w:cs="Calibri"/>
          <w:lang w:eastAsia="en-GB"/>
        </w:rPr>
        <w:t>www.ovp.gov.mk</w:t>
      </w:r>
      <w:r w:rsidRPr="00B4356E">
        <w:rPr>
          <w:rFonts w:ascii="StobiSerif Regular" w:eastAsia="Times New Roman" w:hAnsi="StobiSerif Regular" w:cs="Calibri"/>
          <w:lang w:eastAsia="en-GB"/>
        </w:rPr>
        <w:t>)</w:t>
      </w:r>
      <w:r w:rsidR="00DB3AF4" w:rsidRPr="00B4356E">
        <w:rPr>
          <w:rFonts w:ascii="StobiSerif Regular" w:eastAsia="Times New Roman" w:hAnsi="StobiSerif Regular" w:cs="Calibri"/>
          <w:lang w:eastAsia="en-GB"/>
        </w:rPr>
        <w:t>.</w:t>
      </w:r>
    </w:p>
    <w:p w14:paraId="3B05EC79" w14:textId="77777777" w:rsidR="00ED36E1" w:rsidRDefault="00ED36E1" w:rsidP="00ED36E1">
      <w:pPr>
        <w:jc w:val="center"/>
        <w:rPr>
          <w:rFonts w:ascii="StobiSerif Regular" w:hAnsi="StobiSerif Regular" w:cs="Calibri"/>
        </w:rPr>
      </w:pPr>
    </w:p>
    <w:p w14:paraId="630BFDFC" w14:textId="77777777" w:rsidR="00B508EC" w:rsidRPr="00A03A31" w:rsidRDefault="00B508EC" w:rsidP="00D111EA">
      <w:pPr>
        <w:rPr>
          <w:rFonts w:ascii="StobiSerif Regular" w:hAnsi="StobiSerif Regular" w:cs="Calibri"/>
        </w:rPr>
      </w:pPr>
    </w:p>
    <w:p w14:paraId="5E1B9991" w14:textId="77777777" w:rsidR="005B058C" w:rsidRDefault="005B058C" w:rsidP="004753CA">
      <w:pPr>
        <w:rPr>
          <w:rFonts w:ascii="StobiSerif Regular" w:hAnsi="StobiSerif Regular" w:cs="Calibri"/>
        </w:rPr>
      </w:pPr>
    </w:p>
    <w:tbl>
      <w:tblPr>
        <w:tblW w:w="9640" w:type="dxa"/>
        <w:tblInd w:w="-436" w:type="dxa"/>
        <w:tblLayout w:type="fixed"/>
        <w:tblLook w:val="04A0" w:firstRow="1" w:lastRow="0" w:firstColumn="1" w:lastColumn="0" w:noHBand="0" w:noVBand="1"/>
      </w:tblPr>
      <w:tblGrid>
        <w:gridCol w:w="671"/>
        <w:gridCol w:w="35"/>
        <w:gridCol w:w="2272"/>
        <w:gridCol w:w="2268"/>
        <w:gridCol w:w="1276"/>
        <w:gridCol w:w="1559"/>
        <w:gridCol w:w="1559"/>
      </w:tblGrid>
      <w:tr w:rsidR="001A5308" w14:paraId="04EF0B9E" w14:textId="77777777" w:rsidTr="00B4356E">
        <w:trPr>
          <w:trHeight w:val="658"/>
        </w:trPr>
        <w:tc>
          <w:tcPr>
            <w:tcW w:w="9640" w:type="dxa"/>
            <w:gridSpan w:val="7"/>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63DF3487" w14:textId="77777777" w:rsidR="005B058C" w:rsidRPr="0016333E" w:rsidRDefault="007B18B6" w:rsidP="00251870">
            <w:pPr>
              <w:jc w:val="center"/>
              <w:rPr>
                <w:rFonts w:ascii="StobiSerif Regular" w:hAnsi="StobiSerif Regular"/>
                <w:b/>
                <w:bCs/>
                <w:color w:val="4472C4" w:themeColor="accent1"/>
              </w:rPr>
            </w:pPr>
            <w:r w:rsidRPr="0016333E">
              <w:rPr>
                <w:rFonts w:ascii="StobiSerif Regular" w:hAnsi="StobiSerif Regular"/>
                <w:b/>
                <w:bCs/>
                <w:color w:val="4472C4" w:themeColor="accent1"/>
              </w:rPr>
              <w:lastRenderedPageBreak/>
              <w:t>1.СОБРАНИЕТО ЗА ГРАЃАНИТЕ СО ОТВОРЕН ОДГОВОР И ОТВОРЕНО ОПОРАВУВАЊЕ ОД КОВИД 19 ПАНДЕМИЈАТА</w:t>
            </w:r>
          </w:p>
        </w:tc>
      </w:tr>
      <w:tr w:rsidR="001A5308" w14:paraId="1414FAB5" w14:textId="77777777" w:rsidTr="00B4356E">
        <w:trPr>
          <w:trHeight w:val="882"/>
        </w:trPr>
        <w:tc>
          <w:tcPr>
            <w:tcW w:w="9640" w:type="dxa"/>
            <w:gridSpan w:val="7"/>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619D6771" w14:textId="77777777" w:rsidR="005B058C" w:rsidRPr="0016333E" w:rsidRDefault="007B18B6" w:rsidP="00251870">
            <w:pPr>
              <w:jc w:val="center"/>
              <w:rPr>
                <w:rFonts w:ascii="StobiSerif Regular" w:hAnsi="StobiSerif Regular"/>
                <w:b/>
                <w:bCs/>
                <w:color w:val="4472C4" w:themeColor="accent1"/>
              </w:rPr>
            </w:pPr>
            <w:r w:rsidRPr="0016333E">
              <w:rPr>
                <w:rFonts w:ascii="StobiSerif Regular" w:hAnsi="StobiSerif Regular"/>
                <w:b/>
                <w:bCs/>
                <w:color w:val="4472C4" w:themeColor="accent1"/>
              </w:rPr>
              <w:t xml:space="preserve">1.1 ИЗРАБОТКА НА ON-LINE ПОРТАЛ ЗА ОТВОРЕНИ ПОДАТОЦИ ЗА ПОЛЕСЕН ПРИСТАП ДО ИНФОРМАЦИИ ЗА ГРАЃАНИТЕ </w:t>
            </w:r>
          </w:p>
          <w:p w14:paraId="6E9638FB" w14:textId="77777777" w:rsidR="005B058C" w:rsidRPr="0016333E" w:rsidRDefault="007B18B6" w:rsidP="00251870">
            <w:pPr>
              <w:jc w:val="center"/>
              <w:rPr>
                <w:rFonts w:ascii="StobiSerif Regular" w:hAnsi="StobiSerif Regular"/>
                <w:color w:val="4472C4" w:themeColor="accent1"/>
              </w:rPr>
            </w:pPr>
            <w:r w:rsidRPr="0016333E">
              <w:rPr>
                <w:rFonts w:ascii="StobiSerif Regular" w:hAnsi="StobiSerif Regular"/>
                <w:color w:val="000000" w:themeColor="text1"/>
              </w:rPr>
              <w:t>јули 2021 – јули 2022 година</w:t>
            </w:r>
          </w:p>
        </w:tc>
      </w:tr>
      <w:tr w:rsidR="001A5308" w14:paraId="66E012C0" w14:textId="77777777" w:rsidTr="00B4356E">
        <w:trPr>
          <w:trHeight w:val="900"/>
        </w:trPr>
        <w:tc>
          <w:tcPr>
            <w:tcW w:w="2978" w:type="dxa"/>
            <w:gridSpan w:val="3"/>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03E2BF9C"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Кој јавен проблем  се адресира со заложбата?</w:t>
            </w:r>
          </w:p>
          <w:p w14:paraId="2CDD6C96"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single" w:sz="4" w:space="0" w:color="auto"/>
              <w:left w:val="nil"/>
              <w:bottom w:val="single" w:sz="8" w:space="0" w:color="auto"/>
              <w:right w:val="single" w:sz="8" w:space="0" w:color="000000"/>
            </w:tcBorders>
            <w:shd w:val="clear" w:color="auto" w:fill="auto"/>
            <w:vAlign w:val="center"/>
            <w:hideMark/>
          </w:tcPr>
          <w:p w14:paraId="459B70B6" w14:textId="77777777" w:rsidR="005B058C" w:rsidRPr="0016333E" w:rsidRDefault="007B18B6" w:rsidP="00251870">
            <w:pPr>
              <w:rPr>
                <w:rFonts w:ascii="StobiSerif Regular" w:hAnsi="StobiSerif Regular" w:cs="Arial"/>
                <w:sz w:val="20"/>
                <w:szCs w:val="20"/>
              </w:rPr>
            </w:pPr>
            <w:r w:rsidRPr="0016333E">
              <w:rPr>
                <w:rFonts w:ascii="StobiSerif Regular" w:hAnsi="StobiSerif Regular" w:cs="Arial"/>
                <w:sz w:val="20"/>
                <w:szCs w:val="20"/>
              </w:rPr>
              <w:t xml:space="preserve">Собранието препознава дека отворените податоци можат да придонесат за транспарентноста, отвореноста и учество на јавноста во работата на </w:t>
            </w:r>
            <w:proofErr w:type="spellStart"/>
            <w:r w:rsidRPr="0016333E">
              <w:rPr>
                <w:rFonts w:ascii="StobiSerif Regular" w:hAnsi="StobiSerif Regular" w:cs="Arial"/>
                <w:sz w:val="20"/>
                <w:szCs w:val="20"/>
              </w:rPr>
              <w:t>закондавната</w:t>
            </w:r>
            <w:proofErr w:type="spellEnd"/>
            <w:r w:rsidRPr="0016333E">
              <w:rPr>
                <w:rFonts w:ascii="StobiSerif Regular" w:hAnsi="StobiSerif Regular" w:cs="Arial"/>
                <w:sz w:val="20"/>
                <w:szCs w:val="20"/>
              </w:rPr>
              <w:t xml:space="preserve"> власт.</w:t>
            </w:r>
          </w:p>
          <w:p w14:paraId="773FD520" w14:textId="77777777" w:rsidR="005B058C" w:rsidRPr="0016333E" w:rsidRDefault="007B18B6" w:rsidP="00251870">
            <w:pPr>
              <w:rPr>
                <w:rFonts w:ascii="StobiSerif Regular" w:hAnsi="StobiSerif Regular" w:cs="Arial"/>
                <w:sz w:val="20"/>
                <w:szCs w:val="20"/>
              </w:rPr>
            </w:pPr>
            <w:r w:rsidRPr="0016333E">
              <w:rPr>
                <w:rFonts w:ascii="StobiSerif Regular" w:hAnsi="StobiSerif Regular" w:cs="Arial"/>
                <w:sz w:val="20"/>
                <w:szCs w:val="20"/>
              </w:rPr>
              <w:t>За таа цел Собранието ќе креира софтверска алатка за податочни сетови.</w:t>
            </w:r>
            <w:r w:rsidRPr="0016333E">
              <w:rPr>
                <w:rFonts w:ascii="StobiSerif Regular" w:hAnsi="StobiSerif Regular"/>
                <w:i/>
                <w:color w:val="000000" w:themeColor="text1"/>
                <w:sz w:val="20"/>
                <w:szCs w:val="20"/>
              </w:rPr>
              <w:t xml:space="preserve"> </w:t>
            </w:r>
          </w:p>
        </w:tc>
      </w:tr>
      <w:tr w:rsidR="001A5308" w14:paraId="50D91F11" w14:textId="77777777" w:rsidTr="00B4356E">
        <w:trPr>
          <w:trHeight w:val="320"/>
        </w:trPr>
        <w:tc>
          <w:tcPr>
            <w:tcW w:w="2978" w:type="dxa"/>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D3C3FC5"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Главна цел на заложбата</w:t>
            </w:r>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4B67313F" w14:textId="77777777" w:rsidR="005B058C" w:rsidRPr="0016333E" w:rsidRDefault="007B18B6" w:rsidP="00251870">
            <w:pPr>
              <w:rPr>
                <w:rFonts w:ascii="StobiSerif Regular" w:hAnsi="StobiSerif Regular"/>
                <w:i/>
                <w:color w:val="000000" w:themeColor="text1"/>
                <w:sz w:val="20"/>
                <w:szCs w:val="20"/>
              </w:rPr>
            </w:pPr>
            <w:r w:rsidRPr="0016333E">
              <w:rPr>
                <w:rFonts w:ascii="StobiSerif Regular" w:hAnsi="StobiSerif Regular" w:cs="Arial"/>
                <w:sz w:val="20"/>
                <w:szCs w:val="20"/>
              </w:rPr>
              <w:t>Системски онлајн пристап до податочни сетови од законодавната власт, за подобар пристап и пребарување од јавноста.</w:t>
            </w:r>
          </w:p>
        </w:tc>
      </w:tr>
      <w:tr w:rsidR="001A5308" w14:paraId="254BA6BB" w14:textId="77777777" w:rsidTr="00B4356E">
        <w:trPr>
          <w:trHeight w:val="900"/>
        </w:trPr>
        <w:tc>
          <w:tcPr>
            <w:tcW w:w="2978" w:type="dxa"/>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489BF92"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Како заложбата  ќе</w:t>
            </w:r>
          </w:p>
          <w:p w14:paraId="23870933"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придонесе за </w:t>
            </w:r>
          </w:p>
          <w:p w14:paraId="0E78B61B"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решавање на јавниот</w:t>
            </w:r>
          </w:p>
          <w:p w14:paraId="47EEF5B6"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проблем?</w:t>
            </w:r>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35552108"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Софтверската алатка ќе овозможи:</w:t>
            </w:r>
          </w:p>
          <w:p w14:paraId="1DE1088C"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 -отворање на податочните сетови во компјутерски читливи формати;</w:t>
            </w:r>
          </w:p>
          <w:p w14:paraId="5D11B820"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-продуцирање податочните сетови во своето секојдневно работење и хронолошки информации</w:t>
            </w:r>
          </w:p>
          <w:p w14:paraId="0BD19897"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-објавување на метаподатоци за податочните сетови;</w:t>
            </w:r>
          </w:p>
          <w:p w14:paraId="02D7A117"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-зголемување на вклученоста на корисниците преку повторно користење на податоците (</w:t>
            </w:r>
            <w:proofErr w:type="spellStart"/>
            <w:r w:rsidRPr="0016333E">
              <w:rPr>
                <w:rFonts w:ascii="StobiSerif Regular" w:hAnsi="StobiSerif Regular"/>
                <w:color w:val="000000" w:themeColor="text1"/>
                <w:sz w:val="20"/>
                <w:szCs w:val="20"/>
              </w:rPr>
              <w:t>re-usage</w:t>
            </w:r>
            <w:proofErr w:type="spellEnd"/>
            <w:r w:rsidRPr="0016333E">
              <w:rPr>
                <w:rFonts w:ascii="StobiSerif Regular" w:hAnsi="StobiSerif Regular"/>
                <w:color w:val="000000" w:themeColor="text1"/>
                <w:sz w:val="20"/>
                <w:szCs w:val="20"/>
              </w:rPr>
              <w:t>)</w:t>
            </w:r>
          </w:p>
        </w:tc>
      </w:tr>
      <w:tr w:rsidR="001A5308" w14:paraId="19334D5C" w14:textId="77777777" w:rsidTr="00B4356E">
        <w:trPr>
          <w:trHeight w:val="900"/>
        </w:trPr>
        <w:tc>
          <w:tcPr>
            <w:tcW w:w="2978" w:type="dxa"/>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62481054"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Зошто оваа заложба е релевантна за вредностите на ОВП?</w:t>
            </w:r>
          </w:p>
          <w:p w14:paraId="01A7406F"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single" w:sz="8" w:space="0" w:color="auto"/>
              <w:left w:val="nil"/>
              <w:bottom w:val="single" w:sz="8" w:space="0" w:color="auto"/>
              <w:right w:val="single" w:sz="8" w:space="0" w:color="000000"/>
            </w:tcBorders>
            <w:shd w:val="clear" w:color="auto" w:fill="auto"/>
            <w:vAlign w:val="center"/>
          </w:tcPr>
          <w:p w14:paraId="085F949B"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color w:val="000000" w:themeColor="text1"/>
                <w:sz w:val="20"/>
                <w:szCs w:val="20"/>
              </w:rPr>
            </w:pPr>
            <w:r w:rsidRPr="0016333E">
              <w:rPr>
                <w:rFonts w:ascii="StobiSerif Regular" w:eastAsia="Times New Roman" w:hAnsi="StobiSerif Regular"/>
                <w:b/>
                <w:color w:val="000000" w:themeColor="text1"/>
                <w:sz w:val="20"/>
                <w:szCs w:val="20"/>
              </w:rPr>
              <w:t>ЗАЛОЖБАТА Е ВАЖНА ЗА ТРАНСПАРЕНТНОСТА</w:t>
            </w:r>
            <w:r w:rsidRPr="0016333E">
              <w:rPr>
                <w:rFonts w:ascii="StobiSerif Regular" w:eastAsia="Times New Roman" w:hAnsi="StobiSerif Regular"/>
                <w:color w:val="000000" w:themeColor="text1"/>
                <w:sz w:val="20"/>
                <w:szCs w:val="20"/>
              </w:rPr>
              <w:t xml:space="preserve">    </w:t>
            </w:r>
            <w:r w:rsidRPr="0016333E">
              <w:rPr>
                <w:rFonts w:ascii="StobiSerif Regular" w:eastAsia="Times New Roman" w:hAnsi="StobiSerif Regular"/>
                <w:b/>
                <w:bCs/>
                <w:color w:val="000000" w:themeColor="text1"/>
                <w:sz w:val="20"/>
                <w:szCs w:val="20"/>
                <w:u w:val="single"/>
              </w:rPr>
              <w:t>ДА</w:t>
            </w:r>
            <w:r w:rsidRPr="0016333E">
              <w:rPr>
                <w:rFonts w:ascii="StobiSerif Regular" w:eastAsia="Times New Roman" w:hAnsi="StobiSerif Regular"/>
                <w:color w:val="000000" w:themeColor="text1"/>
                <w:sz w:val="20"/>
                <w:szCs w:val="20"/>
              </w:rPr>
              <w:t xml:space="preserve">/НЕ     </w:t>
            </w:r>
          </w:p>
          <w:p w14:paraId="55D4AD37"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sidRPr="0016333E">
              <w:rPr>
                <w:rFonts w:ascii="StobiSerif Regular" w:eastAsia="Times New Roman" w:hAnsi="StobiSerif Regular"/>
                <w:b/>
                <w:color w:val="000000" w:themeColor="text1"/>
                <w:sz w:val="20"/>
                <w:szCs w:val="20"/>
              </w:rPr>
              <w:t>ЗАЛОЖБАТА Е ВАЖНА ЗА ГРАЃАНСКОТО УЧЕСТВО</w:t>
            </w:r>
          </w:p>
          <w:p w14:paraId="5B05F115" w14:textId="77777777" w:rsidR="005B058C" w:rsidRPr="0016333E" w:rsidRDefault="007B18B6" w:rsidP="00251870">
            <w:pPr>
              <w:pStyle w:val="ListParagraph"/>
              <w:ind w:left="360"/>
              <w:rPr>
                <w:rFonts w:ascii="StobiSerif Regular" w:eastAsia="Times New Roman" w:hAnsi="StobiSerif Regular"/>
                <w:color w:val="000000" w:themeColor="text1"/>
                <w:sz w:val="20"/>
                <w:szCs w:val="20"/>
              </w:rPr>
            </w:pPr>
            <w:r w:rsidRPr="0016333E">
              <w:rPr>
                <w:rFonts w:ascii="StobiSerif Regular" w:eastAsia="Times New Roman" w:hAnsi="StobiSerif Regular"/>
                <w:b/>
                <w:bCs/>
                <w:color w:val="000000" w:themeColor="text1"/>
                <w:sz w:val="20"/>
                <w:szCs w:val="20"/>
                <w:u w:val="single"/>
              </w:rPr>
              <w:t>ДА</w:t>
            </w:r>
            <w:r w:rsidRPr="0016333E">
              <w:rPr>
                <w:rFonts w:ascii="StobiSerif Regular" w:eastAsia="Times New Roman" w:hAnsi="StobiSerif Regular"/>
                <w:color w:val="000000" w:themeColor="text1"/>
                <w:sz w:val="20"/>
                <w:szCs w:val="20"/>
              </w:rPr>
              <w:t>/НЕ</w:t>
            </w:r>
          </w:p>
          <w:p w14:paraId="0DFE898D"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sidRPr="0016333E">
              <w:rPr>
                <w:rFonts w:ascii="StobiSerif Regular" w:eastAsia="Times New Roman" w:hAnsi="StobiSerif Regular"/>
                <w:b/>
                <w:color w:val="000000" w:themeColor="text1"/>
                <w:sz w:val="20"/>
                <w:szCs w:val="20"/>
              </w:rPr>
              <w:t>ЗАЛОЖБАТА Е ВАЖНА ЗА ЈАВНА ОТЧЕТНОСТ</w:t>
            </w:r>
          </w:p>
          <w:p w14:paraId="78EF8E4E" w14:textId="77777777" w:rsidR="005B058C" w:rsidRPr="0016333E" w:rsidRDefault="007B18B6" w:rsidP="00251870">
            <w:pPr>
              <w:pStyle w:val="ListParagraph"/>
              <w:ind w:left="360"/>
              <w:rPr>
                <w:rFonts w:ascii="StobiSerif Regular" w:eastAsia="Times New Roman" w:hAnsi="StobiSerif Regular"/>
                <w:color w:val="000000" w:themeColor="text1"/>
                <w:sz w:val="20"/>
                <w:szCs w:val="20"/>
              </w:rPr>
            </w:pPr>
            <w:r w:rsidRPr="0016333E">
              <w:rPr>
                <w:rFonts w:ascii="StobiSerif Regular" w:eastAsia="Times New Roman" w:hAnsi="StobiSerif Regular"/>
                <w:b/>
                <w:bCs/>
                <w:color w:val="000000" w:themeColor="text1"/>
                <w:sz w:val="20"/>
                <w:szCs w:val="20"/>
                <w:u w:val="single"/>
              </w:rPr>
              <w:t>ДА</w:t>
            </w:r>
            <w:r w:rsidRPr="0016333E">
              <w:rPr>
                <w:rFonts w:ascii="StobiSerif Regular" w:eastAsia="Times New Roman" w:hAnsi="StobiSerif Regular"/>
                <w:color w:val="000000" w:themeColor="text1"/>
                <w:sz w:val="20"/>
                <w:szCs w:val="20"/>
              </w:rPr>
              <w:t>/НЕ</w:t>
            </w:r>
          </w:p>
        </w:tc>
      </w:tr>
      <w:tr w:rsidR="001A5308" w14:paraId="07B4C288" w14:textId="77777777" w:rsidTr="00B4356E">
        <w:trPr>
          <w:trHeight w:val="485"/>
        </w:trPr>
        <w:tc>
          <w:tcPr>
            <w:tcW w:w="2978"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602B822F"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Дополнителни информации</w:t>
            </w:r>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002E3505" w14:textId="77777777" w:rsidR="005B058C" w:rsidRPr="0016333E" w:rsidRDefault="007B18B6" w:rsidP="00251870">
            <w:pPr>
              <w:jc w:val="center"/>
              <w:rPr>
                <w:rFonts w:ascii="StobiSerif Regular" w:hAnsi="StobiSerif Regular"/>
                <w:color w:val="000000" w:themeColor="text1"/>
              </w:rPr>
            </w:pPr>
            <w:r w:rsidRPr="0016333E">
              <w:rPr>
                <w:rFonts w:ascii="StobiSerif Regular" w:hAnsi="StobiSerif Regular"/>
                <w:color w:val="000000" w:themeColor="text1"/>
              </w:rPr>
              <w:t>/</w:t>
            </w:r>
          </w:p>
        </w:tc>
      </w:tr>
      <w:tr w:rsidR="001A5308" w14:paraId="05035962" w14:textId="77777777" w:rsidTr="00D111EA">
        <w:trPr>
          <w:trHeight w:val="832"/>
        </w:trPr>
        <w:tc>
          <w:tcPr>
            <w:tcW w:w="671"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3C979A59"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Бр.</w:t>
            </w:r>
          </w:p>
        </w:tc>
        <w:tc>
          <w:tcPr>
            <w:tcW w:w="2307" w:type="dxa"/>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1F09205E"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Достигнување</w:t>
            </w:r>
          </w:p>
          <w:p w14:paraId="3C2B6AC0" w14:textId="77777777" w:rsidR="005B058C" w:rsidRPr="0016333E" w:rsidRDefault="005B058C" w:rsidP="00251870">
            <w:pPr>
              <w:jc w:val="center"/>
              <w:rPr>
                <w:rFonts w:ascii="StobiSerif Regular" w:hAnsi="StobiSerif Regular"/>
                <w:b/>
                <w:color w:val="000000" w:themeColor="text1"/>
                <w:sz w:val="20"/>
                <w:szCs w:val="20"/>
              </w:rPr>
            </w:pPr>
          </w:p>
        </w:tc>
        <w:tc>
          <w:tcPr>
            <w:tcW w:w="2268"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68AB0EDB"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Индикатори </w:t>
            </w:r>
          </w:p>
          <w:p w14:paraId="0565CFDD" w14:textId="77777777" w:rsidR="005B058C" w:rsidRPr="0016333E" w:rsidRDefault="005B058C" w:rsidP="00251870">
            <w:pPr>
              <w:jc w:val="center"/>
              <w:rPr>
                <w:rFonts w:ascii="StobiSerif Regular" w:hAnsi="StobiSerif Regular"/>
                <w:color w:val="000000" w:themeColor="text1"/>
                <w:sz w:val="20"/>
                <w:szCs w:val="20"/>
              </w:rPr>
            </w:pPr>
          </w:p>
        </w:tc>
        <w:tc>
          <w:tcPr>
            <w:tcW w:w="127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2DE3FEC5"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Носител на активност </w:t>
            </w:r>
          </w:p>
          <w:p w14:paraId="1EB188DC" w14:textId="77777777" w:rsidR="005B058C" w:rsidRPr="0016333E" w:rsidRDefault="005B058C" w:rsidP="00251870">
            <w:pPr>
              <w:jc w:val="center"/>
              <w:rPr>
                <w:rFonts w:ascii="StobiSerif Regular" w:hAnsi="StobiSerif Regular"/>
                <w:b/>
                <w:color w:val="000000" w:themeColor="text1"/>
                <w:sz w:val="20"/>
                <w:szCs w:val="20"/>
              </w:rPr>
            </w:pPr>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1BDC29BB"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Датум на започнување</w:t>
            </w:r>
          </w:p>
        </w:tc>
        <w:tc>
          <w:tcPr>
            <w:tcW w:w="1559"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68399B2F"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Датум на завршување </w:t>
            </w:r>
          </w:p>
        </w:tc>
      </w:tr>
      <w:tr w:rsidR="001A5308" w14:paraId="090CF06A" w14:textId="77777777" w:rsidTr="00D111EA">
        <w:trPr>
          <w:trHeight w:val="2336"/>
        </w:trPr>
        <w:tc>
          <w:tcPr>
            <w:tcW w:w="671"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6C88A904"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1.1.1</w:t>
            </w:r>
          </w:p>
        </w:tc>
        <w:tc>
          <w:tcPr>
            <w:tcW w:w="2307"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1C8E2EE"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Предвидена постапка во планот за јавни набавки за 2021 година и обезбедени средства од донација</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2B6B4A1"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Подготовка на технички спецификации и тендерска документација</w:t>
            </w:r>
          </w:p>
          <w:p w14:paraId="563C5B1B"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Објавена постапка за јавна набавка</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647FF3BF"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Собрание и ПСП</w:t>
            </w:r>
          </w:p>
        </w:tc>
        <w:tc>
          <w:tcPr>
            <w:tcW w:w="1559" w:type="dxa"/>
            <w:tcBorders>
              <w:top w:val="single" w:sz="4" w:space="0" w:color="auto"/>
              <w:left w:val="nil"/>
              <w:bottom w:val="single" w:sz="4" w:space="0" w:color="auto"/>
              <w:right w:val="single" w:sz="8" w:space="0" w:color="auto"/>
            </w:tcBorders>
            <w:shd w:val="clear" w:color="auto" w:fill="auto"/>
            <w:vAlign w:val="center"/>
          </w:tcPr>
          <w:p w14:paraId="1BB6D788" w14:textId="77777777" w:rsidR="005B058C" w:rsidRPr="0016333E" w:rsidRDefault="007B18B6" w:rsidP="00251870">
            <w:pPr>
              <w:rPr>
                <w:rFonts w:ascii="StobiSerif Regular" w:hAnsi="StobiSerif Regular"/>
                <w:color w:val="000000" w:themeColor="text1"/>
                <w:sz w:val="20"/>
                <w:szCs w:val="20"/>
              </w:rPr>
            </w:pPr>
            <w:proofErr w:type="spellStart"/>
            <w:r w:rsidRPr="0016333E">
              <w:rPr>
                <w:rFonts w:ascii="StobiSerif Regular" w:hAnsi="StobiSerif Regular"/>
                <w:color w:val="000000" w:themeColor="text1"/>
                <w:sz w:val="20"/>
                <w:szCs w:val="20"/>
              </w:rPr>
              <w:t>мaj</w:t>
            </w:r>
            <w:proofErr w:type="spellEnd"/>
            <w:r w:rsidRPr="0016333E">
              <w:rPr>
                <w:rFonts w:ascii="StobiSerif Regular" w:hAnsi="StobiSerif Regular"/>
                <w:color w:val="000000" w:themeColor="text1"/>
                <w:sz w:val="20"/>
                <w:szCs w:val="20"/>
              </w:rPr>
              <w:t xml:space="preserve"> 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50773A85"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јуни 2021</w:t>
            </w:r>
          </w:p>
        </w:tc>
      </w:tr>
      <w:tr w:rsidR="001A5308" w14:paraId="2082E8B9" w14:textId="77777777" w:rsidTr="00D111EA">
        <w:trPr>
          <w:trHeight w:val="1403"/>
        </w:trPr>
        <w:tc>
          <w:tcPr>
            <w:tcW w:w="671"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06FBBCB"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lastRenderedPageBreak/>
              <w:t>1.1.2</w:t>
            </w:r>
          </w:p>
        </w:tc>
        <w:tc>
          <w:tcPr>
            <w:tcW w:w="2307"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98437CE"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Имплементација на софтверско решение</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05DCA9B"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Избран економски оператор, склучен и спроведен договор</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79325DF1"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Собрание и економски оператор</w:t>
            </w:r>
          </w:p>
        </w:tc>
        <w:tc>
          <w:tcPr>
            <w:tcW w:w="1559" w:type="dxa"/>
            <w:tcBorders>
              <w:top w:val="single" w:sz="4" w:space="0" w:color="auto"/>
              <w:left w:val="nil"/>
              <w:bottom w:val="single" w:sz="4" w:space="0" w:color="auto"/>
              <w:right w:val="single" w:sz="8" w:space="0" w:color="auto"/>
            </w:tcBorders>
            <w:shd w:val="clear" w:color="auto" w:fill="auto"/>
            <w:vAlign w:val="center"/>
          </w:tcPr>
          <w:p w14:paraId="1C4AEB40"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јуни 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012FC41B"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ноември 2021</w:t>
            </w:r>
          </w:p>
        </w:tc>
      </w:tr>
      <w:tr w:rsidR="001A5308" w14:paraId="069FE21A" w14:textId="77777777" w:rsidTr="00D111EA">
        <w:trPr>
          <w:trHeight w:val="687"/>
        </w:trPr>
        <w:tc>
          <w:tcPr>
            <w:tcW w:w="671"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926BB6D" w14:textId="77777777" w:rsidR="005B058C" w:rsidRPr="0016333E" w:rsidRDefault="007B18B6" w:rsidP="005E0CDB">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1.1.</w:t>
            </w:r>
            <w:r w:rsidR="005E0CDB">
              <w:rPr>
                <w:rFonts w:ascii="StobiSerif Regular" w:hAnsi="StobiSerif Regular"/>
                <w:color w:val="000000" w:themeColor="text1"/>
                <w:sz w:val="20"/>
                <w:szCs w:val="20"/>
                <w:lang w:val="en-US"/>
              </w:rPr>
              <w:t>3</w:t>
            </w:r>
            <w:r w:rsidRPr="0016333E">
              <w:rPr>
                <w:rFonts w:ascii="StobiSerif Regular" w:hAnsi="StobiSerif Regular"/>
                <w:color w:val="000000" w:themeColor="text1"/>
                <w:sz w:val="20"/>
                <w:szCs w:val="20"/>
              </w:rPr>
              <w:t xml:space="preserve"> </w:t>
            </w:r>
          </w:p>
        </w:tc>
        <w:tc>
          <w:tcPr>
            <w:tcW w:w="2307"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DF12F1C"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Полнење на системот со податочни сетови</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8A9138B"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Број на креирани податочни сетови</w:t>
            </w:r>
          </w:p>
          <w:p w14:paraId="395FBB8D"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Количина на информации обработени во соодветен формат и ставени во системот</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28AAD3F6"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Собрание</w:t>
            </w:r>
          </w:p>
        </w:tc>
        <w:tc>
          <w:tcPr>
            <w:tcW w:w="1559" w:type="dxa"/>
            <w:tcBorders>
              <w:top w:val="single" w:sz="4" w:space="0" w:color="auto"/>
              <w:left w:val="nil"/>
              <w:bottom w:val="single" w:sz="4" w:space="0" w:color="auto"/>
              <w:right w:val="single" w:sz="8" w:space="0" w:color="auto"/>
            </w:tcBorders>
            <w:shd w:val="clear" w:color="auto" w:fill="auto"/>
            <w:vAlign w:val="center"/>
          </w:tcPr>
          <w:p w14:paraId="3C923FA3"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декември 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51A01DB1"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јуни 2022</w:t>
            </w:r>
          </w:p>
        </w:tc>
      </w:tr>
      <w:tr w:rsidR="001A5308" w14:paraId="7388AA20" w14:textId="77777777" w:rsidTr="00CC7881">
        <w:trPr>
          <w:trHeight w:val="682"/>
        </w:trPr>
        <w:tc>
          <w:tcPr>
            <w:tcW w:w="29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B1A7E8" w14:textId="77777777" w:rsidR="005B058C" w:rsidRPr="0016333E" w:rsidRDefault="005B058C" w:rsidP="00251870">
            <w:pPr>
              <w:jc w:val="center"/>
              <w:rPr>
                <w:rFonts w:ascii="StobiSerif Regular" w:hAnsi="StobiSerif Regular"/>
                <w:color w:val="000000" w:themeColor="text1"/>
                <w:sz w:val="20"/>
                <w:szCs w:val="20"/>
              </w:rPr>
            </w:pPr>
          </w:p>
          <w:p w14:paraId="40834C6B"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single" w:sz="4" w:space="0" w:color="auto"/>
              <w:left w:val="nil"/>
              <w:bottom w:val="single" w:sz="4" w:space="0" w:color="auto"/>
              <w:right w:val="single" w:sz="4" w:space="0" w:color="auto"/>
            </w:tcBorders>
            <w:shd w:val="clear" w:color="auto" w:fill="auto"/>
            <w:vAlign w:val="center"/>
            <w:hideMark/>
          </w:tcPr>
          <w:p w14:paraId="0817763F" w14:textId="77777777" w:rsidR="005B058C" w:rsidRPr="0016333E" w:rsidRDefault="007B18B6" w:rsidP="00251870">
            <w:pPr>
              <w:jc w:val="right"/>
              <w:rPr>
                <w:rFonts w:ascii="StobiSerif Regular" w:hAnsi="StobiSerif Regular"/>
                <w:b/>
                <w:bCs/>
                <w:i/>
                <w:color w:val="000000" w:themeColor="text1"/>
                <w:sz w:val="20"/>
                <w:szCs w:val="20"/>
              </w:rPr>
            </w:pPr>
            <w:r w:rsidRPr="0016333E">
              <w:rPr>
                <w:rFonts w:ascii="StobiSerif Regular" w:hAnsi="StobiSerif Regular"/>
                <w:b/>
                <w:bCs/>
                <w:i/>
                <w:color w:val="000000" w:themeColor="text1"/>
                <w:sz w:val="20"/>
                <w:szCs w:val="20"/>
              </w:rPr>
              <w:t>Заложбата за прв пат се предвидува во ОГП планот 2021-2023</w:t>
            </w:r>
          </w:p>
          <w:p w14:paraId="07200C68" w14:textId="77777777" w:rsidR="005B058C" w:rsidRPr="0016333E" w:rsidRDefault="005B058C" w:rsidP="00251870">
            <w:pPr>
              <w:jc w:val="right"/>
              <w:rPr>
                <w:rFonts w:ascii="StobiSerif Regular" w:hAnsi="StobiSerif Regular"/>
                <w:color w:val="000000" w:themeColor="text1"/>
                <w:sz w:val="20"/>
                <w:szCs w:val="20"/>
              </w:rPr>
            </w:pPr>
          </w:p>
        </w:tc>
      </w:tr>
      <w:tr w:rsidR="001A5308" w14:paraId="03BDE076" w14:textId="77777777" w:rsidTr="00B4356E">
        <w:trPr>
          <w:trHeight w:val="600"/>
        </w:trPr>
        <w:tc>
          <w:tcPr>
            <w:tcW w:w="2978" w:type="dxa"/>
            <w:gridSpan w:val="3"/>
            <w:tcBorders>
              <w:top w:val="nil"/>
              <w:left w:val="single" w:sz="8" w:space="0" w:color="auto"/>
              <w:bottom w:val="single" w:sz="8" w:space="0" w:color="auto"/>
              <w:right w:val="single" w:sz="8" w:space="0" w:color="000000"/>
            </w:tcBorders>
            <w:shd w:val="clear" w:color="000000" w:fill="D9D9D9"/>
            <w:vAlign w:val="center"/>
            <w:hideMark/>
          </w:tcPr>
          <w:p w14:paraId="5CF37E3E"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Водечка институција за спроведување</w:t>
            </w:r>
          </w:p>
          <w:p w14:paraId="043EEAAB"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nil"/>
              <w:left w:val="nil"/>
              <w:bottom w:val="single" w:sz="8" w:space="0" w:color="auto"/>
              <w:right w:val="single" w:sz="8" w:space="0" w:color="000000"/>
            </w:tcBorders>
            <w:shd w:val="clear" w:color="auto" w:fill="auto"/>
            <w:vAlign w:val="center"/>
            <w:hideMark/>
          </w:tcPr>
          <w:p w14:paraId="7CBD42F0" w14:textId="77777777" w:rsidR="005B058C" w:rsidRPr="0016333E" w:rsidRDefault="007B18B6" w:rsidP="00251870">
            <w:pPr>
              <w:jc w:val="center"/>
              <w:rPr>
                <w:rFonts w:ascii="StobiSerif Regular" w:hAnsi="StobiSerif Regular"/>
                <w:i/>
                <w:color w:val="000000" w:themeColor="text1"/>
                <w:sz w:val="20"/>
                <w:szCs w:val="20"/>
              </w:rPr>
            </w:pPr>
            <w:r w:rsidRPr="0016333E">
              <w:rPr>
                <w:rFonts w:ascii="StobiSerif Regular" w:hAnsi="StobiSerif Regular"/>
                <w:i/>
                <w:color w:val="000000" w:themeColor="text1"/>
                <w:sz w:val="20"/>
                <w:szCs w:val="20"/>
              </w:rPr>
              <w:t>СОБРАНИЕ со поддршка на Програмата за парламентарна поддршка ПСП</w:t>
            </w:r>
          </w:p>
        </w:tc>
      </w:tr>
      <w:tr w:rsidR="001A5308" w14:paraId="63CBA53F" w14:textId="77777777" w:rsidTr="00B4356E">
        <w:trPr>
          <w:trHeight w:val="900"/>
        </w:trPr>
        <w:tc>
          <w:tcPr>
            <w:tcW w:w="2978"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2658B84E"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Име на одговорно лице за спроведување</w:t>
            </w:r>
          </w:p>
          <w:p w14:paraId="34A34CF9"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77CCAE9E" w14:textId="77777777" w:rsidR="005B058C" w:rsidRPr="0016333E" w:rsidRDefault="007B18B6" w:rsidP="00251870">
            <w:pPr>
              <w:jc w:val="center"/>
              <w:rPr>
                <w:rFonts w:ascii="StobiSerif Regular" w:hAnsi="StobiSerif Regular"/>
                <w:sz w:val="20"/>
                <w:szCs w:val="20"/>
              </w:rPr>
            </w:pPr>
            <w:r w:rsidRPr="0016333E">
              <w:rPr>
                <w:rFonts w:ascii="StobiSerif Regular" w:hAnsi="StobiSerif Regular"/>
                <w:sz w:val="20"/>
                <w:szCs w:val="20"/>
              </w:rPr>
              <w:t>Цветанка Иванова, генерален секретар на Собранието</w:t>
            </w:r>
          </w:p>
          <w:p w14:paraId="0253CC27" w14:textId="77777777" w:rsidR="005B058C" w:rsidRPr="0016333E" w:rsidRDefault="007B18B6" w:rsidP="00251870">
            <w:pPr>
              <w:jc w:val="center"/>
              <w:rPr>
                <w:rFonts w:ascii="StobiSerif Regular" w:hAnsi="StobiSerif Regular"/>
                <w:sz w:val="20"/>
                <w:szCs w:val="20"/>
              </w:rPr>
            </w:pPr>
            <w:r w:rsidRPr="0016333E">
              <w:rPr>
                <w:rFonts w:ascii="StobiSerif Regular" w:hAnsi="StobiSerif Regular"/>
                <w:sz w:val="20"/>
                <w:szCs w:val="20"/>
              </w:rPr>
              <w:t xml:space="preserve">Златко Атанасов, државен советник и </w:t>
            </w:r>
            <w:proofErr w:type="spellStart"/>
            <w:r w:rsidRPr="0016333E">
              <w:rPr>
                <w:rFonts w:ascii="StobiSerif Regular" w:hAnsi="StobiSerif Regular"/>
                <w:sz w:val="20"/>
                <w:szCs w:val="20"/>
              </w:rPr>
              <w:t>кординатор</w:t>
            </w:r>
            <w:proofErr w:type="spellEnd"/>
            <w:r w:rsidRPr="0016333E">
              <w:rPr>
                <w:rFonts w:ascii="StobiSerif Regular" w:hAnsi="StobiSerif Regular"/>
                <w:sz w:val="20"/>
                <w:szCs w:val="20"/>
              </w:rPr>
              <w:t xml:space="preserve"> за ПОВ за Собранието</w:t>
            </w:r>
          </w:p>
        </w:tc>
      </w:tr>
      <w:tr w:rsidR="001A5308" w14:paraId="3381A008" w14:textId="77777777" w:rsidTr="00B4356E">
        <w:trPr>
          <w:trHeight w:val="320"/>
        </w:trPr>
        <w:tc>
          <w:tcPr>
            <w:tcW w:w="2978"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68F3AC2"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Функција, Одделение</w:t>
            </w:r>
          </w:p>
          <w:p w14:paraId="0FCDD8EE"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6707DBA1" w14:textId="77777777" w:rsidR="005B058C" w:rsidRPr="0016333E" w:rsidRDefault="007B18B6" w:rsidP="00251870">
            <w:pPr>
              <w:jc w:val="center"/>
              <w:rPr>
                <w:rFonts w:ascii="StobiSerif Regular" w:hAnsi="StobiSerif Regular"/>
                <w:sz w:val="20"/>
                <w:szCs w:val="20"/>
              </w:rPr>
            </w:pPr>
            <w:r w:rsidRPr="0016333E">
              <w:rPr>
                <w:rFonts w:ascii="StobiSerif Regular" w:hAnsi="StobiSerif Regular"/>
                <w:sz w:val="20"/>
                <w:szCs w:val="20"/>
              </w:rPr>
              <w:t>Сектори во службата на Собранието</w:t>
            </w:r>
          </w:p>
        </w:tc>
      </w:tr>
      <w:tr w:rsidR="001A5308" w14:paraId="128D77AF" w14:textId="77777777" w:rsidTr="00B4356E">
        <w:trPr>
          <w:trHeight w:val="320"/>
        </w:trPr>
        <w:tc>
          <w:tcPr>
            <w:tcW w:w="2978"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0EE52601" w14:textId="77777777" w:rsidR="005B058C" w:rsidRPr="0016333E" w:rsidRDefault="007B18B6" w:rsidP="00251870">
            <w:pPr>
              <w:jc w:val="center"/>
              <w:rPr>
                <w:rFonts w:ascii="StobiSerif Regular" w:hAnsi="StobiSerif Regular"/>
                <w:color w:val="000000" w:themeColor="text1"/>
                <w:sz w:val="20"/>
                <w:szCs w:val="20"/>
              </w:rPr>
            </w:pPr>
            <w:proofErr w:type="spellStart"/>
            <w:r w:rsidRPr="0016333E">
              <w:rPr>
                <w:rFonts w:ascii="StobiSerif Regular" w:hAnsi="StobiSerif Regular"/>
                <w:color w:val="000000" w:themeColor="text1"/>
                <w:sz w:val="20"/>
                <w:szCs w:val="20"/>
              </w:rPr>
              <w:t>Email</w:t>
            </w:r>
            <w:proofErr w:type="spellEnd"/>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07EFB8B4" w14:textId="77777777" w:rsidR="005B058C" w:rsidRPr="0016333E" w:rsidRDefault="007D314D" w:rsidP="00251870">
            <w:pPr>
              <w:jc w:val="center"/>
              <w:rPr>
                <w:rFonts w:ascii="StobiSerif Regular" w:hAnsi="StobiSerif Regular"/>
                <w:color w:val="A6A6A6" w:themeColor="background1" w:themeShade="A6"/>
                <w:sz w:val="20"/>
                <w:szCs w:val="20"/>
              </w:rPr>
            </w:pPr>
            <w:hyperlink r:id="rId184" w:history="1">
              <w:r w:rsidR="007B18B6" w:rsidRPr="0016333E">
                <w:rPr>
                  <w:rStyle w:val="Hyperlink"/>
                  <w:rFonts w:ascii="StobiSerif Regular" w:hAnsi="StobiSerif Regular" w:cs="Arial"/>
                  <w:sz w:val="20"/>
                  <w:szCs w:val="20"/>
                </w:rPr>
                <w:t>parl.inst@sobranie.mk</w:t>
              </w:r>
            </w:hyperlink>
          </w:p>
        </w:tc>
      </w:tr>
      <w:tr w:rsidR="001A5308" w14:paraId="6941203F" w14:textId="77777777" w:rsidTr="00B4356E">
        <w:trPr>
          <w:trHeight w:val="320"/>
        </w:trPr>
        <w:tc>
          <w:tcPr>
            <w:tcW w:w="2978"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8352115"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Телефон</w:t>
            </w:r>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0942F86D" w14:textId="77777777" w:rsidR="005B058C" w:rsidRPr="0016333E" w:rsidRDefault="007B18B6" w:rsidP="00251870">
            <w:pPr>
              <w:jc w:val="center"/>
              <w:rPr>
                <w:rFonts w:ascii="StobiSerif Regular" w:hAnsi="StobiSerif Regular"/>
                <w:color w:val="A6A6A6" w:themeColor="background1" w:themeShade="A6"/>
                <w:sz w:val="20"/>
                <w:szCs w:val="20"/>
              </w:rPr>
            </w:pPr>
            <w:r w:rsidRPr="0016333E">
              <w:rPr>
                <w:rFonts w:ascii="StobiSerif Regular" w:hAnsi="StobiSerif Regular"/>
                <w:color w:val="A6A6A6" w:themeColor="background1" w:themeShade="A6"/>
                <w:sz w:val="20"/>
                <w:szCs w:val="20"/>
              </w:rPr>
              <w:t>/</w:t>
            </w:r>
          </w:p>
        </w:tc>
      </w:tr>
      <w:tr w:rsidR="001A5308" w14:paraId="57E91FEB" w14:textId="77777777" w:rsidTr="00D111EA">
        <w:trPr>
          <w:trHeight w:val="450"/>
        </w:trPr>
        <w:tc>
          <w:tcPr>
            <w:tcW w:w="2978" w:type="dxa"/>
            <w:gridSpan w:val="3"/>
            <w:vMerge w:val="restart"/>
            <w:tcBorders>
              <w:top w:val="nil"/>
              <w:left w:val="single" w:sz="8" w:space="0" w:color="auto"/>
              <w:bottom w:val="single" w:sz="8" w:space="0" w:color="000000"/>
              <w:right w:val="single" w:sz="8" w:space="0" w:color="auto"/>
            </w:tcBorders>
            <w:shd w:val="clear" w:color="000000" w:fill="D9D9D9"/>
            <w:vAlign w:val="center"/>
            <w:hideMark/>
          </w:tcPr>
          <w:p w14:paraId="027F0900"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Други вклучени субјекти</w:t>
            </w:r>
          </w:p>
        </w:tc>
        <w:tc>
          <w:tcPr>
            <w:tcW w:w="2268"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E88FEFE"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Владини министерства, одделение/агенција</w:t>
            </w:r>
          </w:p>
          <w:p w14:paraId="48AB46BE" w14:textId="77777777" w:rsidR="005B058C" w:rsidRPr="0016333E" w:rsidRDefault="005B058C" w:rsidP="00251870">
            <w:pPr>
              <w:jc w:val="center"/>
              <w:rPr>
                <w:rFonts w:ascii="StobiSerif Regular" w:hAnsi="StobiSerif Regular"/>
                <w:color w:val="000000" w:themeColor="text1"/>
                <w:sz w:val="20"/>
                <w:szCs w:val="20"/>
              </w:rPr>
            </w:pPr>
          </w:p>
        </w:tc>
        <w:tc>
          <w:tcPr>
            <w:tcW w:w="4394"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DC5CA27" w14:textId="77777777" w:rsidR="005B058C" w:rsidRPr="0016333E" w:rsidRDefault="007B18B6" w:rsidP="00251870">
            <w:pPr>
              <w:jc w:val="center"/>
              <w:rPr>
                <w:rFonts w:ascii="StobiSerif Regular" w:hAnsi="StobiSerif Regular"/>
                <w:i/>
                <w:color w:val="000000" w:themeColor="text1"/>
                <w:sz w:val="20"/>
                <w:szCs w:val="20"/>
              </w:rPr>
            </w:pPr>
            <w:r w:rsidRPr="0016333E">
              <w:rPr>
                <w:rFonts w:ascii="StobiSerif Regular" w:hAnsi="StobiSerif Regular"/>
                <w:i/>
                <w:color w:val="000000" w:themeColor="text1"/>
                <w:sz w:val="20"/>
                <w:szCs w:val="20"/>
              </w:rPr>
              <w:t>/</w:t>
            </w:r>
          </w:p>
        </w:tc>
      </w:tr>
      <w:tr w:rsidR="001A5308" w14:paraId="0268D669" w14:textId="77777777" w:rsidTr="00D111EA">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257A6DFD" w14:textId="77777777" w:rsidR="005B058C" w:rsidRPr="0016333E" w:rsidRDefault="005B058C" w:rsidP="00251870">
            <w:pPr>
              <w:rPr>
                <w:rFonts w:ascii="StobiSerif Regular" w:hAnsi="StobiSerif Regular"/>
                <w:color w:val="000000" w:themeColor="text1"/>
              </w:rPr>
            </w:pPr>
          </w:p>
        </w:tc>
        <w:tc>
          <w:tcPr>
            <w:tcW w:w="2268" w:type="dxa"/>
            <w:vMerge/>
            <w:tcBorders>
              <w:top w:val="nil"/>
              <w:left w:val="single" w:sz="8" w:space="0" w:color="auto"/>
              <w:bottom w:val="single" w:sz="8" w:space="0" w:color="000000"/>
              <w:right w:val="single" w:sz="8" w:space="0" w:color="auto"/>
            </w:tcBorders>
            <w:vAlign w:val="center"/>
            <w:hideMark/>
          </w:tcPr>
          <w:p w14:paraId="64DA40CD" w14:textId="77777777" w:rsidR="005B058C" w:rsidRPr="0016333E" w:rsidRDefault="005B058C" w:rsidP="00251870">
            <w:pPr>
              <w:rPr>
                <w:rFonts w:ascii="StobiSerif Regular" w:hAnsi="StobiSerif Regular"/>
                <w:color w:val="000000" w:themeColor="text1"/>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23F4D3AA" w14:textId="77777777" w:rsidR="005B058C" w:rsidRPr="0016333E" w:rsidRDefault="005B058C" w:rsidP="00251870">
            <w:pPr>
              <w:rPr>
                <w:rFonts w:ascii="StobiSerif Regular" w:hAnsi="StobiSerif Regular"/>
                <w:i/>
                <w:color w:val="000000" w:themeColor="text1"/>
              </w:rPr>
            </w:pPr>
          </w:p>
        </w:tc>
      </w:tr>
      <w:tr w:rsidR="001A5308" w14:paraId="4E7839B4" w14:textId="77777777" w:rsidTr="00D111EA">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0AF62FB9" w14:textId="77777777" w:rsidR="005B058C" w:rsidRPr="0016333E" w:rsidRDefault="005B058C" w:rsidP="00251870">
            <w:pPr>
              <w:rPr>
                <w:rFonts w:ascii="StobiSerif Regular" w:hAnsi="StobiSerif Regular"/>
                <w:color w:val="000000" w:themeColor="text1"/>
              </w:rPr>
            </w:pPr>
          </w:p>
        </w:tc>
        <w:tc>
          <w:tcPr>
            <w:tcW w:w="2268" w:type="dxa"/>
            <w:vMerge/>
            <w:tcBorders>
              <w:top w:val="nil"/>
              <w:left w:val="single" w:sz="8" w:space="0" w:color="auto"/>
              <w:bottom w:val="single" w:sz="8" w:space="0" w:color="000000"/>
              <w:right w:val="single" w:sz="8" w:space="0" w:color="auto"/>
            </w:tcBorders>
            <w:vAlign w:val="center"/>
            <w:hideMark/>
          </w:tcPr>
          <w:p w14:paraId="21917AD1" w14:textId="77777777" w:rsidR="005B058C" w:rsidRPr="0016333E" w:rsidRDefault="005B058C" w:rsidP="00251870">
            <w:pPr>
              <w:rPr>
                <w:rFonts w:ascii="StobiSerif Regular" w:hAnsi="StobiSerif Regular"/>
                <w:color w:val="000000" w:themeColor="text1"/>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65216DA5" w14:textId="77777777" w:rsidR="005B058C" w:rsidRPr="0016333E" w:rsidRDefault="005B058C" w:rsidP="00251870">
            <w:pPr>
              <w:rPr>
                <w:rFonts w:ascii="StobiSerif Regular" w:hAnsi="StobiSerif Regular"/>
                <w:i/>
                <w:color w:val="000000" w:themeColor="text1"/>
              </w:rPr>
            </w:pPr>
          </w:p>
        </w:tc>
      </w:tr>
      <w:tr w:rsidR="001A5308" w14:paraId="7D332CE6" w14:textId="77777777" w:rsidTr="00D111EA">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754A9FFB" w14:textId="77777777" w:rsidR="005B058C" w:rsidRPr="0016333E" w:rsidRDefault="005B058C" w:rsidP="00251870">
            <w:pPr>
              <w:rPr>
                <w:rFonts w:ascii="StobiSerif Regular" w:hAnsi="StobiSerif Regular"/>
                <w:color w:val="000000" w:themeColor="text1"/>
              </w:rPr>
            </w:pPr>
          </w:p>
        </w:tc>
        <w:tc>
          <w:tcPr>
            <w:tcW w:w="2268" w:type="dxa"/>
            <w:vMerge/>
            <w:tcBorders>
              <w:top w:val="nil"/>
              <w:left w:val="single" w:sz="8" w:space="0" w:color="auto"/>
              <w:bottom w:val="single" w:sz="8" w:space="0" w:color="000000"/>
              <w:right w:val="single" w:sz="8" w:space="0" w:color="auto"/>
            </w:tcBorders>
            <w:vAlign w:val="center"/>
            <w:hideMark/>
          </w:tcPr>
          <w:p w14:paraId="4AE8481C" w14:textId="77777777" w:rsidR="005B058C" w:rsidRPr="0016333E" w:rsidRDefault="005B058C" w:rsidP="00251870">
            <w:pPr>
              <w:rPr>
                <w:rFonts w:ascii="StobiSerif Regular" w:hAnsi="StobiSerif Regular"/>
                <w:color w:val="000000" w:themeColor="text1"/>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4C23319D" w14:textId="77777777" w:rsidR="005B058C" w:rsidRPr="0016333E" w:rsidRDefault="005B058C" w:rsidP="00251870">
            <w:pPr>
              <w:rPr>
                <w:rFonts w:ascii="StobiSerif Regular" w:hAnsi="StobiSerif Regular"/>
                <w:i/>
                <w:color w:val="000000" w:themeColor="text1"/>
              </w:rPr>
            </w:pPr>
          </w:p>
        </w:tc>
      </w:tr>
      <w:tr w:rsidR="001A5308" w14:paraId="32AD5CAB" w14:textId="77777777" w:rsidTr="00D111EA">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2F4E5DBB" w14:textId="77777777" w:rsidR="005B058C" w:rsidRPr="0016333E" w:rsidRDefault="005B058C" w:rsidP="00251870">
            <w:pPr>
              <w:rPr>
                <w:rFonts w:ascii="StobiSerif Regular" w:hAnsi="StobiSerif Regular"/>
                <w:color w:val="000000" w:themeColor="text1"/>
              </w:rPr>
            </w:pPr>
          </w:p>
        </w:tc>
        <w:tc>
          <w:tcPr>
            <w:tcW w:w="2268" w:type="dxa"/>
            <w:vMerge/>
            <w:tcBorders>
              <w:top w:val="nil"/>
              <w:left w:val="single" w:sz="8" w:space="0" w:color="auto"/>
              <w:bottom w:val="single" w:sz="8" w:space="0" w:color="000000"/>
              <w:right w:val="single" w:sz="8" w:space="0" w:color="auto"/>
            </w:tcBorders>
            <w:vAlign w:val="center"/>
            <w:hideMark/>
          </w:tcPr>
          <w:p w14:paraId="6C6E913E" w14:textId="77777777" w:rsidR="005B058C" w:rsidRPr="0016333E" w:rsidRDefault="005B058C" w:rsidP="00251870">
            <w:pPr>
              <w:rPr>
                <w:rFonts w:ascii="StobiSerif Regular" w:hAnsi="StobiSerif Regular"/>
                <w:color w:val="000000" w:themeColor="text1"/>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68C6EE35" w14:textId="77777777" w:rsidR="005B058C" w:rsidRPr="0016333E" w:rsidRDefault="005B058C" w:rsidP="00251870">
            <w:pPr>
              <w:rPr>
                <w:rFonts w:ascii="StobiSerif Regular" w:hAnsi="StobiSerif Regular"/>
                <w:i/>
                <w:color w:val="000000" w:themeColor="text1"/>
              </w:rPr>
            </w:pPr>
          </w:p>
        </w:tc>
      </w:tr>
      <w:tr w:rsidR="001A5308" w14:paraId="6CDF05CB" w14:textId="77777777" w:rsidTr="00D111EA">
        <w:trPr>
          <w:trHeight w:val="880"/>
        </w:trPr>
        <w:tc>
          <w:tcPr>
            <w:tcW w:w="2978" w:type="dxa"/>
            <w:gridSpan w:val="3"/>
            <w:vMerge/>
            <w:tcBorders>
              <w:top w:val="nil"/>
              <w:left w:val="single" w:sz="8" w:space="0" w:color="auto"/>
              <w:bottom w:val="single" w:sz="8" w:space="0" w:color="000000"/>
              <w:right w:val="single" w:sz="8" w:space="0" w:color="auto"/>
            </w:tcBorders>
            <w:vAlign w:val="center"/>
            <w:hideMark/>
          </w:tcPr>
          <w:p w14:paraId="3FC8D7CD" w14:textId="77777777" w:rsidR="005B058C" w:rsidRPr="0016333E" w:rsidRDefault="005B058C" w:rsidP="00251870">
            <w:pPr>
              <w:rPr>
                <w:rFonts w:ascii="StobiSerif Regular" w:hAnsi="StobiSerif Regular"/>
                <w:color w:val="000000" w:themeColor="text1"/>
              </w:rPr>
            </w:pPr>
          </w:p>
        </w:tc>
        <w:tc>
          <w:tcPr>
            <w:tcW w:w="2268"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70B987C"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Граѓански организации, приватен сектор, мултилатерални  и работни групи </w:t>
            </w:r>
          </w:p>
        </w:tc>
        <w:tc>
          <w:tcPr>
            <w:tcW w:w="4394"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2E58BB0"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Вклучени партнери во ПСП се НДИ, ЦУП и ИДСЦС</w:t>
            </w:r>
          </w:p>
          <w:p w14:paraId="2B2CB315" w14:textId="77777777" w:rsidR="005B058C" w:rsidRPr="0016333E" w:rsidRDefault="005B058C" w:rsidP="00251870">
            <w:pPr>
              <w:jc w:val="center"/>
              <w:rPr>
                <w:rFonts w:ascii="StobiSerif Regular" w:hAnsi="StobiSerif Regular"/>
                <w:color w:val="000000" w:themeColor="text1"/>
                <w:sz w:val="20"/>
                <w:szCs w:val="20"/>
              </w:rPr>
            </w:pPr>
          </w:p>
        </w:tc>
      </w:tr>
      <w:tr w:rsidR="001A5308" w14:paraId="3BA1B63D" w14:textId="77777777" w:rsidTr="00D111EA">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42EE1C6E" w14:textId="77777777" w:rsidR="005B058C" w:rsidRPr="0016333E" w:rsidRDefault="005B058C" w:rsidP="00251870">
            <w:pPr>
              <w:rPr>
                <w:rFonts w:ascii="StobiSerif Regular" w:hAnsi="StobiSerif Regular"/>
                <w:color w:val="000000" w:themeColor="text1"/>
              </w:rPr>
            </w:pPr>
          </w:p>
        </w:tc>
        <w:tc>
          <w:tcPr>
            <w:tcW w:w="2268" w:type="dxa"/>
            <w:vMerge/>
            <w:tcBorders>
              <w:top w:val="nil"/>
              <w:left w:val="single" w:sz="8" w:space="0" w:color="auto"/>
              <w:bottom w:val="single" w:sz="8" w:space="0" w:color="000000"/>
              <w:right w:val="single" w:sz="8" w:space="0" w:color="auto"/>
            </w:tcBorders>
            <w:vAlign w:val="center"/>
            <w:hideMark/>
          </w:tcPr>
          <w:p w14:paraId="43C58027" w14:textId="77777777" w:rsidR="005B058C" w:rsidRPr="0016333E" w:rsidRDefault="005B058C" w:rsidP="00251870">
            <w:pPr>
              <w:rPr>
                <w:rFonts w:ascii="StobiSerif Regular" w:hAnsi="StobiSerif Regular"/>
                <w:color w:val="000000" w:themeColor="text1"/>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0AD229FE" w14:textId="77777777" w:rsidR="005B058C" w:rsidRPr="0016333E" w:rsidRDefault="005B058C" w:rsidP="00251870">
            <w:pPr>
              <w:rPr>
                <w:rFonts w:ascii="StobiSerif Regular" w:hAnsi="StobiSerif Regular"/>
                <w:color w:val="000000" w:themeColor="text1"/>
              </w:rPr>
            </w:pPr>
          </w:p>
        </w:tc>
      </w:tr>
      <w:tr w:rsidR="001A5308" w14:paraId="7B4BC1DD" w14:textId="77777777" w:rsidTr="00D111EA">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45D90825" w14:textId="77777777" w:rsidR="005B058C" w:rsidRPr="0016333E" w:rsidRDefault="005B058C" w:rsidP="00251870">
            <w:pPr>
              <w:rPr>
                <w:rFonts w:ascii="StobiSerif Regular" w:hAnsi="StobiSerif Regular"/>
                <w:color w:val="000000" w:themeColor="text1"/>
              </w:rPr>
            </w:pPr>
          </w:p>
        </w:tc>
        <w:tc>
          <w:tcPr>
            <w:tcW w:w="2268" w:type="dxa"/>
            <w:vMerge/>
            <w:tcBorders>
              <w:top w:val="nil"/>
              <w:left w:val="single" w:sz="8" w:space="0" w:color="auto"/>
              <w:bottom w:val="single" w:sz="8" w:space="0" w:color="000000"/>
              <w:right w:val="single" w:sz="8" w:space="0" w:color="auto"/>
            </w:tcBorders>
            <w:vAlign w:val="center"/>
            <w:hideMark/>
          </w:tcPr>
          <w:p w14:paraId="321A3FF2" w14:textId="77777777" w:rsidR="005B058C" w:rsidRPr="0016333E" w:rsidRDefault="005B058C" w:rsidP="00251870">
            <w:pPr>
              <w:rPr>
                <w:rFonts w:ascii="StobiSerif Regular" w:hAnsi="StobiSerif Regular"/>
                <w:color w:val="000000" w:themeColor="text1"/>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3413EBD9" w14:textId="77777777" w:rsidR="005B058C" w:rsidRPr="0016333E" w:rsidRDefault="005B058C" w:rsidP="00251870">
            <w:pPr>
              <w:rPr>
                <w:rFonts w:ascii="StobiSerif Regular" w:hAnsi="StobiSerif Regular"/>
                <w:color w:val="000000" w:themeColor="text1"/>
              </w:rPr>
            </w:pPr>
          </w:p>
        </w:tc>
      </w:tr>
      <w:tr w:rsidR="001A5308" w14:paraId="3DB64C91" w14:textId="77777777" w:rsidTr="00D111EA">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245939EA" w14:textId="77777777" w:rsidR="005B058C" w:rsidRPr="0016333E" w:rsidRDefault="005B058C" w:rsidP="00251870">
            <w:pPr>
              <w:rPr>
                <w:rFonts w:ascii="StobiSerif Regular" w:hAnsi="StobiSerif Regular"/>
                <w:color w:val="000000" w:themeColor="text1"/>
              </w:rPr>
            </w:pPr>
          </w:p>
        </w:tc>
        <w:tc>
          <w:tcPr>
            <w:tcW w:w="2268" w:type="dxa"/>
            <w:vMerge/>
            <w:tcBorders>
              <w:top w:val="nil"/>
              <w:left w:val="single" w:sz="8" w:space="0" w:color="auto"/>
              <w:bottom w:val="single" w:sz="8" w:space="0" w:color="000000"/>
              <w:right w:val="single" w:sz="8" w:space="0" w:color="auto"/>
            </w:tcBorders>
            <w:vAlign w:val="center"/>
            <w:hideMark/>
          </w:tcPr>
          <w:p w14:paraId="0E0F9EF3" w14:textId="77777777" w:rsidR="005B058C" w:rsidRPr="0016333E" w:rsidRDefault="005B058C" w:rsidP="00251870">
            <w:pPr>
              <w:rPr>
                <w:rFonts w:ascii="StobiSerif Regular" w:hAnsi="StobiSerif Regular"/>
                <w:color w:val="000000" w:themeColor="text1"/>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08519B0F" w14:textId="77777777" w:rsidR="005B058C" w:rsidRPr="0016333E" w:rsidRDefault="005B058C" w:rsidP="00251870">
            <w:pPr>
              <w:rPr>
                <w:rFonts w:ascii="StobiSerif Regular" w:hAnsi="StobiSerif Regular"/>
                <w:color w:val="000000" w:themeColor="text1"/>
              </w:rPr>
            </w:pPr>
          </w:p>
        </w:tc>
      </w:tr>
      <w:tr w:rsidR="001A5308" w14:paraId="6FFDF295" w14:textId="77777777" w:rsidTr="00D111EA">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15A42068" w14:textId="77777777" w:rsidR="005B058C" w:rsidRPr="0016333E" w:rsidRDefault="005B058C" w:rsidP="00251870">
            <w:pPr>
              <w:rPr>
                <w:rFonts w:ascii="StobiSerif Regular" w:hAnsi="StobiSerif Regular"/>
                <w:color w:val="000000" w:themeColor="text1"/>
              </w:rPr>
            </w:pPr>
          </w:p>
        </w:tc>
        <w:tc>
          <w:tcPr>
            <w:tcW w:w="2268" w:type="dxa"/>
            <w:vMerge/>
            <w:tcBorders>
              <w:top w:val="nil"/>
              <w:left w:val="single" w:sz="8" w:space="0" w:color="auto"/>
              <w:bottom w:val="single" w:sz="8" w:space="0" w:color="000000"/>
              <w:right w:val="single" w:sz="8" w:space="0" w:color="auto"/>
            </w:tcBorders>
            <w:vAlign w:val="center"/>
            <w:hideMark/>
          </w:tcPr>
          <w:p w14:paraId="547C056E" w14:textId="77777777" w:rsidR="005B058C" w:rsidRPr="0016333E" w:rsidRDefault="005B058C" w:rsidP="00251870">
            <w:pPr>
              <w:rPr>
                <w:rFonts w:ascii="StobiSerif Regular" w:hAnsi="StobiSerif Regular"/>
                <w:color w:val="000000" w:themeColor="text1"/>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34E92A06" w14:textId="77777777" w:rsidR="005B058C" w:rsidRPr="0016333E" w:rsidRDefault="005B058C" w:rsidP="00251870">
            <w:pPr>
              <w:rPr>
                <w:rFonts w:ascii="StobiSerif Regular" w:hAnsi="StobiSerif Regular"/>
                <w:color w:val="000000" w:themeColor="text1"/>
              </w:rPr>
            </w:pPr>
          </w:p>
        </w:tc>
      </w:tr>
      <w:tr w:rsidR="001A5308" w14:paraId="29D39E53" w14:textId="77777777" w:rsidTr="00B4356E">
        <w:trPr>
          <w:trHeight w:val="1254"/>
        </w:trPr>
        <w:tc>
          <w:tcPr>
            <w:tcW w:w="9640" w:type="dxa"/>
            <w:gridSpan w:val="7"/>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7C502620" w14:textId="77777777" w:rsidR="005B058C" w:rsidRPr="0016333E" w:rsidRDefault="007B18B6" w:rsidP="00251870">
            <w:pPr>
              <w:jc w:val="center"/>
              <w:rPr>
                <w:rFonts w:ascii="StobiSerif Regular" w:hAnsi="StobiSerif Regular"/>
                <w:b/>
                <w:bCs/>
                <w:color w:val="000000" w:themeColor="text1"/>
              </w:rPr>
            </w:pPr>
            <w:r w:rsidRPr="0016333E">
              <w:rPr>
                <w:rFonts w:ascii="StobiSerif Regular" w:hAnsi="StobiSerif Regular"/>
                <w:b/>
                <w:bCs/>
                <w:color w:val="4472C4" w:themeColor="accent1"/>
              </w:rPr>
              <w:lastRenderedPageBreak/>
              <w:t>1.СОБРАНИЕТО ЗА ГРАЃАНИТЕ СО ОТВОРЕН ОДГОВОР И ОТВОРЕНО ОПОРАВУВАЊЕ ОД КОВИД 19 ПАНДЕМИЈАТА</w:t>
            </w:r>
          </w:p>
        </w:tc>
      </w:tr>
      <w:tr w:rsidR="001A5308" w14:paraId="656212CC" w14:textId="77777777" w:rsidTr="00B4356E">
        <w:trPr>
          <w:trHeight w:val="1527"/>
        </w:trPr>
        <w:tc>
          <w:tcPr>
            <w:tcW w:w="9640" w:type="dxa"/>
            <w:gridSpan w:val="7"/>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366DA401" w14:textId="77777777" w:rsidR="005B058C" w:rsidRPr="0016333E" w:rsidRDefault="007B18B6" w:rsidP="00251870">
            <w:pPr>
              <w:jc w:val="center"/>
              <w:rPr>
                <w:rFonts w:ascii="StobiSerif Regular" w:hAnsi="StobiSerif Regular"/>
                <w:b/>
                <w:bCs/>
                <w:color w:val="4472C4" w:themeColor="accent1"/>
              </w:rPr>
            </w:pPr>
            <w:r w:rsidRPr="0016333E">
              <w:rPr>
                <w:rFonts w:ascii="StobiSerif Regular" w:hAnsi="StobiSerif Regular"/>
                <w:b/>
                <w:bCs/>
                <w:color w:val="4472C4" w:themeColor="accent1"/>
              </w:rPr>
              <w:t xml:space="preserve">1.2 ПЛАТФОРМА ЗА ПРЕДЛОЗИ И ИНИЦИЈАТИВИ ОД ГРАЃАНИТЕ ДО ЗАКОНОДАВНАТА ВЛАСТ И РЕГИСТАР НА ГРАЃАНСКИ ОРГАНИЗАЦИИ </w:t>
            </w:r>
          </w:p>
          <w:p w14:paraId="273989A4" w14:textId="77777777" w:rsidR="005B058C" w:rsidRPr="0016333E" w:rsidRDefault="007B18B6" w:rsidP="00251870">
            <w:pPr>
              <w:jc w:val="center"/>
              <w:rPr>
                <w:rFonts w:ascii="StobiSerif Regular" w:hAnsi="StobiSerif Regular"/>
                <w:color w:val="000000" w:themeColor="text1"/>
              </w:rPr>
            </w:pPr>
            <w:r w:rsidRPr="0016333E">
              <w:rPr>
                <w:rFonts w:ascii="StobiSerif Regular" w:hAnsi="StobiSerif Regular"/>
                <w:color w:val="000000" w:themeColor="text1"/>
              </w:rPr>
              <w:t xml:space="preserve"> јули 2021 –2022 година</w:t>
            </w:r>
          </w:p>
        </w:tc>
      </w:tr>
      <w:tr w:rsidR="001A5308" w14:paraId="1BD71F01" w14:textId="77777777" w:rsidTr="00B4356E">
        <w:trPr>
          <w:trHeight w:val="900"/>
        </w:trPr>
        <w:tc>
          <w:tcPr>
            <w:tcW w:w="2978" w:type="dxa"/>
            <w:gridSpan w:val="3"/>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7E77FB1D"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Кој јавен проблем  се адресира со заложбата?</w:t>
            </w:r>
          </w:p>
          <w:p w14:paraId="5BE99406"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single" w:sz="4" w:space="0" w:color="auto"/>
              <w:left w:val="nil"/>
              <w:bottom w:val="single" w:sz="8" w:space="0" w:color="auto"/>
              <w:right w:val="single" w:sz="8" w:space="0" w:color="000000"/>
            </w:tcBorders>
            <w:shd w:val="clear" w:color="auto" w:fill="auto"/>
            <w:vAlign w:val="center"/>
            <w:hideMark/>
          </w:tcPr>
          <w:p w14:paraId="2AE09A33"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 Собранието има своја веб страна за информирање на јавноста. За директно вклучување на граѓани на следниов линк постои можност да се контактира со претседателот на Собранието. </w:t>
            </w:r>
            <w:hyperlink r:id="rId185" w:history="1">
              <w:r w:rsidRPr="0016333E">
                <w:rPr>
                  <w:rStyle w:val="Hyperlink"/>
                  <w:rFonts w:ascii="StobiSerif Regular" w:hAnsi="StobiSerif Regular"/>
                  <w:sz w:val="20"/>
                  <w:szCs w:val="20"/>
                </w:rPr>
                <w:t>https://www.sobranie.mk/kontaktiraj-so-pretsedatelot.nspx</w:t>
              </w:r>
            </w:hyperlink>
            <w:r w:rsidRPr="0016333E">
              <w:rPr>
                <w:rFonts w:ascii="StobiSerif Regular" w:hAnsi="StobiSerif Regular"/>
                <w:color w:val="000000" w:themeColor="text1"/>
                <w:sz w:val="20"/>
                <w:szCs w:val="20"/>
              </w:rPr>
              <w:t xml:space="preserve">  </w:t>
            </w:r>
          </w:p>
          <w:p w14:paraId="05885F36"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Дополнително, за комуницирање со пратениците граѓаните можат да го користат следниов линк од веб страната на Собранието</w:t>
            </w:r>
          </w:p>
          <w:p w14:paraId="5BB9556F" w14:textId="77777777" w:rsidR="005B058C" w:rsidRPr="0016333E" w:rsidRDefault="007D314D" w:rsidP="00251870">
            <w:pPr>
              <w:rPr>
                <w:rFonts w:ascii="StobiSerif Regular" w:hAnsi="StobiSerif Regular"/>
                <w:color w:val="000000" w:themeColor="text1"/>
                <w:sz w:val="20"/>
                <w:szCs w:val="20"/>
              </w:rPr>
            </w:pPr>
            <w:hyperlink r:id="rId186" w:history="1">
              <w:r w:rsidR="007B18B6" w:rsidRPr="0016333E">
                <w:rPr>
                  <w:rStyle w:val="Hyperlink"/>
                  <w:rFonts w:ascii="StobiSerif Regular" w:hAnsi="StobiSerif Regular"/>
                  <w:sz w:val="20"/>
                  <w:szCs w:val="20"/>
                </w:rPr>
                <w:t>https://www.sobranie.mk/prashaj-go-pratenikot.nspx</w:t>
              </w:r>
            </w:hyperlink>
            <w:r w:rsidR="007B18B6" w:rsidRPr="0016333E">
              <w:rPr>
                <w:rFonts w:ascii="StobiSerif Regular" w:hAnsi="StobiSerif Regular"/>
                <w:color w:val="000000" w:themeColor="text1"/>
                <w:sz w:val="20"/>
                <w:szCs w:val="20"/>
              </w:rPr>
              <w:t xml:space="preserve">  </w:t>
            </w:r>
          </w:p>
          <w:p w14:paraId="700F73B7" w14:textId="77777777" w:rsidR="005B058C" w:rsidRPr="0016333E" w:rsidRDefault="007B18B6" w:rsidP="00251870">
            <w:pPr>
              <w:rPr>
                <w:rFonts w:ascii="StobiSerif Regular" w:hAnsi="StobiSerif Regular"/>
                <w:i/>
                <w:color w:val="000000" w:themeColor="text1"/>
                <w:sz w:val="20"/>
                <w:szCs w:val="20"/>
              </w:rPr>
            </w:pPr>
            <w:r w:rsidRPr="0016333E">
              <w:rPr>
                <w:rFonts w:ascii="StobiSerif Regular" w:hAnsi="StobiSerif Regular"/>
                <w:color w:val="000000" w:themeColor="text1"/>
                <w:sz w:val="20"/>
                <w:szCs w:val="20"/>
              </w:rPr>
              <w:t>Предвидувањето на оваа заложба е системски да се подобри пристапот со прием и достава до пратениците на идеите од граѓаните и НВО. Во вториот дел за регистарот на граѓански организации ќе се адресира проблемот на поканување на НВО на настаните од законодавниот процес, без политички влијанија на изборот на НВО-та, и со подеднакво информирање на сите НВО што се во системот за настан, закон и слично на кој може да учествуваат.</w:t>
            </w:r>
          </w:p>
        </w:tc>
      </w:tr>
      <w:tr w:rsidR="001A5308" w14:paraId="041507EF" w14:textId="77777777" w:rsidTr="00B4356E">
        <w:trPr>
          <w:trHeight w:val="320"/>
        </w:trPr>
        <w:tc>
          <w:tcPr>
            <w:tcW w:w="2978" w:type="dxa"/>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26CD3604"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Главна цел на заложбата</w:t>
            </w:r>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299E0A53"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Да се генерира системски онлајн пристап за граѓаните да доставуваат идеи до нивните претставници.</w:t>
            </w:r>
          </w:p>
          <w:p w14:paraId="2EFEE7F2"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Системски пристап на НВО во законодавниот процес.</w:t>
            </w:r>
          </w:p>
        </w:tc>
      </w:tr>
      <w:tr w:rsidR="001A5308" w14:paraId="1CC8FDC5" w14:textId="77777777" w:rsidTr="00B4356E">
        <w:trPr>
          <w:trHeight w:val="900"/>
        </w:trPr>
        <w:tc>
          <w:tcPr>
            <w:tcW w:w="2978" w:type="dxa"/>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5DE0735"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Како заложбата  ќе</w:t>
            </w:r>
          </w:p>
          <w:p w14:paraId="21C75C9D"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придонесе за </w:t>
            </w:r>
          </w:p>
          <w:p w14:paraId="7838BD23"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решавање на јавниот</w:t>
            </w:r>
          </w:p>
          <w:p w14:paraId="33BCDA35"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проблем?</w:t>
            </w:r>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6F0BEBB5"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Активноста за изработка на платформа за предлози и иницијативи вклучува надградба на </w:t>
            </w:r>
            <w:proofErr w:type="spellStart"/>
            <w:r w:rsidRPr="0016333E">
              <w:rPr>
                <w:rFonts w:ascii="StobiSerif Regular" w:hAnsi="StobiSerif Regular"/>
                <w:color w:val="000000" w:themeColor="text1"/>
                <w:sz w:val="20"/>
                <w:szCs w:val="20"/>
              </w:rPr>
              <w:t>постоечките</w:t>
            </w:r>
            <w:proofErr w:type="spellEnd"/>
            <w:r w:rsidRPr="0016333E">
              <w:rPr>
                <w:rFonts w:ascii="StobiSerif Regular" w:hAnsi="StobiSerif Regular"/>
                <w:color w:val="000000" w:themeColor="text1"/>
                <w:sz w:val="20"/>
                <w:szCs w:val="20"/>
              </w:rPr>
              <w:t xml:space="preserve"> (претходно опишани) можности за контакт и комуникација со пратениците, промовирање на можностите за јавноста, администраторски решенија за прибирање на предлозите, доставување и водење евиденција на процеси по </w:t>
            </w:r>
            <w:proofErr w:type="spellStart"/>
            <w:r w:rsidRPr="0016333E">
              <w:rPr>
                <w:rFonts w:ascii="StobiSerif Regular" w:hAnsi="StobiSerif Regular"/>
                <w:color w:val="000000" w:themeColor="text1"/>
                <w:sz w:val="20"/>
                <w:szCs w:val="20"/>
              </w:rPr>
              <w:t>преЗаложбата</w:t>
            </w:r>
            <w:proofErr w:type="spellEnd"/>
            <w:r w:rsidRPr="0016333E">
              <w:rPr>
                <w:rFonts w:ascii="StobiSerif Regular" w:hAnsi="StobiSerif Regular"/>
                <w:color w:val="000000" w:themeColor="text1"/>
                <w:sz w:val="20"/>
                <w:szCs w:val="20"/>
              </w:rPr>
              <w:t xml:space="preserve"> се предлага за изработка на алатка за учество на граѓани во законодавниот процес.</w:t>
            </w:r>
          </w:p>
          <w:p w14:paraId="375E7165"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За регистарот на граѓански организации, идејата е да се дефинира процес на преглед и избор на </w:t>
            </w:r>
            <w:proofErr w:type="spellStart"/>
            <w:r w:rsidRPr="0016333E">
              <w:rPr>
                <w:rFonts w:ascii="StobiSerif Regular" w:hAnsi="StobiSerif Regular"/>
                <w:color w:val="000000" w:themeColor="text1"/>
                <w:sz w:val="20"/>
                <w:szCs w:val="20"/>
              </w:rPr>
              <w:t>нво</w:t>
            </w:r>
            <w:proofErr w:type="spellEnd"/>
            <w:r w:rsidRPr="0016333E">
              <w:rPr>
                <w:rFonts w:ascii="StobiSerif Regular" w:hAnsi="StobiSerif Regular"/>
                <w:color w:val="000000" w:themeColor="text1"/>
                <w:sz w:val="20"/>
                <w:szCs w:val="20"/>
              </w:rPr>
              <w:t xml:space="preserve"> за учество на работните тела, јавни и надзорни расправи.</w:t>
            </w:r>
          </w:p>
          <w:p w14:paraId="3D31063C" w14:textId="77777777" w:rsidR="005B058C" w:rsidRPr="0016333E" w:rsidRDefault="005B058C" w:rsidP="00251870">
            <w:pPr>
              <w:rPr>
                <w:rFonts w:ascii="StobiSerif Regular" w:hAnsi="StobiSerif Regular"/>
                <w:color w:val="000000" w:themeColor="text1"/>
                <w:sz w:val="20"/>
                <w:szCs w:val="20"/>
              </w:rPr>
            </w:pPr>
          </w:p>
        </w:tc>
      </w:tr>
      <w:tr w:rsidR="001A5308" w14:paraId="52658630" w14:textId="77777777" w:rsidTr="00DD6819">
        <w:trPr>
          <w:trHeight w:val="690"/>
        </w:trPr>
        <w:tc>
          <w:tcPr>
            <w:tcW w:w="2978" w:type="dxa"/>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65BC3D77"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Зошто оваа заложба е релевантна за вредностите на ОВП?</w:t>
            </w:r>
          </w:p>
          <w:p w14:paraId="018EE257"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single" w:sz="8" w:space="0" w:color="auto"/>
              <w:left w:val="nil"/>
              <w:bottom w:val="single" w:sz="8" w:space="0" w:color="auto"/>
              <w:right w:val="single" w:sz="8" w:space="0" w:color="000000"/>
            </w:tcBorders>
            <w:shd w:val="clear" w:color="auto" w:fill="auto"/>
            <w:vAlign w:val="center"/>
          </w:tcPr>
          <w:p w14:paraId="618DCA7E"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color w:val="000000" w:themeColor="text1"/>
                <w:sz w:val="20"/>
                <w:szCs w:val="20"/>
              </w:rPr>
            </w:pPr>
            <w:r w:rsidRPr="0016333E">
              <w:rPr>
                <w:rFonts w:ascii="StobiSerif Regular" w:eastAsia="Times New Roman" w:hAnsi="StobiSerif Regular"/>
                <w:b/>
                <w:color w:val="000000" w:themeColor="text1"/>
                <w:sz w:val="20"/>
                <w:szCs w:val="20"/>
              </w:rPr>
              <w:lastRenderedPageBreak/>
              <w:t>ЗАЛОЖБАТА Е ВАЖНА ЗА ТРАНСПАРЕНТНОСТА</w:t>
            </w:r>
            <w:r w:rsidRPr="0016333E">
              <w:rPr>
                <w:rFonts w:ascii="StobiSerif Regular" w:eastAsia="Times New Roman" w:hAnsi="StobiSerif Regular"/>
                <w:color w:val="000000" w:themeColor="text1"/>
                <w:sz w:val="20"/>
                <w:szCs w:val="20"/>
              </w:rPr>
              <w:t xml:space="preserve">  </w:t>
            </w:r>
            <w:r w:rsidRPr="0016333E">
              <w:rPr>
                <w:rFonts w:ascii="StobiSerif Regular" w:eastAsia="Times New Roman" w:hAnsi="StobiSerif Regular"/>
                <w:b/>
                <w:bCs/>
                <w:color w:val="000000" w:themeColor="text1"/>
                <w:sz w:val="20"/>
                <w:szCs w:val="20"/>
                <w:u w:val="single"/>
              </w:rPr>
              <w:t>ДА</w:t>
            </w:r>
            <w:r w:rsidRPr="0016333E">
              <w:rPr>
                <w:rFonts w:ascii="StobiSerif Regular" w:eastAsia="Times New Roman" w:hAnsi="StobiSerif Regular"/>
                <w:color w:val="000000" w:themeColor="text1"/>
                <w:sz w:val="20"/>
                <w:szCs w:val="20"/>
              </w:rPr>
              <w:t xml:space="preserve">/НЕ </w:t>
            </w:r>
          </w:p>
          <w:p w14:paraId="179E2808"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sidRPr="0016333E">
              <w:rPr>
                <w:rFonts w:ascii="StobiSerif Regular" w:eastAsia="Times New Roman" w:hAnsi="StobiSerif Regular"/>
                <w:b/>
                <w:color w:val="000000" w:themeColor="text1"/>
                <w:sz w:val="20"/>
                <w:szCs w:val="20"/>
              </w:rPr>
              <w:t>ЗАЛОЖБАТА Е ВАЖНА ЗА ГРАЃАНСКОТО УЧЕСТВО</w:t>
            </w:r>
          </w:p>
          <w:p w14:paraId="29727B32" w14:textId="77777777" w:rsidR="005B058C" w:rsidRPr="0016333E" w:rsidRDefault="007B18B6" w:rsidP="00251870">
            <w:pPr>
              <w:pStyle w:val="ListParagraph"/>
              <w:ind w:left="360"/>
              <w:rPr>
                <w:rFonts w:ascii="StobiSerif Regular" w:eastAsia="Times New Roman" w:hAnsi="StobiSerif Regular"/>
                <w:color w:val="000000" w:themeColor="text1"/>
                <w:sz w:val="20"/>
                <w:szCs w:val="20"/>
              </w:rPr>
            </w:pPr>
            <w:r w:rsidRPr="0016333E">
              <w:rPr>
                <w:rFonts w:ascii="StobiSerif Regular" w:eastAsia="Times New Roman" w:hAnsi="StobiSerif Regular"/>
                <w:b/>
                <w:bCs/>
                <w:color w:val="000000" w:themeColor="text1"/>
                <w:sz w:val="20"/>
                <w:szCs w:val="20"/>
                <w:u w:val="single"/>
              </w:rPr>
              <w:t>ДА</w:t>
            </w:r>
            <w:r w:rsidRPr="0016333E">
              <w:rPr>
                <w:rFonts w:ascii="StobiSerif Regular" w:eastAsia="Times New Roman" w:hAnsi="StobiSerif Regular"/>
                <w:color w:val="000000" w:themeColor="text1"/>
                <w:sz w:val="20"/>
                <w:szCs w:val="20"/>
              </w:rPr>
              <w:t>/НЕ</w:t>
            </w:r>
          </w:p>
          <w:p w14:paraId="27ED0129"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sidRPr="0016333E">
              <w:rPr>
                <w:rFonts w:ascii="StobiSerif Regular" w:eastAsia="Times New Roman" w:hAnsi="StobiSerif Regular"/>
                <w:b/>
                <w:color w:val="000000" w:themeColor="text1"/>
                <w:sz w:val="20"/>
                <w:szCs w:val="20"/>
              </w:rPr>
              <w:lastRenderedPageBreak/>
              <w:t>ЗАЛОЖБАТА Е ВАЖНА ЗА ЈАВНА ОТЧЕТНОСТ</w:t>
            </w:r>
          </w:p>
          <w:p w14:paraId="4A524D1F" w14:textId="77777777" w:rsidR="005B058C" w:rsidRPr="0016333E" w:rsidRDefault="007B18B6" w:rsidP="00251870">
            <w:pPr>
              <w:pStyle w:val="ListParagraph"/>
              <w:ind w:left="360"/>
              <w:rPr>
                <w:rFonts w:ascii="StobiSerif Regular" w:eastAsia="Times New Roman" w:hAnsi="StobiSerif Regular"/>
                <w:color w:val="000000" w:themeColor="text1"/>
                <w:sz w:val="20"/>
                <w:szCs w:val="20"/>
              </w:rPr>
            </w:pPr>
            <w:r w:rsidRPr="0016333E">
              <w:rPr>
                <w:rFonts w:ascii="StobiSerif Regular" w:eastAsia="Times New Roman" w:hAnsi="StobiSerif Regular"/>
                <w:color w:val="000000" w:themeColor="text1"/>
                <w:sz w:val="20"/>
                <w:szCs w:val="20"/>
              </w:rPr>
              <w:t>ДА/</w:t>
            </w:r>
            <w:r w:rsidRPr="0016333E">
              <w:rPr>
                <w:rFonts w:ascii="StobiSerif Regular" w:eastAsia="Times New Roman" w:hAnsi="StobiSerif Regular"/>
                <w:b/>
                <w:bCs/>
                <w:color w:val="000000" w:themeColor="text1"/>
                <w:sz w:val="20"/>
                <w:szCs w:val="20"/>
                <w:u w:val="single"/>
              </w:rPr>
              <w:t>НЕ</w:t>
            </w:r>
          </w:p>
        </w:tc>
      </w:tr>
      <w:tr w:rsidR="001A5308" w14:paraId="16DBFB4C" w14:textId="77777777" w:rsidTr="00B4356E">
        <w:trPr>
          <w:trHeight w:val="1185"/>
        </w:trPr>
        <w:tc>
          <w:tcPr>
            <w:tcW w:w="2978"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BD9B6CE"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lastRenderedPageBreak/>
              <w:t>Дополнителни информации</w:t>
            </w:r>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0A46CEBC"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Програмирани средства во буџетот на Собранието од 2.000.000 денари за софтверска надградба </w:t>
            </w:r>
          </w:p>
          <w:p w14:paraId="5975CA3A"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Проектирана вредност од 840.000 денари за регистар на граѓани </w:t>
            </w:r>
            <w:proofErr w:type="spellStart"/>
            <w:r w:rsidRPr="0016333E">
              <w:rPr>
                <w:rFonts w:ascii="StobiSerif Regular" w:hAnsi="StobiSerif Regular"/>
                <w:color w:val="000000" w:themeColor="text1"/>
                <w:sz w:val="20"/>
                <w:szCs w:val="20"/>
              </w:rPr>
              <w:t>обезбедни</w:t>
            </w:r>
            <w:proofErr w:type="spellEnd"/>
            <w:r w:rsidRPr="0016333E">
              <w:rPr>
                <w:rFonts w:ascii="StobiSerif Regular" w:hAnsi="StobiSerif Regular"/>
                <w:color w:val="000000" w:themeColor="text1"/>
                <w:sz w:val="20"/>
                <w:szCs w:val="20"/>
              </w:rPr>
              <w:t xml:space="preserve"> од донација на ПСП</w:t>
            </w:r>
          </w:p>
        </w:tc>
      </w:tr>
      <w:tr w:rsidR="001A5308" w14:paraId="1E936296" w14:textId="77777777" w:rsidTr="00D111EA">
        <w:trPr>
          <w:trHeight w:val="270"/>
        </w:trPr>
        <w:tc>
          <w:tcPr>
            <w:tcW w:w="706" w:type="dxa"/>
            <w:gridSpan w:val="2"/>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10445F7D"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Бр.</w:t>
            </w:r>
          </w:p>
        </w:tc>
        <w:tc>
          <w:tcPr>
            <w:tcW w:w="2272"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2A0FFFD3"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Достигнување</w:t>
            </w:r>
          </w:p>
          <w:p w14:paraId="42D60B15" w14:textId="77777777" w:rsidR="005B058C" w:rsidRPr="0016333E" w:rsidRDefault="005B058C" w:rsidP="00251870">
            <w:pPr>
              <w:jc w:val="center"/>
              <w:rPr>
                <w:rFonts w:ascii="StobiSerif Regular" w:hAnsi="StobiSerif Regular"/>
                <w:b/>
                <w:color w:val="000000" w:themeColor="text1"/>
                <w:sz w:val="20"/>
                <w:szCs w:val="20"/>
              </w:rPr>
            </w:pPr>
          </w:p>
        </w:tc>
        <w:tc>
          <w:tcPr>
            <w:tcW w:w="2268"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2873FEC5"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Индикатори </w:t>
            </w:r>
          </w:p>
          <w:p w14:paraId="050192C1" w14:textId="77777777" w:rsidR="005B058C" w:rsidRPr="0016333E" w:rsidRDefault="005B058C" w:rsidP="00251870">
            <w:pPr>
              <w:jc w:val="center"/>
              <w:rPr>
                <w:rFonts w:ascii="StobiSerif Regular" w:hAnsi="StobiSerif Regular"/>
                <w:color w:val="000000" w:themeColor="text1"/>
                <w:sz w:val="20"/>
                <w:szCs w:val="20"/>
              </w:rPr>
            </w:pPr>
          </w:p>
        </w:tc>
        <w:tc>
          <w:tcPr>
            <w:tcW w:w="127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295834C2" w14:textId="43D689BB" w:rsidR="005B058C" w:rsidRPr="0016333E" w:rsidRDefault="007B18B6" w:rsidP="00DD6819">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Носител на активност </w:t>
            </w:r>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37ECB425"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Датум на започнување</w:t>
            </w:r>
          </w:p>
        </w:tc>
        <w:tc>
          <w:tcPr>
            <w:tcW w:w="1559"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0EC7B5BA"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Датум на завршување </w:t>
            </w:r>
          </w:p>
        </w:tc>
      </w:tr>
      <w:tr w:rsidR="001A5308" w14:paraId="140A72C5" w14:textId="77777777" w:rsidTr="00D111EA">
        <w:trPr>
          <w:trHeight w:val="829"/>
        </w:trPr>
        <w:tc>
          <w:tcPr>
            <w:tcW w:w="706" w:type="dxa"/>
            <w:gridSpan w:val="2"/>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1739C8F2" w14:textId="77777777" w:rsidR="005B058C" w:rsidRPr="0016333E" w:rsidRDefault="007B18B6" w:rsidP="00251870">
            <w:pPr>
              <w:jc w:val="center"/>
              <w:rPr>
                <w:rFonts w:ascii="StobiSerif Regular" w:hAnsi="StobiSerif Regular"/>
                <w:color w:val="000000" w:themeColor="text1"/>
                <w:sz w:val="20"/>
                <w:szCs w:val="20"/>
                <w:highlight w:val="red"/>
              </w:rPr>
            </w:pPr>
            <w:r w:rsidRPr="0016333E">
              <w:rPr>
                <w:rFonts w:ascii="StobiSerif Regular" w:hAnsi="StobiSerif Regular"/>
                <w:color w:val="000000" w:themeColor="text1"/>
                <w:sz w:val="20"/>
                <w:szCs w:val="20"/>
              </w:rPr>
              <w:t>1.2.1</w:t>
            </w:r>
          </w:p>
        </w:tc>
        <w:tc>
          <w:tcPr>
            <w:tcW w:w="227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EDEA516"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Финансиско спроведување на заложбата</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E70072B"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Предвидување на средства во буџетскиот циркулар </w:t>
            </w:r>
          </w:p>
          <w:p w14:paraId="0ACFF615"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Донесен буџет за 2022 година</w:t>
            </w:r>
          </w:p>
          <w:p w14:paraId="672047F6"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Донесен план за јавни набавки за 2022 година со предвидената постапка</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5C759B61"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Собрание</w:t>
            </w:r>
          </w:p>
        </w:tc>
        <w:tc>
          <w:tcPr>
            <w:tcW w:w="1559" w:type="dxa"/>
            <w:tcBorders>
              <w:top w:val="single" w:sz="4" w:space="0" w:color="auto"/>
              <w:left w:val="nil"/>
              <w:bottom w:val="single" w:sz="4" w:space="0" w:color="auto"/>
              <w:right w:val="single" w:sz="8" w:space="0" w:color="auto"/>
            </w:tcBorders>
            <w:shd w:val="clear" w:color="auto" w:fill="auto"/>
            <w:vAlign w:val="center"/>
          </w:tcPr>
          <w:p w14:paraId="26D6D179"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јуни 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1A2EE4C1"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декември  2022</w:t>
            </w:r>
          </w:p>
        </w:tc>
      </w:tr>
      <w:tr w:rsidR="001A5308" w14:paraId="068C8261" w14:textId="77777777" w:rsidTr="00D111EA">
        <w:trPr>
          <w:trHeight w:val="1403"/>
        </w:trPr>
        <w:tc>
          <w:tcPr>
            <w:tcW w:w="706" w:type="dxa"/>
            <w:gridSpan w:val="2"/>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6FE19AF3" w14:textId="77777777" w:rsidR="005B058C" w:rsidRPr="0016333E" w:rsidRDefault="007B18B6" w:rsidP="00251870">
            <w:pPr>
              <w:jc w:val="center"/>
              <w:rPr>
                <w:rFonts w:ascii="StobiSerif Regular" w:hAnsi="StobiSerif Regular"/>
                <w:color w:val="000000" w:themeColor="text1"/>
                <w:sz w:val="20"/>
                <w:szCs w:val="20"/>
                <w:highlight w:val="red"/>
              </w:rPr>
            </w:pPr>
            <w:r w:rsidRPr="0016333E">
              <w:rPr>
                <w:rFonts w:ascii="StobiSerif Regular" w:hAnsi="StobiSerif Regular"/>
                <w:sz w:val="20"/>
                <w:szCs w:val="20"/>
              </w:rPr>
              <w:t>1.2.2</w:t>
            </w:r>
          </w:p>
        </w:tc>
        <w:tc>
          <w:tcPr>
            <w:tcW w:w="227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D023CA3"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Административно спроведување на заложбата</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9DD0379"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Објавени постапки за јавни набавки Спроведен договор со економски оператор</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4EDAECA8"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Собрание и економски оператор</w:t>
            </w:r>
          </w:p>
        </w:tc>
        <w:tc>
          <w:tcPr>
            <w:tcW w:w="1559" w:type="dxa"/>
            <w:tcBorders>
              <w:top w:val="single" w:sz="4" w:space="0" w:color="auto"/>
              <w:left w:val="nil"/>
              <w:bottom w:val="single" w:sz="4" w:space="0" w:color="auto"/>
              <w:right w:val="single" w:sz="8" w:space="0" w:color="auto"/>
            </w:tcBorders>
            <w:shd w:val="clear" w:color="auto" w:fill="auto"/>
            <w:vAlign w:val="center"/>
          </w:tcPr>
          <w:p w14:paraId="3FB5CF9C"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мај  2022</w:t>
            </w:r>
          </w:p>
        </w:tc>
        <w:tc>
          <w:tcPr>
            <w:tcW w:w="1559" w:type="dxa"/>
            <w:tcBorders>
              <w:top w:val="single" w:sz="4" w:space="0" w:color="auto"/>
              <w:left w:val="nil"/>
              <w:bottom w:val="single" w:sz="4" w:space="0" w:color="auto"/>
              <w:right w:val="single" w:sz="8" w:space="0" w:color="auto"/>
            </w:tcBorders>
            <w:shd w:val="clear" w:color="auto" w:fill="auto"/>
            <w:vAlign w:val="center"/>
          </w:tcPr>
          <w:p w14:paraId="3CEA60B3"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септември  2022</w:t>
            </w:r>
          </w:p>
        </w:tc>
      </w:tr>
      <w:tr w:rsidR="001A5308" w14:paraId="60D9F1E2" w14:textId="77777777" w:rsidTr="00D111EA">
        <w:trPr>
          <w:trHeight w:val="1403"/>
        </w:trPr>
        <w:tc>
          <w:tcPr>
            <w:tcW w:w="706" w:type="dxa"/>
            <w:gridSpan w:val="2"/>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772846D" w14:textId="77777777" w:rsidR="005B058C" w:rsidRPr="0016333E" w:rsidRDefault="007B18B6" w:rsidP="00251870">
            <w:pPr>
              <w:jc w:val="center"/>
              <w:rPr>
                <w:rFonts w:ascii="StobiSerif Regular" w:hAnsi="StobiSerif Regular"/>
                <w:color w:val="000000" w:themeColor="text1"/>
                <w:sz w:val="20"/>
                <w:szCs w:val="20"/>
                <w:highlight w:val="red"/>
              </w:rPr>
            </w:pPr>
            <w:r w:rsidRPr="0016333E">
              <w:rPr>
                <w:rFonts w:ascii="StobiSerif Regular" w:hAnsi="StobiSerif Regular"/>
                <w:color w:val="000000" w:themeColor="text1"/>
                <w:sz w:val="20"/>
                <w:szCs w:val="20"/>
              </w:rPr>
              <w:t>1.2.3</w:t>
            </w:r>
          </w:p>
        </w:tc>
        <w:tc>
          <w:tcPr>
            <w:tcW w:w="227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F4F247C"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Учество на граѓаните и организациите на граѓанското општество во законодавниот процес</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A378F8C"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Број на поднесени иницијативи преку системите</w:t>
            </w:r>
          </w:p>
          <w:p w14:paraId="408ADA48"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Број на иницијативи разгледани од пратениците</w:t>
            </w:r>
          </w:p>
          <w:p w14:paraId="29E4CFB4"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Број и вид на граѓански организации кои учествувале во работни тела, надзорни и јавни расправи.</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4A00F42C"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Собрание и НВО</w:t>
            </w:r>
          </w:p>
        </w:tc>
        <w:tc>
          <w:tcPr>
            <w:tcW w:w="1559" w:type="dxa"/>
            <w:tcBorders>
              <w:top w:val="single" w:sz="4" w:space="0" w:color="auto"/>
              <w:left w:val="nil"/>
              <w:bottom w:val="single" w:sz="4" w:space="0" w:color="auto"/>
              <w:right w:val="single" w:sz="8" w:space="0" w:color="auto"/>
            </w:tcBorders>
            <w:shd w:val="clear" w:color="auto" w:fill="auto"/>
            <w:vAlign w:val="center"/>
          </w:tcPr>
          <w:p w14:paraId="21A41646"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декември 2022</w:t>
            </w:r>
          </w:p>
        </w:tc>
        <w:tc>
          <w:tcPr>
            <w:tcW w:w="1559" w:type="dxa"/>
            <w:tcBorders>
              <w:top w:val="single" w:sz="4" w:space="0" w:color="auto"/>
              <w:left w:val="nil"/>
              <w:bottom w:val="single" w:sz="4" w:space="0" w:color="auto"/>
              <w:right w:val="single" w:sz="8" w:space="0" w:color="auto"/>
            </w:tcBorders>
            <w:shd w:val="clear" w:color="auto" w:fill="auto"/>
            <w:vAlign w:val="center"/>
          </w:tcPr>
          <w:p w14:paraId="2EF7508D"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декември 2023</w:t>
            </w:r>
          </w:p>
        </w:tc>
      </w:tr>
      <w:tr w:rsidR="001A5308" w14:paraId="36002241" w14:textId="77777777" w:rsidTr="00B4356E">
        <w:trPr>
          <w:trHeight w:val="1187"/>
        </w:trPr>
        <w:tc>
          <w:tcPr>
            <w:tcW w:w="29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42161F1" w14:textId="77777777" w:rsidR="005B058C" w:rsidRPr="0016333E" w:rsidRDefault="005B058C" w:rsidP="00251870">
            <w:pPr>
              <w:jc w:val="center"/>
              <w:rPr>
                <w:rFonts w:ascii="StobiSerif Regular" w:hAnsi="StobiSerif Regular"/>
                <w:color w:val="000000" w:themeColor="text1"/>
                <w:sz w:val="20"/>
                <w:szCs w:val="20"/>
              </w:rPr>
            </w:pPr>
          </w:p>
          <w:p w14:paraId="2FB7112D"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single" w:sz="4" w:space="0" w:color="auto"/>
              <w:left w:val="nil"/>
              <w:bottom w:val="single" w:sz="4" w:space="0" w:color="auto"/>
              <w:right w:val="single" w:sz="4" w:space="0" w:color="auto"/>
            </w:tcBorders>
            <w:shd w:val="clear" w:color="auto" w:fill="auto"/>
            <w:vAlign w:val="center"/>
            <w:hideMark/>
          </w:tcPr>
          <w:p w14:paraId="1D1AAEC9" w14:textId="77777777" w:rsidR="005B058C" w:rsidRPr="0016333E" w:rsidRDefault="007B18B6" w:rsidP="00251870">
            <w:pPr>
              <w:jc w:val="center"/>
              <w:rPr>
                <w:rFonts w:ascii="StobiSerif Regular" w:hAnsi="StobiSerif Regular"/>
                <w:i/>
                <w:color w:val="000000" w:themeColor="text1"/>
                <w:sz w:val="20"/>
                <w:szCs w:val="20"/>
              </w:rPr>
            </w:pPr>
            <w:r w:rsidRPr="0016333E">
              <w:rPr>
                <w:rFonts w:ascii="StobiSerif Regular" w:hAnsi="StobiSerif Regular"/>
                <w:i/>
                <w:color w:val="000000" w:themeColor="text1"/>
                <w:sz w:val="20"/>
                <w:szCs w:val="20"/>
              </w:rPr>
              <w:t xml:space="preserve">Заложбата за прв пат се предвидува во ОГП планот 2021-2023 </w:t>
            </w:r>
          </w:p>
          <w:p w14:paraId="23B01AC8" w14:textId="77777777" w:rsidR="005B058C" w:rsidRPr="0016333E" w:rsidRDefault="005B058C" w:rsidP="00251870">
            <w:pPr>
              <w:jc w:val="center"/>
              <w:rPr>
                <w:rFonts w:ascii="StobiSerif Regular" w:hAnsi="StobiSerif Regular"/>
                <w:color w:val="000000" w:themeColor="text1"/>
                <w:sz w:val="20"/>
                <w:szCs w:val="20"/>
              </w:rPr>
            </w:pPr>
          </w:p>
        </w:tc>
      </w:tr>
      <w:tr w:rsidR="001A5308" w14:paraId="345ADBC0" w14:textId="77777777" w:rsidTr="00B4356E">
        <w:trPr>
          <w:trHeight w:val="600"/>
        </w:trPr>
        <w:tc>
          <w:tcPr>
            <w:tcW w:w="2978" w:type="dxa"/>
            <w:gridSpan w:val="3"/>
            <w:tcBorders>
              <w:top w:val="nil"/>
              <w:left w:val="single" w:sz="8" w:space="0" w:color="auto"/>
              <w:bottom w:val="single" w:sz="8" w:space="0" w:color="auto"/>
              <w:right w:val="single" w:sz="8" w:space="0" w:color="000000"/>
            </w:tcBorders>
            <w:shd w:val="clear" w:color="000000" w:fill="D9D9D9"/>
            <w:vAlign w:val="center"/>
            <w:hideMark/>
          </w:tcPr>
          <w:p w14:paraId="3E2EE8E9"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Водечка институција за спроведување</w:t>
            </w:r>
          </w:p>
          <w:p w14:paraId="28AA0F8F"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nil"/>
              <w:left w:val="nil"/>
              <w:bottom w:val="single" w:sz="8" w:space="0" w:color="auto"/>
              <w:right w:val="single" w:sz="8" w:space="0" w:color="000000"/>
            </w:tcBorders>
            <w:shd w:val="clear" w:color="auto" w:fill="auto"/>
            <w:vAlign w:val="center"/>
            <w:hideMark/>
          </w:tcPr>
          <w:p w14:paraId="1F239D6B"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СОБРАНИЕ со поддршка на Програмата за парламентарна поддршка ПСП</w:t>
            </w:r>
          </w:p>
        </w:tc>
      </w:tr>
      <w:tr w:rsidR="001A5308" w14:paraId="49402993" w14:textId="77777777" w:rsidTr="00B4356E">
        <w:trPr>
          <w:trHeight w:val="900"/>
        </w:trPr>
        <w:tc>
          <w:tcPr>
            <w:tcW w:w="2978"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CAD3257"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Име на одговорно лице за спроведување</w:t>
            </w:r>
          </w:p>
          <w:p w14:paraId="3B70E210"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749D4AF6" w14:textId="77777777" w:rsidR="005B058C" w:rsidRPr="0016333E" w:rsidRDefault="007B18B6" w:rsidP="00251870">
            <w:pPr>
              <w:jc w:val="center"/>
              <w:rPr>
                <w:rFonts w:ascii="StobiSerif Regular" w:hAnsi="StobiSerif Regular"/>
                <w:sz w:val="20"/>
                <w:szCs w:val="20"/>
              </w:rPr>
            </w:pPr>
            <w:r w:rsidRPr="0016333E">
              <w:rPr>
                <w:rFonts w:ascii="StobiSerif Regular" w:hAnsi="StobiSerif Regular"/>
                <w:sz w:val="20"/>
                <w:szCs w:val="20"/>
              </w:rPr>
              <w:t>Цветанка Иванова, генерален секретар на Собранието</w:t>
            </w:r>
          </w:p>
          <w:p w14:paraId="5151C6B0" w14:textId="77777777" w:rsidR="005B058C" w:rsidRPr="0016333E" w:rsidRDefault="007B18B6" w:rsidP="00251870">
            <w:pPr>
              <w:jc w:val="center"/>
              <w:rPr>
                <w:rFonts w:ascii="StobiSerif Regular" w:hAnsi="StobiSerif Regular"/>
                <w:sz w:val="20"/>
                <w:szCs w:val="20"/>
              </w:rPr>
            </w:pPr>
            <w:r w:rsidRPr="0016333E">
              <w:rPr>
                <w:rFonts w:ascii="StobiSerif Regular" w:hAnsi="StobiSerif Regular"/>
                <w:sz w:val="20"/>
                <w:szCs w:val="20"/>
              </w:rPr>
              <w:t xml:space="preserve">Златко Атанасов, државен советник и </w:t>
            </w:r>
            <w:proofErr w:type="spellStart"/>
            <w:r w:rsidRPr="0016333E">
              <w:rPr>
                <w:rFonts w:ascii="StobiSerif Regular" w:hAnsi="StobiSerif Regular"/>
                <w:sz w:val="20"/>
                <w:szCs w:val="20"/>
              </w:rPr>
              <w:t>кординатор</w:t>
            </w:r>
            <w:proofErr w:type="spellEnd"/>
            <w:r w:rsidRPr="0016333E">
              <w:rPr>
                <w:rFonts w:ascii="StobiSerif Regular" w:hAnsi="StobiSerif Regular"/>
                <w:sz w:val="20"/>
                <w:szCs w:val="20"/>
              </w:rPr>
              <w:t xml:space="preserve"> за ПОВ за Собранието</w:t>
            </w:r>
          </w:p>
        </w:tc>
      </w:tr>
      <w:tr w:rsidR="001A5308" w14:paraId="612A0A04" w14:textId="77777777" w:rsidTr="00B4356E">
        <w:trPr>
          <w:trHeight w:val="320"/>
        </w:trPr>
        <w:tc>
          <w:tcPr>
            <w:tcW w:w="2978"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3D87CBDD"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Функција, Одделение</w:t>
            </w:r>
          </w:p>
          <w:p w14:paraId="1DA4A080"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4FADFF5A"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Сектори во службата на Собранието</w:t>
            </w:r>
          </w:p>
        </w:tc>
      </w:tr>
      <w:tr w:rsidR="001A5308" w14:paraId="74720FE2" w14:textId="77777777" w:rsidTr="00B4356E">
        <w:trPr>
          <w:trHeight w:val="320"/>
        </w:trPr>
        <w:tc>
          <w:tcPr>
            <w:tcW w:w="2978"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24CF31FE" w14:textId="77777777" w:rsidR="005B058C" w:rsidRPr="0016333E" w:rsidRDefault="007B18B6" w:rsidP="00251870">
            <w:pPr>
              <w:jc w:val="center"/>
              <w:rPr>
                <w:rFonts w:ascii="StobiSerif Regular" w:hAnsi="StobiSerif Regular"/>
                <w:color w:val="000000" w:themeColor="text1"/>
                <w:sz w:val="20"/>
                <w:szCs w:val="20"/>
              </w:rPr>
            </w:pPr>
            <w:proofErr w:type="spellStart"/>
            <w:r w:rsidRPr="0016333E">
              <w:rPr>
                <w:rFonts w:ascii="StobiSerif Regular" w:hAnsi="StobiSerif Regular"/>
                <w:color w:val="000000" w:themeColor="text1"/>
                <w:sz w:val="20"/>
                <w:szCs w:val="20"/>
              </w:rPr>
              <w:t>Email</w:t>
            </w:r>
            <w:proofErr w:type="spellEnd"/>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3BBD9E63" w14:textId="77777777" w:rsidR="005B058C" w:rsidRPr="0016333E" w:rsidRDefault="007D314D" w:rsidP="00251870">
            <w:pPr>
              <w:jc w:val="center"/>
              <w:rPr>
                <w:rFonts w:ascii="StobiSerif Regular" w:hAnsi="StobiSerif Regular"/>
                <w:color w:val="A6A6A6" w:themeColor="background1" w:themeShade="A6"/>
              </w:rPr>
            </w:pPr>
            <w:hyperlink r:id="rId187" w:history="1">
              <w:r w:rsidR="007B18B6" w:rsidRPr="0016333E">
                <w:rPr>
                  <w:rStyle w:val="Hyperlink"/>
                  <w:rFonts w:ascii="StobiSerif Regular" w:hAnsi="StobiSerif Regular" w:cs="Arial"/>
                </w:rPr>
                <w:t>parl.inst@sobranie.mk</w:t>
              </w:r>
            </w:hyperlink>
          </w:p>
        </w:tc>
      </w:tr>
      <w:tr w:rsidR="001A5308" w14:paraId="59B0B879" w14:textId="77777777" w:rsidTr="00B4356E">
        <w:trPr>
          <w:trHeight w:val="320"/>
        </w:trPr>
        <w:tc>
          <w:tcPr>
            <w:tcW w:w="2978"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6D83BB9"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Телефон</w:t>
            </w:r>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40781454" w14:textId="77777777" w:rsidR="005B058C" w:rsidRPr="0016333E" w:rsidRDefault="007B18B6" w:rsidP="00251870">
            <w:pPr>
              <w:jc w:val="center"/>
              <w:rPr>
                <w:rFonts w:ascii="StobiSerif Regular" w:hAnsi="StobiSerif Regular"/>
                <w:color w:val="A6A6A6" w:themeColor="background1" w:themeShade="A6"/>
              </w:rPr>
            </w:pPr>
            <w:r w:rsidRPr="0016333E">
              <w:rPr>
                <w:rFonts w:ascii="StobiSerif Regular" w:hAnsi="StobiSerif Regular"/>
                <w:color w:val="A6A6A6" w:themeColor="background1" w:themeShade="A6"/>
              </w:rPr>
              <w:t>/</w:t>
            </w:r>
          </w:p>
        </w:tc>
      </w:tr>
      <w:tr w:rsidR="001A5308" w14:paraId="6938211A" w14:textId="77777777" w:rsidTr="00D111EA">
        <w:trPr>
          <w:trHeight w:val="450"/>
        </w:trPr>
        <w:tc>
          <w:tcPr>
            <w:tcW w:w="2978" w:type="dxa"/>
            <w:gridSpan w:val="3"/>
            <w:vMerge w:val="restart"/>
            <w:tcBorders>
              <w:top w:val="nil"/>
              <w:left w:val="single" w:sz="8" w:space="0" w:color="auto"/>
              <w:bottom w:val="single" w:sz="8" w:space="0" w:color="000000"/>
              <w:right w:val="single" w:sz="8" w:space="0" w:color="auto"/>
            </w:tcBorders>
            <w:shd w:val="clear" w:color="000000" w:fill="D9D9D9"/>
            <w:vAlign w:val="center"/>
            <w:hideMark/>
          </w:tcPr>
          <w:p w14:paraId="6BA1F19D"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Други вклучени субјекти</w:t>
            </w:r>
          </w:p>
        </w:tc>
        <w:tc>
          <w:tcPr>
            <w:tcW w:w="2268"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3EBF174F"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Владини министерства, одделение/агенција</w:t>
            </w:r>
          </w:p>
          <w:p w14:paraId="43EE1488" w14:textId="77777777" w:rsidR="005B058C" w:rsidRPr="0016333E" w:rsidRDefault="005B058C" w:rsidP="00251870">
            <w:pPr>
              <w:jc w:val="center"/>
              <w:rPr>
                <w:rFonts w:ascii="StobiSerif Regular" w:hAnsi="StobiSerif Regular"/>
                <w:color w:val="000000" w:themeColor="text1"/>
                <w:sz w:val="20"/>
                <w:szCs w:val="20"/>
              </w:rPr>
            </w:pPr>
          </w:p>
        </w:tc>
        <w:tc>
          <w:tcPr>
            <w:tcW w:w="4394"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F966F4A"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w:t>
            </w:r>
          </w:p>
        </w:tc>
      </w:tr>
      <w:tr w:rsidR="001A5308" w14:paraId="5FDE5B41" w14:textId="77777777" w:rsidTr="00D111EA">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295ADDA1" w14:textId="77777777" w:rsidR="005B058C" w:rsidRPr="0016333E" w:rsidRDefault="005B058C" w:rsidP="00251870">
            <w:pPr>
              <w:rPr>
                <w:rFonts w:ascii="StobiSerif Regular" w:hAnsi="StobiSerif Regular"/>
                <w:color w:val="000000" w:themeColor="text1"/>
              </w:rPr>
            </w:pPr>
          </w:p>
        </w:tc>
        <w:tc>
          <w:tcPr>
            <w:tcW w:w="2268" w:type="dxa"/>
            <w:vMerge/>
            <w:tcBorders>
              <w:top w:val="nil"/>
              <w:left w:val="single" w:sz="8" w:space="0" w:color="auto"/>
              <w:bottom w:val="single" w:sz="8" w:space="0" w:color="000000"/>
              <w:right w:val="single" w:sz="8" w:space="0" w:color="auto"/>
            </w:tcBorders>
            <w:vAlign w:val="center"/>
            <w:hideMark/>
          </w:tcPr>
          <w:p w14:paraId="1DF534A5" w14:textId="77777777" w:rsidR="005B058C" w:rsidRPr="0016333E" w:rsidRDefault="005B058C" w:rsidP="00251870">
            <w:pPr>
              <w:jc w:val="center"/>
              <w:rPr>
                <w:rFonts w:ascii="StobiSerif Regular" w:hAnsi="StobiSerif Regular"/>
                <w:color w:val="000000" w:themeColor="text1"/>
                <w:sz w:val="20"/>
                <w:szCs w:val="20"/>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62F15889" w14:textId="77777777" w:rsidR="005B058C" w:rsidRPr="0016333E" w:rsidRDefault="005B058C" w:rsidP="00251870">
            <w:pPr>
              <w:jc w:val="center"/>
              <w:rPr>
                <w:rFonts w:ascii="StobiSerif Regular" w:hAnsi="StobiSerif Regular"/>
                <w:color w:val="000000" w:themeColor="text1"/>
                <w:sz w:val="20"/>
                <w:szCs w:val="20"/>
              </w:rPr>
            </w:pPr>
          </w:p>
        </w:tc>
      </w:tr>
      <w:tr w:rsidR="001A5308" w14:paraId="0E3E9D0D" w14:textId="77777777" w:rsidTr="00D111EA">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705FC47F" w14:textId="77777777" w:rsidR="005B058C" w:rsidRPr="0016333E" w:rsidRDefault="005B058C" w:rsidP="00251870">
            <w:pPr>
              <w:rPr>
                <w:rFonts w:ascii="StobiSerif Regular" w:hAnsi="StobiSerif Regular"/>
                <w:color w:val="000000" w:themeColor="text1"/>
              </w:rPr>
            </w:pPr>
          </w:p>
        </w:tc>
        <w:tc>
          <w:tcPr>
            <w:tcW w:w="2268" w:type="dxa"/>
            <w:vMerge/>
            <w:tcBorders>
              <w:top w:val="nil"/>
              <w:left w:val="single" w:sz="8" w:space="0" w:color="auto"/>
              <w:bottom w:val="single" w:sz="8" w:space="0" w:color="000000"/>
              <w:right w:val="single" w:sz="8" w:space="0" w:color="auto"/>
            </w:tcBorders>
            <w:vAlign w:val="center"/>
            <w:hideMark/>
          </w:tcPr>
          <w:p w14:paraId="25022DF4" w14:textId="77777777" w:rsidR="005B058C" w:rsidRPr="0016333E" w:rsidRDefault="005B058C" w:rsidP="00251870">
            <w:pPr>
              <w:jc w:val="center"/>
              <w:rPr>
                <w:rFonts w:ascii="StobiSerif Regular" w:hAnsi="StobiSerif Regular"/>
                <w:color w:val="000000" w:themeColor="text1"/>
                <w:sz w:val="20"/>
                <w:szCs w:val="20"/>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5FA9C02E" w14:textId="77777777" w:rsidR="005B058C" w:rsidRPr="0016333E" w:rsidRDefault="005B058C" w:rsidP="00251870">
            <w:pPr>
              <w:jc w:val="center"/>
              <w:rPr>
                <w:rFonts w:ascii="StobiSerif Regular" w:hAnsi="StobiSerif Regular"/>
                <w:color w:val="000000" w:themeColor="text1"/>
                <w:sz w:val="20"/>
                <w:szCs w:val="20"/>
              </w:rPr>
            </w:pPr>
          </w:p>
        </w:tc>
      </w:tr>
      <w:tr w:rsidR="001A5308" w14:paraId="401AC1FE" w14:textId="77777777" w:rsidTr="00D111EA">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131BA443" w14:textId="77777777" w:rsidR="005B058C" w:rsidRPr="0016333E" w:rsidRDefault="005B058C" w:rsidP="00251870">
            <w:pPr>
              <w:rPr>
                <w:rFonts w:ascii="StobiSerif Regular" w:hAnsi="StobiSerif Regular"/>
                <w:color w:val="000000" w:themeColor="text1"/>
              </w:rPr>
            </w:pPr>
          </w:p>
        </w:tc>
        <w:tc>
          <w:tcPr>
            <w:tcW w:w="2268" w:type="dxa"/>
            <w:vMerge/>
            <w:tcBorders>
              <w:top w:val="nil"/>
              <w:left w:val="single" w:sz="8" w:space="0" w:color="auto"/>
              <w:bottom w:val="single" w:sz="8" w:space="0" w:color="000000"/>
              <w:right w:val="single" w:sz="8" w:space="0" w:color="auto"/>
            </w:tcBorders>
            <w:vAlign w:val="center"/>
            <w:hideMark/>
          </w:tcPr>
          <w:p w14:paraId="26795C15" w14:textId="77777777" w:rsidR="005B058C" w:rsidRPr="0016333E" w:rsidRDefault="005B058C" w:rsidP="00251870">
            <w:pPr>
              <w:jc w:val="center"/>
              <w:rPr>
                <w:rFonts w:ascii="StobiSerif Regular" w:hAnsi="StobiSerif Regular"/>
                <w:color w:val="000000" w:themeColor="text1"/>
                <w:sz w:val="20"/>
                <w:szCs w:val="20"/>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18CE5EE2" w14:textId="77777777" w:rsidR="005B058C" w:rsidRPr="0016333E" w:rsidRDefault="005B058C" w:rsidP="00251870">
            <w:pPr>
              <w:jc w:val="center"/>
              <w:rPr>
                <w:rFonts w:ascii="StobiSerif Regular" w:hAnsi="StobiSerif Regular"/>
                <w:color w:val="000000" w:themeColor="text1"/>
                <w:sz w:val="20"/>
                <w:szCs w:val="20"/>
              </w:rPr>
            </w:pPr>
          </w:p>
        </w:tc>
      </w:tr>
      <w:tr w:rsidR="001A5308" w14:paraId="6BD5AAD0" w14:textId="77777777" w:rsidTr="00D111EA">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5D910876" w14:textId="77777777" w:rsidR="005B058C" w:rsidRPr="0016333E" w:rsidRDefault="005B058C" w:rsidP="00251870">
            <w:pPr>
              <w:rPr>
                <w:rFonts w:ascii="StobiSerif Regular" w:hAnsi="StobiSerif Regular"/>
                <w:color w:val="000000" w:themeColor="text1"/>
              </w:rPr>
            </w:pPr>
          </w:p>
        </w:tc>
        <w:tc>
          <w:tcPr>
            <w:tcW w:w="2268" w:type="dxa"/>
            <w:vMerge/>
            <w:tcBorders>
              <w:top w:val="nil"/>
              <w:left w:val="single" w:sz="8" w:space="0" w:color="auto"/>
              <w:bottom w:val="single" w:sz="8" w:space="0" w:color="000000"/>
              <w:right w:val="single" w:sz="8" w:space="0" w:color="auto"/>
            </w:tcBorders>
            <w:vAlign w:val="center"/>
            <w:hideMark/>
          </w:tcPr>
          <w:p w14:paraId="1FFE72E2" w14:textId="77777777" w:rsidR="005B058C" w:rsidRPr="0016333E" w:rsidRDefault="005B058C" w:rsidP="00251870">
            <w:pPr>
              <w:jc w:val="center"/>
              <w:rPr>
                <w:rFonts w:ascii="StobiSerif Regular" w:hAnsi="StobiSerif Regular"/>
                <w:color w:val="000000" w:themeColor="text1"/>
                <w:sz w:val="20"/>
                <w:szCs w:val="20"/>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7F89FDAC" w14:textId="77777777" w:rsidR="005B058C" w:rsidRPr="0016333E" w:rsidRDefault="005B058C" w:rsidP="00251870">
            <w:pPr>
              <w:jc w:val="center"/>
              <w:rPr>
                <w:rFonts w:ascii="StobiSerif Regular" w:hAnsi="StobiSerif Regular"/>
                <w:color w:val="000000" w:themeColor="text1"/>
                <w:sz w:val="20"/>
                <w:szCs w:val="20"/>
              </w:rPr>
            </w:pPr>
          </w:p>
        </w:tc>
      </w:tr>
      <w:tr w:rsidR="001A5308" w14:paraId="55B24701" w14:textId="77777777" w:rsidTr="00D111EA">
        <w:trPr>
          <w:trHeight w:val="880"/>
        </w:trPr>
        <w:tc>
          <w:tcPr>
            <w:tcW w:w="2978" w:type="dxa"/>
            <w:gridSpan w:val="3"/>
            <w:vMerge/>
            <w:tcBorders>
              <w:top w:val="nil"/>
              <w:left w:val="single" w:sz="8" w:space="0" w:color="auto"/>
              <w:bottom w:val="single" w:sz="8" w:space="0" w:color="000000"/>
              <w:right w:val="single" w:sz="8" w:space="0" w:color="auto"/>
            </w:tcBorders>
            <w:vAlign w:val="center"/>
            <w:hideMark/>
          </w:tcPr>
          <w:p w14:paraId="7F06ED29" w14:textId="77777777" w:rsidR="005B058C" w:rsidRPr="0016333E" w:rsidRDefault="005B058C" w:rsidP="00251870">
            <w:pPr>
              <w:rPr>
                <w:rFonts w:ascii="StobiSerif Regular" w:hAnsi="StobiSerif Regular"/>
                <w:color w:val="000000" w:themeColor="text1"/>
              </w:rPr>
            </w:pPr>
          </w:p>
        </w:tc>
        <w:tc>
          <w:tcPr>
            <w:tcW w:w="2268"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7C54AFC"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Граѓански организации, приватен сектор, мултилатерални  и работни групи </w:t>
            </w:r>
          </w:p>
        </w:tc>
        <w:tc>
          <w:tcPr>
            <w:tcW w:w="4394"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6DA8095"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Вклучени партнери во ПСП се НДИ, ЦУП и ИДСЦС</w:t>
            </w:r>
          </w:p>
          <w:p w14:paraId="3783C891"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Листа на организации со кој е консултиран целиот Акциски план</w:t>
            </w:r>
          </w:p>
        </w:tc>
      </w:tr>
      <w:tr w:rsidR="001A5308" w14:paraId="1FA69A20" w14:textId="77777777" w:rsidTr="00D111EA">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335AD385" w14:textId="77777777" w:rsidR="005B058C" w:rsidRPr="0016333E" w:rsidRDefault="005B058C" w:rsidP="00251870">
            <w:pPr>
              <w:rPr>
                <w:rFonts w:ascii="StobiSerif Regular" w:hAnsi="StobiSerif Regular"/>
                <w:color w:val="000000" w:themeColor="text1"/>
              </w:rPr>
            </w:pPr>
          </w:p>
        </w:tc>
        <w:tc>
          <w:tcPr>
            <w:tcW w:w="2268" w:type="dxa"/>
            <w:vMerge/>
            <w:tcBorders>
              <w:top w:val="nil"/>
              <w:left w:val="single" w:sz="8" w:space="0" w:color="auto"/>
              <w:bottom w:val="single" w:sz="8" w:space="0" w:color="000000"/>
              <w:right w:val="single" w:sz="8" w:space="0" w:color="auto"/>
            </w:tcBorders>
            <w:vAlign w:val="center"/>
            <w:hideMark/>
          </w:tcPr>
          <w:p w14:paraId="3E716D35" w14:textId="77777777" w:rsidR="005B058C" w:rsidRPr="0016333E" w:rsidRDefault="005B058C" w:rsidP="00251870">
            <w:pPr>
              <w:rPr>
                <w:rFonts w:ascii="StobiSerif Regular" w:hAnsi="StobiSerif Regular"/>
                <w:color w:val="000000" w:themeColor="text1"/>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20776691" w14:textId="77777777" w:rsidR="005B058C" w:rsidRPr="0016333E" w:rsidRDefault="005B058C" w:rsidP="00251870">
            <w:pPr>
              <w:rPr>
                <w:rFonts w:ascii="StobiSerif Regular" w:hAnsi="StobiSerif Regular"/>
                <w:color w:val="000000" w:themeColor="text1"/>
              </w:rPr>
            </w:pPr>
          </w:p>
        </w:tc>
      </w:tr>
      <w:tr w:rsidR="001A5308" w14:paraId="0EE3DF24" w14:textId="77777777" w:rsidTr="00D111EA">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5573821C" w14:textId="77777777" w:rsidR="005B058C" w:rsidRPr="0016333E" w:rsidRDefault="005B058C" w:rsidP="00251870">
            <w:pPr>
              <w:rPr>
                <w:rFonts w:ascii="StobiSerif Regular" w:hAnsi="StobiSerif Regular"/>
                <w:color w:val="000000" w:themeColor="text1"/>
              </w:rPr>
            </w:pPr>
          </w:p>
        </w:tc>
        <w:tc>
          <w:tcPr>
            <w:tcW w:w="2268" w:type="dxa"/>
            <w:vMerge/>
            <w:tcBorders>
              <w:top w:val="nil"/>
              <w:left w:val="single" w:sz="8" w:space="0" w:color="auto"/>
              <w:bottom w:val="single" w:sz="8" w:space="0" w:color="000000"/>
              <w:right w:val="single" w:sz="8" w:space="0" w:color="auto"/>
            </w:tcBorders>
            <w:vAlign w:val="center"/>
            <w:hideMark/>
          </w:tcPr>
          <w:p w14:paraId="4B5346C3" w14:textId="77777777" w:rsidR="005B058C" w:rsidRPr="0016333E" w:rsidRDefault="005B058C" w:rsidP="00251870">
            <w:pPr>
              <w:rPr>
                <w:rFonts w:ascii="StobiSerif Regular" w:hAnsi="StobiSerif Regular"/>
                <w:color w:val="000000" w:themeColor="text1"/>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54CE7178" w14:textId="77777777" w:rsidR="005B058C" w:rsidRPr="0016333E" w:rsidRDefault="005B058C" w:rsidP="00251870">
            <w:pPr>
              <w:rPr>
                <w:rFonts w:ascii="StobiSerif Regular" w:hAnsi="StobiSerif Regular"/>
                <w:color w:val="000000" w:themeColor="text1"/>
              </w:rPr>
            </w:pPr>
          </w:p>
        </w:tc>
      </w:tr>
      <w:tr w:rsidR="001A5308" w14:paraId="4235D015" w14:textId="77777777" w:rsidTr="00D111EA">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56F413AF" w14:textId="77777777" w:rsidR="005B058C" w:rsidRPr="0016333E" w:rsidRDefault="005B058C" w:rsidP="00251870">
            <w:pPr>
              <w:rPr>
                <w:rFonts w:ascii="StobiSerif Regular" w:hAnsi="StobiSerif Regular"/>
                <w:color w:val="000000" w:themeColor="text1"/>
              </w:rPr>
            </w:pPr>
          </w:p>
        </w:tc>
        <w:tc>
          <w:tcPr>
            <w:tcW w:w="2268" w:type="dxa"/>
            <w:vMerge/>
            <w:tcBorders>
              <w:top w:val="nil"/>
              <w:left w:val="single" w:sz="8" w:space="0" w:color="auto"/>
              <w:bottom w:val="single" w:sz="8" w:space="0" w:color="000000"/>
              <w:right w:val="single" w:sz="8" w:space="0" w:color="auto"/>
            </w:tcBorders>
            <w:vAlign w:val="center"/>
            <w:hideMark/>
          </w:tcPr>
          <w:p w14:paraId="6CA415D6" w14:textId="77777777" w:rsidR="005B058C" w:rsidRPr="0016333E" w:rsidRDefault="005B058C" w:rsidP="00251870">
            <w:pPr>
              <w:rPr>
                <w:rFonts w:ascii="StobiSerif Regular" w:hAnsi="StobiSerif Regular"/>
                <w:color w:val="000000" w:themeColor="text1"/>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6DE696D8" w14:textId="77777777" w:rsidR="005B058C" w:rsidRPr="0016333E" w:rsidRDefault="005B058C" w:rsidP="00251870">
            <w:pPr>
              <w:rPr>
                <w:rFonts w:ascii="StobiSerif Regular" w:hAnsi="StobiSerif Regular"/>
                <w:color w:val="000000" w:themeColor="text1"/>
              </w:rPr>
            </w:pPr>
          </w:p>
        </w:tc>
      </w:tr>
      <w:tr w:rsidR="001A5308" w14:paraId="0F55A556" w14:textId="77777777" w:rsidTr="00DD6819">
        <w:trPr>
          <w:trHeight w:val="450"/>
        </w:trPr>
        <w:tc>
          <w:tcPr>
            <w:tcW w:w="2978" w:type="dxa"/>
            <w:gridSpan w:val="3"/>
            <w:vMerge/>
            <w:tcBorders>
              <w:top w:val="nil"/>
              <w:left w:val="single" w:sz="8" w:space="0" w:color="auto"/>
              <w:bottom w:val="single" w:sz="4" w:space="0" w:color="auto"/>
              <w:right w:val="single" w:sz="8" w:space="0" w:color="auto"/>
            </w:tcBorders>
            <w:vAlign w:val="center"/>
            <w:hideMark/>
          </w:tcPr>
          <w:p w14:paraId="257C99F6" w14:textId="77777777" w:rsidR="005B058C" w:rsidRPr="0016333E" w:rsidRDefault="005B058C" w:rsidP="00251870">
            <w:pPr>
              <w:rPr>
                <w:rFonts w:ascii="StobiSerif Regular" w:hAnsi="StobiSerif Regular"/>
                <w:color w:val="000000" w:themeColor="text1"/>
              </w:rPr>
            </w:pPr>
          </w:p>
        </w:tc>
        <w:tc>
          <w:tcPr>
            <w:tcW w:w="2268" w:type="dxa"/>
            <w:vMerge/>
            <w:tcBorders>
              <w:top w:val="nil"/>
              <w:left w:val="single" w:sz="8" w:space="0" w:color="auto"/>
              <w:bottom w:val="single" w:sz="4" w:space="0" w:color="auto"/>
              <w:right w:val="single" w:sz="8" w:space="0" w:color="auto"/>
            </w:tcBorders>
            <w:vAlign w:val="center"/>
            <w:hideMark/>
          </w:tcPr>
          <w:p w14:paraId="382B2E29" w14:textId="77777777" w:rsidR="005B058C" w:rsidRPr="0016333E" w:rsidRDefault="005B058C" w:rsidP="00251870">
            <w:pPr>
              <w:rPr>
                <w:rFonts w:ascii="StobiSerif Regular" w:hAnsi="StobiSerif Regular"/>
                <w:color w:val="000000" w:themeColor="text1"/>
              </w:rPr>
            </w:pPr>
          </w:p>
        </w:tc>
        <w:tc>
          <w:tcPr>
            <w:tcW w:w="4394" w:type="dxa"/>
            <w:gridSpan w:val="3"/>
            <w:vMerge/>
            <w:tcBorders>
              <w:top w:val="single" w:sz="8" w:space="0" w:color="auto"/>
              <w:left w:val="single" w:sz="8" w:space="0" w:color="auto"/>
              <w:bottom w:val="single" w:sz="4" w:space="0" w:color="auto"/>
              <w:right w:val="single" w:sz="8" w:space="0" w:color="000000"/>
            </w:tcBorders>
            <w:vAlign w:val="center"/>
            <w:hideMark/>
          </w:tcPr>
          <w:p w14:paraId="6B96B2C8" w14:textId="77777777" w:rsidR="005B058C" w:rsidRPr="0016333E" w:rsidRDefault="005B058C" w:rsidP="00251870">
            <w:pPr>
              <w:rPr>
                <w:rFonts w:ascii="StobiSerif Regular" w:hAnsi="StobiSerif Regular"/>
                <w:color w:val="000000" w:themeColor="text1"/>
              </w:rPr>
            </w:pPr>
          </w:p>
        </w:tc>
      </w:tr>
      <w:tr w:rsidR="00DD6819" w14:paraId="47F927F3" w14:textId="77777777" w:rsidTr="00DD6819">
        <w:trPr>
          <w:trHeight w:val="450"/>
        </w:trPr>
        <w:tc>
          <w:tcPr>
            <w:tcW w:w="2978" w:type="dxa"/>
            <w:gridSpan w:val="3"/>
            <w:tcBorders>
              <w:top w:val="single" w:sz="4" w:space="0" w:color="auto"/>
            </w:tcBorders>
            <w:vAlign w:val="center"/>
          </w:tcPr>
          <w:p w14:paraId="5FA73471" w14:textId="77777777" w:rsidR="00DD6819" w:rsidRPr="0016333E" w:rsidRDefault="00DD6819" w:rsidP="00251870">
            <w:pPr>
              <w:rPr>
                <w:rFonts w:ascii="StobiSerif Regular" w:hAnsi="StobiSerif Regular"/>
                <w:color w:val="000000" w:themeColor="text1"/>
              </w:rPr>
            </w:pPr>
          </w:p>
        </w:tc>
        <w:tc>
          <w:tcPr>
            <w:tcW w:w="2268" w:type="dxa"/>
            <w:tcBorders>
              <w:top w:val="single" w:sz="4" w:space="0" w:color="auto"/>
            </w:tcBorders>
            <w:vAlign w:val="center"/>
          </w:tcPr>
          <w:p w14:paraId="0FD5A0D7" w14:textId="77777777" w:rsidR="00DD6819" w:rsidRDefault="00DD6819" w:rsidP="00251870">
            <w:pPr>
              <w:rPr>
                <w:rFonts w:ascii="StobiSerif Regular" w:hAnsi="StobiSerif Regular"/>
                <w:color w:val="000000" w:themeColor="text1"/>
              </w:rPr>
            </w:pPr>
          </w:p>
          <w:p w14:paraId="2D75CAAE" w14:textId="77777777" w:rsidR="00DD6819" w:rsidRDefault="00DD6819" w:rsidP="00251870">
            <w:pPr>
              <w:rPr>
                <w:rFonts w:ascii="StobiSerif Regular" w:hAnsi="StobiSerif Regular"/>
                <w:color w:val="000000" w:themeColor="text1"/>
              </w:rPr>
            </w:pPr>
          </w:p>
          <w:p w14:paraId="18E82679" w14:textId="77777777" w:rsidR="00DD6819" w:rsidRDefault="00DD6819" w:rsidP="00251870">
            <w:pPr>
              <w:rPr>
                <w:rFonts w:ascii="StobiSerif Regular" w:hAnsi="StobiSerif Regular"/>
                <w:color w:val="000000" w:themeColor="text1"/>
              </w:rPr>
            </w:pPr>
          </w:p>
          <w:p w14:paraId="55C6E50C" w14:textId="77777777" w:rsidR="00DD6819" w:rsidRDefault="00DD6819" w:rsidP="00251870">
            <w:pPr>
              <w:rPr>
                <w:rFonts w:ascii="StobiSerif Regular" w:hAnsi="StobiSerif Regular"/>
                <w:color w:val="000000" w:themeColor="text1"/>
              </w:rPr>
            </w:pPr>
          </w:p>
          <w:p w14:paraId="278A8E19" w14:textId="77777777" w:rsidR="00DD6819" w:rsidRDefault="00DD6819" w:rsidP="00251870">
            <w:pPr>
              <w:rPr>
                <w:rFonts w:ascii="StobiSerif Regular" w:hAnsi="StobiSerif Regular"/>
                <w:color w:val="000000" w:themeColor="text1"/>
              </w:rPr>
            </w:pPr>
          </w:p>
          <w:p w14:paraId="2C93C6E4" w14:textId="4A4DD8FF" w:rsidR="00DD6819" w:rsidRPr="0016333E" w:rsidRDefault="00DD6819" w:rsidP="00251870">
            <w:pPr>
              <w:rPr>
                <w:rFonts w:ascii="StobiSerif Regular" w:hAnsi="StobiSerif Regular"/>
                <w:color w:val="000000" w:themeColor="text1"/>
              </w:rPr>
            </w:pPr>
          </w:p>
        </w:tc>
        <w:tc>
          <w:tcPr>
            <w:tcW w:w="4394" w:type="dxa"/>
            <w:gridSpan w:val="3"/>
            <w:tcBorders>
              <w:top w:val="single" w:sz="4" w:space="0" w:color="auto"/>
            </w:tcBorders>
            <w:vAlign w:val="center"/>
          </w:tcPr>
          <w:p w14:paraId="3C41EBA0" w14:textId="77777777" w:rsidR="00DD6819" w:rsidRPr="0016333E" w:rsidRDefault="00DD6819" w:rsidP="00251870">
            <w:pPr>
              <w:rPr>
                <w:rFonts w:ascii="StobiSerif Regular" w:hAnsi="StobiSerif Regular"/>
                <w:color w:val="000000" w:themeColor="text1"/>
              </w:rPr>
            </w:pPr>
          </w:p>
        </w:tc>
      </w:tr>
      <w:tr w:rsidR="001A5308" w14:paraId="1E857E01" w14:textId="77777777" w:rsidTr="00DD6819">
        <w:trPr>
          <w:trHeight w:val="1191"/>
        </w:trPr>
        <w:tc>
          <w:tcPr>
            <w:tcW w:w="9640" w:type="dxa"/>
            <w:gridSpan w:val="7"/>
            <w:tcBorders>
              <w:left w:val="single" w:sz="8" w:space="0" w:color="auto"/>
              <w:bottom w:val="single" w:sz="8" w:space="0" w:color="auto"/>
              <w:right w:val="single" w:sz="8" w:space="0" w:color="000000"/>
            </w:tcBorders>
            <w:shd w:val="clear" w:color="auto" w:fill="FFF2CC" w:themeFill="accent4" w:themeFillTint="33"/>
            <w:vAlign w:val="center"/>
            <w:hideMark/>
          </w:tcPr>
          <w:p w14:paraId="63B47F53" w14:textId="77777777" w:rsidR="005B058C" w:rsidRPr="0016333E" w:rsidRDefault="007B18B6" w:rsidP="00251870">
            <w:pPr>
              <w:rPr>
                <w:rFonts w:ascii="StobiSerif Regular" w:hAnsi="StobiSerif Regular"/>
                <w:b/>
                <w:bCs/>
                <w:color w:val="000000" w:themeColor="text1"/>
              </w:rPr>
            </w:pPr>
            <w:r w:rsidRPr="0016333E">
              <w:rPr>
                <w:rFonts w:ascii="StobiSerif Regular" w:hAnsi="StobiSerif Regular"/>
                <w:b/>
                <w:bCs/>
                <w:color w:val="4472C4" w:themeColor="accent1"/>
              </w:rPr>
              <w:lastRenderedPageBreak/>
              <w:t>1. СОБРАНИЕТО ЗА ГРАЃАНИТЕ СО ОТВОРЕН ОДГОВОР И ОТВОРЕНО ОПОРАВУВАЊЕ ОД КОВИД 19 ПАНДЕМИЈАТА</w:t>
            </w:r>
          </w:p>
        </w:tc>
      </w:tr>
      <w:tr w:rsidR="001A5308" w14:paraId="55F3EA97" w14:textId="77777777" w:rsidTr="00B4356E">
        <w:trPr>
          <w:trHeight w:val="300"/>
        </w:trPr>
        <w:tc>
          <w:tcPr>
            <w:tcW w:w="9640" w:type="dxa"/>
            <w:gridSpan w:val="7"/>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023FA098" w14:textId="77777777" w:rsidR="005B058C" w:rsidRPr="0016333E" w:rsidRDefault="007B18B6" w:rsidP="00251870">
            <w:pPr>
              <w:jc w:val="center"/>
              <w:rPr>
                <w:rFonts w:ascii="StobiSerif Regular" w:hAnsi="StobiSerif Regular"/>
                <w:b/>
                <w:bCs/>
                <w:color w:val="4472C4" w:themeColor="accent1"/>
              </w:rPr>
            </w:pPr>
            <w:r w:rsidRPr="0016333E">
              <w:rPr>
                <w:rFonts w:ascii="StobiSerif Regular" w:hAnsi="StobiSerif Regular"/>
                <w:b/>
                <w:bCs/>
                <w:color w:val="4472C4" w:themeColor="accent1"/>
              </w:rPr>
              <w:t>1.3 ДИГИТАЛНА БЕЗБЕДНОСТ ПРЕКУ ДИГИТАЛНИ ПОТПИСИ ЗА ПРАТЕНИЦИ И СОБРАНИСКАТА СЛУЖБА</w:t>
            </w:r>
          </w:p>
          <w:p w14:paraId="5E008B7C" w14:textId="77777777" w:rsidR="005B058C" w:rsidRPr="0016333E" w:rsidRDefault="007B18B6" w:rsidP="00251870">
            <w:pPr>
              <w:jc w:val="center"/>
              <w:rPr>
                <w:rFonts w:ascii="StobiSerif Regular" w:hAnsi="StobiSerif Regular"/>
                <w:color w:val="000000" w:themeColor="text1"/>
              </w:rPr>
            </w:pPr>
            <w:r w:rsidRPr="0016333E">
              <w:rPr>
                <w:rFonts w:ascii="StobiSerif Regular" w:hAnsi="StobiSerif Regular"/>
                <w:color w:val="000000" w:themeColor="text1"/>
              </w:rPr>
              <w:t>јули 2021 – декември 2022 година</w:t>
            </w:r>
          </w:p>
        </w:tc>
      </w:tr>
      <w:tr w:rsidR="001A5308" w14:paraId="37EF0409" w14:textId="77777777" w:rsidTr="00B4356E">
        <w:trPr>
          <w:trHeight w:val="900"/>
        </w:trPr>
        <w:tc>
          <w:tcPr>
            <w:tcW w:w="2978" w:type="dxa"/>
            <w:gridSpan w:val="3"/>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097B8BD5"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Кој јавен проблем  се адресира со заложбата?</w:t>
            </w:r>
          </w:p>
          <w:p w14:paraId="63B03036"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single" w:sz="4" w:space="0" w:color="auto"/>
              <w:left w:val="nil"/>
              <w:bottom w:val="single" w:sz="8" w:space="0" w:color="auto"/>
              <w:right w:val="single" w:sz="8" w:space="0" w:color="000000"/>
            </w:tcBorders>
            <w:shd w:val="clear" w:color="auto" w:fill="auto"/>
            <w:vAlign w:val="center"/>
            <w:hideMark/>
          </w:tcPr>
          <w:p w14:paraId="79366C8B"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Прашањето за работа од далечина беше </w:t>
            </w:r>
            <w:proofErr w:type="spellStart"/>
            <w:r w:rsidRPr="0016333E">
              <w:rPr>
                <w:rFonts w:ascii="StobiSerif Regular" w:hAnsi="StobiSerif Regular"/>
                <w:color w:val="000000" w:themeColor="text1"/>
                <w:sz w:val="20"/>
                <w:szCs w:val="20"/>
              </w:rPr>
              <w:t>наментнато</w:t>
            </w:r>
            <w:proofErr w:type="spellEnd"/>
            <w:r w:rsidRPr="0016333E">
              <w:rPr>
                <w:rFonts w:ascii="StobiSerif Regular" w:hAnsi="StobiSerif Regular"/>
                <w:color w:val="000000" w:themeColor="text1"/>
                <w:sz w:val="20"/>
                <w:szCs w:val="20"/>
              </w:rPr>
              <w:t xml:space="preserve"> од корона пандемијата. За таков тип на работа освен потребната ИКТ опрема, за процесните дејствија согласно деловникот се појави потребата за дигитална авторизација. Ова е регулирано со Законот за електронски документи, електронска идентификација и доверливи услуги и освен набавката на дигиталните сертификати опфаќа и софтверски прилагодувања и други барања кои произлегуваат од законот заедно со обука за целните групи.</w:t>
            </w:r>
          </w:p>
        </w:tc>
      </w:tr>
      <w:tr w:rsidR="001A5308" w14:paraId="0999489D" w14:textId="77777777" w:rsidTr="00B4356E">
        <w:trPr>
          <w:trHeight w:val="320"/>
        </w:trPr>
        <w:tc>
          <w:tcPr>
            <w:tcW w:w="2978" w:type="dxa"/>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677AAAB4"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Главна цел на заложбата</w:t>
            </w:r>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67F3A8A2"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Активноста се предлага со цел да се придонесе кон дигитализација на аспекти од работата на Собранието кои барат физичко присуство за авторизација/потпишување документи. Наместо тоа со предложената активност се става можност за користење на дигитален потпис.</w:t>
            </w:r>
          </w:p>
        </w:tc>
      </w:tr>
      <w:tr w:rsidR="001A5308" w14:paraId="0D549ED6" w14:textId="77777777" w:rsidTr="00B4356E">
        <w:trPr>
          <w:trHeight w:val="900"/>
        </w:trPr>
        <w:tc>
          <w:tcPr>
            <w:tcW w:w="2978" w:type="dxa"/>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88368E1"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Како заложбата  ќе</w:t>
            </w:r>
          </w:p>
          <w:p w14:paraId="445B6245"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придонесе за </w:t>
            </w:r>
          </w:p>
          <w:p w14:paraId="00D5C571"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решавање на јавниот</w:t>
            </w:r>
          </w:p>
          <w:p w14:paraId="24042165"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проблем?</w:t>
            </w:r>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4D81F303"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Заложбата се предлага за обезбедување и користење на дигитални </w:t>
            </w:r>
            <w:proofErr w:type="spellStart"/>
            <w:r w:rsidRPr="0016333E">
              <w:rPr>
                <w:rFonts w:ascii="StobiSerif Regular" w:hAnsi="StobiSerif Regular"/>
                <w:color w:val="000000" w:themeColor="text1"/>
                <w:sz w:val="20"/>
                <w:szCs w:val="20"/>
              </w:rPr>
              <w:t>токени</w:t>
            </w:r>
            <w:proofErr w:type="spellEnd"/>
            <w:r w:rsidRPr="0016333E">
              <w:rPr>
                <w:rFonts w:ascii="StobiSerif Regular" w:hAnsi="StobiSerif Regular"/>
                <w:color w:val="000000" w:themeColor="text1"/>
                <w:sz w:val="20"/>
                <w:szCs w:val="20"/>
              </w:rPr>
              <w:t xml:space="preserve"> за електронски потписи за пратениците и собраниската служба. Доколку не може да се учествува физички на пленарна или на седница на работно тело, процесно дејствие пратеникот да може да прави од далечина. </w:t>
            </w:r>
          </w:p>
        </w:tc>
      </w:tr>
      <w:tr w:rsidR="001A5308" w14:paraId="24A50CBF" w14:textId="77777777" w:rsidTr="00B4356E">
        <w:trPr>
          <w:trHeight w:val="900"/>
        </w:trPr>
        <w:tc>
          <w:tcPr>
            <w:tcW w:w="2978" w:type="dxa"/>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025E205B"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Зошто оваа заложба е релевантна за вредностите на ОВП?</w:t>
            </w:r>
          </w:p>
          <w:p w14:paraId="700C07C4"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single" w:sz="8" w:space="0" w:color="auto"/>
              <w:left w:val="nil"/>
              <w:bottom w:val="single" w:sz="8" w:space="0" w:color="auto"/>
              <w:right w:val="single" w:sz="8" w:space="0" w:color="000000"/>
            </w:tcBorders>
            <w:shd w:val="clear" w:color="auto" w:fill="auto"/>
            <w:vAlign w:val="center"/>
          </w:tcPr>
          <w:p w14:paraId="1892D9B4"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color w:val="000000" w:themeColor="text1"/>
                <w:sz w:val="20"/>
                <w:szCs w:val="20"/>
              </w:rPr>
            </w:pPr>
            <w:r w:rsidRPr="0016333E">
              <w:rPr>
                <w:rFonts w:ascii="StobiSerif Regular" w:eastAsia="Times New Roman" w:hAnsi="StobiSerif Regular"/>
                <w:b/>
                <w:color w:val="000000" w:themeColor="text1"/>
                <w:sz w:val="20"/>
                <w:szCs w:val="20"/>
              </w:rPr>
              <w:t>ЗАЛОЖБАТА Е ВАЖНА ЗА ТРАНСПАРЕНТНОСТА</w:t>
            </w:r>
            <w:r w:rsidRPr="0016333E">
              <w:rPr>
                <w:rFonts w:ascii="StobiSerif Regular" w:eastAsia="Times New Roman" w:hAnsi="StobiSerif Regular"/>
                <w:color w:val="000000" w:themeColor="text1"/>
                <w:sz w:val="20"/>
                <w:szCs w:val="20"/>
              </w:rPr>
              <w:t xml:space="preserve"> ДА/</w:t>
            </w:r>
            <w:r w:rsidRPr="0016333E">
              <w:rPr>
                <w:rFonts w:ascii="StobiSerif Regular" w:eastAsia="Times New Roman" w:hAnsi="StobiSerif Regular"/>
                <w:b/>
                <w:bCs/>
                <w:color w:val="000000" w:themeColor="text1"/>
                <w:sz w:val="20"/>
                <w:szCs w:val="20"/>
                <w:u w:val="single"/>
              </w:rPr>
              <w:t xml:space="preserve">НЕ </w:t>
            </w:r>
          </w:p>
          <w:p w14:paraId="54B67D5F"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sidRPr="0016333E">
              <w:rPr>
                <w:rFonts w:ascii="StobiSerif Regular" w:eastAsia="Times New Roman" w:hAnsi="StobiSerif Regular"/>
                <w:b/>
                <w:color w:val="000000" w:themeColor="text1"/>
                <w:sz w:val="20"/>
                <w:szCs w:val="20"/>
              </w:rPr>
              <w:t>ЗАЛОЖБАТА Е ВАЖНА ЗА ГРАЃАНСКОТО УЧЕСТВО</w:t>
            </w:r>
          </w:p>
          <w:p w14:paraId="77F47B14" w14:textId="77777777" w:rsidR="005B058C" w:rsidRPr="0016333E" w:rsidRDefault="007B18B6" w:rsidP="00251870">
            <w:pPr>
              <w:pStyle w:val="ListParagraph"/>
              <w:ind w:left="360"/>
              <w:rPr>
                <w:rFonts w:ascii="StobiSerif Regular" w:eastAsia="Times New Roman" w:hAnsi="StobiSerif Regular"/>
                <w:color w:val="000000" w:themeColor="text1"/>
                <w:sz w:val="20"/>
                <w:szCs w:val="20"/>
              </w:rPr>
            </w:pPr>
            <w:r w:rsidRPr="0016333E">
              <w:rPr>
                <w:rFonts w:ascii="StobiSerif Regular" w:eastAsia="Times New Roman" w:hAnsi="StobiSerif Regular"/>
                <w:color w:val="000000" w:themeColor="text1"/>
                <w:sz w:val="20"/>
                <w:szCs w:val="20"/>
              </w:rPr>
              <w:t>ДА/</w:t>
            </w:r>
            <w:r w:rsidRPr="0016333E">
              <w:rPr>
                <w:rFonts w:ascii="StobiSerif Regular" w:eastAsia="Times New Roman" w:hAnsi="StobiSerif Regular"/>
                <w:b/>
                <w:bCs/>
                <w:color w:val="000000" w:themeColor="text1"/>
                <w:sz w:val="20"/>
                <w:szCs w:val="20"/>
                <w:u w:val="single"/>
              </w:rPr>
              <w:t>НЕ</w:t>
            </w:r>
          </w:p>
          <w:p w14:paraId="792298BC"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sidRPr="0016333E">
              <w:rPr>
                <w:rFonts w:ascii="StobiSerif Regular" w:eastAsia="Times New Roman" w:hAnsi="StobiSerif Regular"/>
                <w:b/>
                <w:color w:val="000000" w:themeColor="text1"/>
                <w:sz w:val="20"/>
                <w:szCs w:val="20"/>
              </w:rPr>
              <w:t>ЗАЛОЖБАТА Е ВАЖНА ЗА ЈАВНА ОТЧЕТНОСТ</w:t>
            </w:r>
          </w:p>
          <w:p w14:paraId="3F4A68D8" w14:textId="77777777" w:rsidR="005B058C" w:rsidRPr="0016333E" w:rsidRDefault="007B18B6" w:rsidP="00251870">
            <w:pPr>
              <w:pStyle w:val="ListParagraph"/>
              <w:ind w:left="360"/>
              <w:rPr>
                <w:rFonts w:ascii="StobiSerif Regular" w:eastAsia="Times New Roman" w:hAnsi="StobiSerif Regular"/>
                <w:color w:val="000000" w:themeColor="text1"/>
                <w:sz w:val="20"/>
                <w:szCs w:val="20"/>
              </w:rPr>
            </w:pPr>
            <w:r w:rsidRPr="0016333E">
              <w:rPr>
                <w:rFonts w:ascii="StobiSerif Regular" w:eastAsia="Times New Roman" w:hAnsi="StobiSerif Regular"/>
                <w:b/>
                <w:bCs/>
                <w:color w:val="000000" w:themeColor="text1"/>
                <w:sz w:val="20"/>
                <w:szCs w:val="20"/>
                <w:u w:val="single"/>
              </w:rPr>
              <w:t>ДА</w:t>
            </w:r>
            <w:r w:rsidRPr="0016333E">
              <w:rPr>
                <w:rFonts w:ascii="StobiSerif Regular" w:eastAsia="Times New Roman" w:hAnsi="StobiSerif Regular"/>
                <w:color w:val="000000" w:themeColor="text1"/>
                <w:sz w:val="20"/>
                <w:szCs w:val="20"/>
              </w:rPr>
              <w:t>/НЕ</w:t>
            </w:r>
          </w:p>
        </w:tc>
      </w:tr>
      <w:tr w:rsidR="001A5308" w14:paraId="53D7DF51" w14:textId="77777777" w:rsidTr="00B4356E">
        <w:trPr>
          <w:trHeight w:val="2100"/>
        </w:trPr>
        <w:tc>
          <w:tcPr>
            <w:tcW w:w="2978"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6AE6D2E7"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Дополнителни информации</w:t>
            </w:r>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3435C7C1"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Активноста ќе се спроведе имајќи ги во предвид, и условено со, соодветни измени и дополнувања на Деловникот на Собранието во врска со можноста пратениците да ги користат дигиталните </w:t>
            </w:r>
            <w:proofErr w:type="spellStart"/>
            <w:r w:rsidRPr="0016333E">
              <w:rPr>
                <w:rFonts w:ascii="StobiSerif Regular" w:hAnsi="StobiSerif Regular"/>
                <w:color w:val="000000" w:themeColor="text1"/>
                <w:sz w:val="20"/>
                <w:szCs w:val="20"/>
              </w:rPr>
              <w:t>токени</w:t>
            </w:r>
            <w:proofErr w:type="spellEnd"/>
            <w:r w:rsidRPr="0016333E">
              <w:rPr>
                <w:rFonts w:ascii="StobiSerif Regular" w:hAnsi="StobiSerif Regular"/>
                <w:color w:val="000000" w:themeColor="text1"/>
                <w:sz w:val="20"/>
                <w:szCs w:val="20"/>
              </w:rPr>
              <w:t xml:space="preserve"> за електронски потписи. </w:t>
            </w:r>
          </w:p>
          <w:p w14:paraId="0E3CF6E1"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Проектирана вредност од 1.800.000 денари со средства од донација</w:t>
            </w:r>
          </w:p>
        </w:tc>
      </w:tr>
      <w:tr w:rsidR="001A5308" w14:paraId="10986F94" w14:textId="77777777" w:rsidTr="00D111EA">
        <w:trPr>
          <w:trHeight w:val="270"/>
        </w:trPr>
        <w:tc>
          <w:tcPr>
            <w:tcW w:w="706" w:type="dxa"/>
            <w:gridSpan w:val="2"/>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1B9F0E81"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lastRenderedPageBreak/>
              <w:t>Бр.</w:t>
            </w:r>
          </w:p>
        </w:tc>
        <w:tc>
          <w:tcPr>
            <w:tcW w:w="2272"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3FFC29CE"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Достигнување</w:t>
            </w:r>
          </w:p>
          <w:p w14:paraId="47DC8D7E" w14:textId="77777777" w:rsidR="005B058C" w:rsidRPr="0016333E" w:rsidRDefault="005B058C" w:rsidP="00251870">
            <w:pPr>
              <w:jc w:val="center"/>
              <w:rPr>
                <w:rFonts w:ascii="StobiSerif Regular" w:hAnsi="StobiSerif Regular"/>
                <w:b/>
                <w:color w:val="000000" w:themeColor="text1"/>
                <w:sz w:val="20"/>
                <w:szCs w:val="20"/>
              </w:rPr>
            </w:pPr>
          </w:p>
        </w:tc>
        <w:tc>
          <w:tcPr>
            <w:tcW w:w="2268"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732CE373"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Индикатори </w:t>
            </w:r>
          </w:p>
          <w:p w14:paraId="1C1EBA53" w14:textId="77777777" w:rsidR="005B058C" w:rsidRPr="0016333E" w:rsidRDefault="005B058C" w:rsidP="00251870">
            <w:pPr>
              <w:jc w:val="center"/>
              <w:rPr>
                <w:rFonts w:ascii="StobiSerif Regular" w:hAnsi="StobiSerif Regular"/>
                <w:b/>
                <w:color w:val="000000" w:themeColor="text1"/>
                <w:sz w:val="20"/>
                <w:szCs w:val="20"/>
              </w:rPr>
            </w:pPr>
          </w:p>
        </w:tc>
        <w:tc>
          <w:tcPr>
            <w:tcW w:w="127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3B4ECC1B" w14:textId="207526F2" w:rsidR="005B058C" w:rsidRPr="0016333E" w:rsidRDefault="007B18B6" w:rsidP="00DD6819">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Носител на активност </w:t>
            </w:r>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58F8F043"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Датум на започнување</w:t>
            </w:r>
          </w:p>
        </w:tc>
        <w:tc>
          <w:tcPr>
            <w:tcW w:w="1559"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61262CFA"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Датум на завршување </w:t>
            </w:r>
          </w:p>
        </w:tc>
      </w:tr>
      <w:tr w:rsidR="001A5308" w14:paraId="3E1F6470" w14:textId="77777777" w:rsidTr="00D111EA">
        <w:trPr>
          <w:trHeight w:val="1533"/>
        </w:trPr>
        <w:tc>
          <w:tcPr>
            <w:tcW w:w="706" w:type="dxa"/>
            <w:gridSpan w:val="2"/>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42FD44CD"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1.3.1</w:t>
            </w:r>
          </w:p>
        </w:tc>
        <w:tc>
          <w:tcPr>
            <w:tcW w:w="227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945439E"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Донесување на измени и дополнувања на Деловникот на Собранието во врска со можноста пратениците да ги користат дигиталните </w:t>
            </w:r>
            <w:proofErr w:type="spellStart"/>
            <w:r w:rsidRPr="0016333E">
              <w:rPr>
                <w:rFonts w:ascii="StobiSerif Regular" w:hAnsi="StobiSerif Regular"/>
                <w:color w:val="000000" w:themeColor="text1"/>
                <w:sz w:val="20"/>
                <w:szCs w:val="20"/>
              </w:rPr>
              <w:t>токени</w:t>
            </w:r>
            <w:proofErr w:type="spellEnd"/>
            <w:r w:rsidRPr="0016333E">
              <w:rPr>
                <w:rFonts w:ascii="StobiSerif Regular" w:hAnsi="StobiSerif Regular"/>
                <w:color w:val="000000" w:themeColor="text1"/>
                <w:sz w:val="20"/>
                <w:szCs w:val="20"/>
              </w:rPr>
              <w:t xml:space="preserve"> за електронски потписи</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13FC164"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Прашање на политички договор и консензус меѓу партиите</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45EAED9F"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Собрание</w:t>
            </w:r>
          </w:p>
        </w:tc>
        <w:tc>
          <w:tcPr>
            <w:tcW w:w="1559" w:type="dxa"/>
            <w:tcBorders>
              <w:top w:val="single" w:sz="4" w:space="0" w:color="auto"/>
              <w:left w:val="nil"/>
              <w:bottom w:val="single" w:sz="4" w:space="0" w:color="auto"/>
              <w:right w:val="single" w:sz="8" w:space="0" w:color="auto"/>
            </w:tcBorders>
            <w:shd w:val="clear" w:color="auto" w:fill="auto"/>
            <w:vAlign w:val="center"/>
          </w:tcPr>
          <w:p w14:paraId="60AAD3DD"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Јули 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148E9CBB"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Декември 2023</w:t>
            </w:r>
          </w:p>
        </w:tc>
      </w:tr>
      <w:tr w:rsidR="001A5308" w14:paraId="39237817" w14:textId="77777777" w:rsidTr="00D111EA">
        <w:trPr>
          <w:trHeight w:val="796"/>
        </w:trPr>
        <w:tc>
          <w:tcPr>
            <w:tcW w:w="706" w:type="dxa"/>
            <w:gridSpan w:val="2"/>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55CE07F"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1.3.2</w:t>
            </w:r>
          </w:p>
        </w:tc>
        <w:tc>
          <w:tcPr>
            <w:tcW w:w="227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71D50BC"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Финансиско и административно спроведување на заложбата</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AAF2C03"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Објавена постапка за јавна набавка</w:t>
            </w:r>
          </w:p>
          <w:p w14:paraId="5D38689F" w14:textId="77777777" w:rsidR="005B058C" w:rsidRPr="0016333E" w:rsidRDefault="005B058C" w:rsidP="00251870">
            <w:pPr>
              <w:jc w:val="center"/>
              <w:rPr>
                <w:rFonts w:ascii="StobiSerif Regular" w:hAnsi="StobiSerif Regular"/>
                <w:color w:val="000000" w:themeColor="text1"/>
                <w:sz w:val="20"/>
                <w:szCs w:val="20"/>
              </w:rPr>
            </w:pP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58128D6D"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Собрание</w:t>
            </w:r>
          </w:p>
        </w:tc>
        <w:tc>
          <w:tcPr>
            <w:tcW w:w="1559" w:type="dxa"/>
            <w:tcBorders>
              <w:top w:val="single" w:sz="4" w:space="0" w:color="auto"/>
              <w:left w:val="nil"/>
              <w:bottom w:val="single" w:sz="4" w:space="0" w:color="auto"/>
              <w:right w:val="single" w:sz="8" w:space="0" w:color="auto"/>
            </w:tcBorders>
            <w:shd w:val="clear" w:color="auto" w:fill="auto"/>
            <w:vAlign w:val="center"/>
          </w:tcPr>
          <w:p w14:paraId="5AC87D7D"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Јули 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58831E05"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Декември 2023</w:t>
            </w:r>
          </w:p>
        </w:tc>
      </w:tr>
      <w:tr w:rsidR="001A5308" w14:paraId="0EA4DEEC" w14:textId="77777777" w:rsidTr="00D111EA">
        <w:trPr>
          <w:trHeight w:val="967"/>
        </w:trPr>
        <w:tc>
          <w:tcPr>
            <w:tcW w:w="706" w:type="dxa"/>
            <w:gridSpan w:val="2"/>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0C2CEC4"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1.3.3</w:t>
            </w:r>
          </w:p>
        </w:tc>
        <w:tc>
          <w:tcPr>
            <w:tcW w:w="227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C8308D2"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Олеснување на користењето и обезбедување континуитет на употреба</w:t>
            </w:r>
          </w:p>
        </w:tc>
        <w:tc>
          <w:tcPr>
            <w:tcW w:w="226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9F65566"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Инсталирање и обука</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7A3726A8"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Собрание</w:t>
            </w:r>
          </w:p>
        </w:tc>
        <w:tc>
          <w:tcPr>
            <w:tcW w:w="1559" w:type="dxa"/>
            <w:tcBorders>
              <w:top w:val="single" w:sz="4" w:space="0" w:color="auto"/>
              <w:left w:val="nil"/>
              <w:bottom w:val="single" w:sz="4" w:space="0" w:color="auto"/>
              <w:right w:val="single" w:sz="8" w:space="0" w:color="auto"/>
            </w:tcBorders>
            <w:shd w:val="clear" w:color="auto" w:fill="auto"/>
            <w:vAlign w:val="center"/>
          </w:tcPr>
          <w:p w14:paraId="30D2FDEF"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Јули 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296479E4"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Декември 2023</w:t>
            </w:r>
          </w:p>
        </w:tc>
      </w:tr>
      <w:tr w:rsidR="001A5308" w14:paraId="3A123E96" w14:textId="77777777" w:rsidTr="00DD6819">
        <w:trPr>
          <w:trHeight w:val="528"/>
        </w:trPr>
        <w:tc>
          <w:tcPr>
            <w:tcW w:w="29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08B4F6" w14:textId="77777777" w:rsidR="005B058C" w:rsidRPr="0016333E" w:rsidRDefault="005B058C" w:rsidP="00251870">
            <w:pPr>
              <w:jc w:val="center"/>
              <w:rPr>
                <w:rFonts w:ascii="StobiSerif Regular" w:hAnsi="StobiSerif Regular"/>
                <w:color w:val="000000" w:themeColor="text1"/>
                <w:sz w:val="20"/>
                <w:szCs w:val="20"/>
              </w:rPr>
            </w:pPr>
          </w:p>
          <w:p w14:paraId="7713282A"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single" w:sz="4" w:space="0" w:color="auto"/>
              <w:left w:val="nil"/>
              <w:bottom w:val="single" w:sz="4" w:space="0" w:color="auto"/>
              <w:right w:val="single" w:sz="4" w:space="0" w:color="auto"/>
            </w:tcBorders>
            <w:shd w:val="clear" w:color="auto" w:fill="auto"/>
            <w:vAlign w:val="center"/>
            <w:hideMark/>
          </w:tcPr>
          <w:p w14:paraId="4A0B99A5" w14:textId="2E03D4EB" w:rsidR="005B058C" w:rsidRPr="00DD6819" w:rsidRDefault="007B18B6" w:rsidP="00DD6819">
            <w:pPr>
              <w:jc w:val="center"/>
              <w:rPr>
                <w:rFonts w:ascii="StobiSerif Regular" w:hAnsi="StobiSerif Regular"/>
                <w:i/>
                <w:color w:val="000000" w:themeColor="text1"/>
                <w:sz w:val="20"/>
                <w:szCs w:val="20"/>
              </w:rPr>
            </w:pPr>
            <w:r w:rsidRPr="0016333E">
              <w:rPr>
                <w:rFonts w:ascii="StobiSerif Regular" w:hAnsi="StobiSerif Regular"/>
                <w:i/>
                <w:color w:val="000000" w:themeColor="text1"/>
                <w:sz w:val="20"/>
                <w:szCs w:val="20"/>
              </w:rPr>
              <w:t xml:space="preserve">Заложбата за прв пат се предвидува во ОГП планот 2021-2023 </w:t>
            </w:r>
          </w:p>
        </w:tc>
      </w:tr>
      <w:tr w:rsidR="001A5308" w14:paraId="1D64E25C" w14:textId="77777777" w:rsidTr="00B4356E">
        <w:trPr>
          <w:trHeight w:val="600"/>
        </w:trPr>
        <w:tc>
          <w:tcPr>
            <w:tcW w:w="2978" w:type="dxa"/>
            <w:gridSpan w:val="3"/>
            <w:tcBorders>
              <w:top w:val="nil"/>
              <w:left w:val="single" w:sz="8" w:space="0" w:color="auto"/>
              <w:bottom w:val="single" w:sz="8" w:space="0" w:color="auto"/>
              <w:right w:val="single" w:sz="8" w:space="0" w:color="000000"/>
            </w:tcBorders>
            <w:shd w:val="clear" w:color="000000" w:fill="D9D9D9"/>
            <w:vAlign w:val="center"/>
            <w:hideMark/>
          </w:tcPr>
          <w:p w14:paraId="68F7CCB1"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Водечка институција за спроведување</w:t>
            </w:r>
          </w:p>
          <w:p w14:paraId="05749818"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nil"/>
              <w:left w:val="nil"/>
              <w:bottom w:val="single" w:sz="8" w:space="0" w:color="auto"/>
              <w:right w:val="single" w:sz="8" w:space="0" w:color="000000"/>
            </w:tcBorders>
            <w:shd w:val="clear" w:color="auto" w:fill="auto"/>
            <w:vAlign w:val="center"/>
            <w:hideMark/>
          </w:tcPr>
          <w:p w14:paraId="64FB7282"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СОБРАНИЕ со поддршка на Програмата за парламентарна поддршка</w:t>
            </w:r>
          </w:p>
        </w:tc>
      </w:tr>
      <w:tr w:rsidR="001A5308" w14:paraId="72A46CD3" w14:textId="77777777" w:rsidTr="00B4356E">
        <w:trPr>
          <w:trHeight w:val="900"/>
        </w:trPr>
        <w:tc>
          <w:tcPr>
            <w:tcW w:w="2978"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424CA3EF"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Име на одговорно лице за спроведување</w:t>
            </w:r>
          </w:p>
          <w:p w14:paraId="1139F0BA"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76D4CE6F" w14:textId="77777777" w:rsidR="005B058C" w:rsidRPr="0016333E" w:rsidRDefault="007B18B6" w:rsidP="00251870">
            <w:pPr>
              <w:jc w:val="center"/>
              <w:rPr>
                <w:rFonts w:ascii="StobiSerif Regular" w:hAnsi="StobiSerif Regular"/>
                <w:sz w:val="20"/>
                <w:szCs w:val="20"/>
              </w:rPr>
            </w:pPr>
            <w:r w:rsidRPr="0016333E">
              <w:rPr>
                <w:rFonts w:ascii="StobiSerif Regular" w:hAnsi="StobiSerif Regular"/>
                <w:sz w:val="20"/>
                <w:szCs w:val="20"/>
              </w:rPr>
              <w:t>Цветанка Иванова, генерален секретар на Собранието</w:t>
            </w:r>
          </w:p>
          <w:p w14:paraId="5D00615F" w14:textId="77777777" w:rsidR="005B058C" w:rsidRPr="0016333E" w:rsidRDefault="007B18B6" w:rsidP="00251870">
            <w:pPr>
              <w:jc w:val="center"/>
              <w:rPr>
                <w:rFonts w:ascii="StobiSerif Regular" w:hAnsi="StobiSerif Regular"/>
                <w:color w:val="A6A6A6" w:themeColor="background1" w:themeShade="A6"/>
                <w:sz w:val="20"/>
                <w:szCs w:val="20"/>
              </w:rPr>
            </w:pPr>
            <w:r w:rsidRPr="0016333E">
              <w:rPr>
                <w:rFonts w:ascii="StobiSerif Regular" w:hAnsi="StobiSerif Regular"/>
                <w:sz w:val="20"/>
                <w:szCs w:val="20"/>
              </w:rPr>
              <w:t xml:space="preserve">Златко Атанасов, државен советник и </w:t>
            </w:r>
            <w:proofErr w:type="spellStart"/>
            <w:r w:rsidRPr="0016333E">
              <w:rPr>
                <w:rFonts w:ascii="StobiSerif Regular" w:hAnsi="StobiSerif Regular"/>
                <w:sz w:val="20"/>
                <w:szCs w:val="20"/>
              </w:rPr>
              <w:t>кординатор</w:t>
            </w:r>
            <w:proofErr w:type="spellEnd"/>
            <w:r w:rsidRPr="0016333E">
              <w:rPr>
                <w:rFonts w:ascii="StobiSerif Regular" w:hAnsi="StobiSerif Regular"/>
                <w:sz w:val="20"/>
                <w:szCs w:val="20"/>
              </w:rPr>
              <w:t xml:space="preserve"> за ПОВ за Собранието</w:t>
            </w:r>
          </w:p>
        </w:tc>
      </w:tr>
      <w:tr w:rsidR="001A5308" w14:paraId="08706E6B" w14:textId="77777777" w:rsidTr="00B4356E">
        <w:trPr>
          <w:trHeight w:val="320"/>
        </w:trPr>
        <w:tc>
          <w:tcPr>
            <w:tcW w:w="2978"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28EFC966"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Функција, Одделение</w:t>
            </w:r>
          </w:p>
          <w:p w14:paraId="120E1384" w14:textId="77777777" w:rsidR="005B058C" w:rsidRPr="0016333E" w:rsidRDefault="005B058C" w:rsidP="00251870">
            <w:pPr>
              <w:jc w:val="center"/>
              <w:rPr>
                <w:rFonts w:ascii="StobiSerif Regular" w:hAnsi="StobiSerif Regular"/>
                <w:color w:val="000000" w:themeColor="text1"/>
                <w:sz w:val="20"/>
                <w:szCs w:val="20"/>
              </w:rPr>
            </w:pPr>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410F710A" w14:textId="77777777" w:rsidR="005B058C" w:rsidRPr="0016333E" w:rsidRDefault="007B18B6" w:rsidP="00251870">
            <w:pPr>
              <w:jc w:val="center"/>
              <w:rPr>
                <w:rFonts w:ascii="StobiSerif Regular" w:hAnsi="StobiSerif Regular"/>
                <w:sz w:val="20"/>
                <w:szCs w:val="20"/>
              </w:rPr>
            </w:pPr>
            <w:r w:rsidRPr="0016333E">
              <w:rPr>
                <w:rFonts w:ascii="StobiSerif Regular" w:hAnsi="StobiSerif Regular"/>
                <w:sz w:val="20"/>
                <w:szCs w:val="20"/>
              </w:rPr>
              <w:t>Сектори во службата на Собранието</w:t>
            </w:r>
          </w:p>
        </w:tc>
      </w:tr>
      <w:tr w:rsidR="001A5308" w14:paraId="4FC1F975" w14:textId="77777777" w:rsidTr="00B4356E">
        <w:trPr>
          <w:trHeight w:val="320"/>
        </w:trPr>
        <w:tc>
          <w:tcPr>
            <w:tcW w:w="2978"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5C48B3EB" w14:textId="77777777" w:rsidR="005B058C" w:rsidRPr="0016333E" w:rsidRDefault="007B18B6" w:rsidP="00251870">
            <w:pPr>
              <w:jc w:val="center"/>
              <w:rPr>
                <w:rFonts w:ascii="StobiSerif Regular" w:hAnsi="StobiSerif Regular"/>
                <w:color w:val="000000" w:themeColor="text1"/>
                <w:sz w:val="20"/>
                <w:szCs w:val="20"/>
              </w:rPr>
            </w:pPr>
            <w:proofErr w:type="spellStart"/>
            <w:r w:rsidRPr="0016333E">
              <w:rPr>
                <w:rFonts w:ascii="StobiSerif Regular" w:hAnsi="StobiSerif Regular"/>
                <w:color w:val="000000" w:themeColor="text1"/>
                <w:sz w:val="20"/>
                <w:szCs w:val="20"/>
              </w:rPr>
              <w:t>Email</w:t>
            </w:r>
            <w:proofErr w:type="spellEnd"/>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6C2B2F49" w14:textId="77777777" w:rsidR="005B058C" w:rsidRPr="0016333E" w:rsidRDefault="007D314D" w:rsidP="00251870">
            <w:pPr>
              <w:jc w:val="center"/>
              <w:rPr>
                <w:rFonts w:ascii="StobiSerif Regular" w:hAnsi="StobiSerif Regular"/>
                <w:color w:val="A6A6A6" w:themeColor="background1" w:themeShade="A6"/>
                <w:sz w:val="20"/>
                <w:szCs w:val="20"/>
              </w:rPr>
            </w:pPr>
            <w:hyperlink r:id="rId188" w:history="1">
              <w:r w:rsidR="007B18B6" w:rsidRPr="0016333E">
                <w:rPr>
                  <w:rStyle w:val="Hyperlink"/>
                  <w:rFonts w:ascii="StobiSerif Regular" w:hAnsi="StobiSerif Regular" w:cs="Arial"/>
                  <w:sz w:val="20"/>
                  <w:szCs w:val="20"/>
                </w:rPr>
                <w:t>parl.inst@sobranie.mk</w:t>
              </w:r>
            </w:hyperlink>
          </w:p>
        </w:tc>
      </w:tr>
      <w:tr w:rsidR="001A5308" w14:paraId="4E10BE37" w14:textId="77777777" w:rsidTr="00B4356E">
        <w:trPr>
          <w:trHeight w:val="320"/>
        </w:trPr>
        <w:tc>
          <w:tcPr>
            <w:tcW w:w="2978"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F8BD3BF"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Телефон</w:t>
            </w:r>
          </w:p>
        </w:tc>
        <w:tc>
          <w:tcPr>
            <w:tcW w:w="6662" w:type="dxa"/>
            <w:gridSpan w:val="4"/>
            <w:tcBorders>
              <w:top w:val="single" w:sz="8" w:space="0" w:color="auto"/>
              <w:left w:val="nil"/>
              <w:bottom w:val="single" w:sz="8" w:space="0" w:color="auto"/>
              <w:right w:val="single" w:sz="8" w:space="0" w:color="000000"/>
            </w:tcBorders>
            <w:shd w:val="clear" w:color="auto" w:fill="auto"/>
            <w:vAlign w:val="center"/>
            <w:hideMark/>
          </w:tcPr>
          <w:p w14:paraId="124722DA" w14:textId="77777777" w:rsidR="005B058C" w:rsidRPr="0016333E" w:rsidRDefault="007B18B6" w:rsidP="00251870">
            <w:pPr>
              <w:jc w:val="center"/>
              <w:rPr>
                <w:rFonts w:ascii="StobiSerif Regular" w:hAnsi="StobiSerif Regular"/>
                <w:color w:val="A6A6A6" w:themeColor="background1" w:themeShade="A6"/>
                <w:sz w:val="20"/>
                <w:szCs w:val="20"/>
              </w:rPr>
            </w:pPr>
            <w:r w:rsidRPr="0016333E">
              <w:rPr>
                <w:rFonts w:ascii="StobiSerif Regular" w:hAnsi="StobiSerif Regular"/>
                <w:color w:val="A6A6A6" w:themeColor="background1" w:themeShade="A6"/>
                <w:sz w:val="20"/>
                <w:szCs w:val="20"/>
              </w:rPr>
              <w:t>/</w:t>
            </w:r>
          </w:p>
        </w:tc>
      </w:tr>
      <w:tr w:rsidR="001A5308" w14:paraId="7735DD13" w14:textId="77777777" w:rsidTr="00D111EA">
        <w:trPr>
          <w:trHeight w:val="450"/>
        </w:trPr>
        <w:tc>
          <w:tcPr>
            <w:tcW w:w="2978" w:type="dxa"/>
            <w:gridSpan w:val="3"/>
            <w:vMerge w:val="restart"/>
            <w:tcBorders>
              <w:top w:val="nil"/>
              <w:left w:val="single" w:sz="8" w:space="0" w:color="auto"/>
              <w:bottom w:val="single" w:sz="8" w:space="0" w:color="000000"/>
              <w:right w:val="single" w:sz="8" w:space="0" w:color="auto"/>
            </w:tcBorders>
            <w:shd w:val="clear" w:color="000000" w:fill="D9D9D9"/>
            <w:vAlign w:val="center"/>
            <w:hideMark/>
          </w:tcPr>
          <w:p w14:paraId="735E2695"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Други вклучени субјекти</w:t>
            </w:r>
          </w:p>
        </w:tc>
        <w:tc>
          <w:tcPr>
            <w:tcW w:w="2268"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DFB23D4"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Владини министерства, одделение/агенција</w:t>
            </w:r>
          </w:p>
          <w:p w14:paraId="269A660B" w14:textId="77777777" w:rsidR="005B058C" w:rsidRPr="0016333E" w:rsidRDefault="005B058C" w:rsidP="00251870">
            <w:pPr>
              <w:jc w:val="center"/>
              <w:rPr>
                <w:rFonts w:ascii="StobiSerif Regular" w:hAnsi="StobiSerif Regular"/>
                <w:color w:val="000000" w:themeColor="text1"/>
                <w:sz w:val="20"/>
                <w:szCs w:val="20"/>
              </w:rPr>
            </w:pPr>
          </w:p>
        </w:tc>
        <w:tc>
          <w:tcPr>
            <w:tcW w:w="4394"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C496860" w14:textId="77777777" w:rsidR="005B058C" w:rsidRPr="0016333E" w:rsidRDefault="007B18B6" w:rsidP="00251870">
            <w:pPr>
              <w:jc w:val="center"/>
              <w:rPr>
                <w:rFonts w:ascii="StobiSerif Regular" w:hAnsi="StobiSerif Regular"/>
                <w:i/>
                <w:color w:val="000000" w:themeColor="text1"/>
                <w:sz w:val="20"/>
                <w:szCs w:val="20"/>
              </w:rPr>
            </w:pPr>
            <w:r w:rsidRPr="0016333E">
              <w:rPr>
                <w:rFonts w:ascii="StobiSerif Regular" w:hAnsi="StobiSerif Regular"/>
                <w:i/>
                <w:color w:val="000000" w:themeColor="text1"/>
                <w:sz w:val="20"/>
                <w:szCs w:val="20"/>
              </w:rPr>
              <w:t>/</w:t>
            </w:r>
          </w:p>
        </w:tc>
      </w:tr>
      <w:tr w:rsidR="001A5308" w14:paraId="059D28CC" w14:textId="77777777" w:rsidTr="00D111EA">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686F1690" w14:textId="77777777" w:rsidR="005B058C" w:rsidRPr="0016333E" w:rsidRDefault="005B058C" w:rsidP="00251870">
            <w:pPr>
              <w:rPr>
                <w:rFonts w:ascii="StobiSerif Regular" w:hAnsi="StobiSerif Regular"/>
                <w:color w:val="000000" w:themeColor="text1"/>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14:paraId="08C18B7A" w14:textId="77777777" w:rsidR="005B058C" w:rsidRPr="0016333E" w:rsidRDefault="005B058C" w:rsidP="00251870">
            <w:pPr>
              <w:rPr>
                <w:rFonts w:ascii="StobiSerif Regular" w:hAnsi="StobiSerif Regular"/>
                <w:color w:val="000000" w:themeColor="text1"/>
                <w:sz w:val="20"/>
                <w:szCs w:val="20"/>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04106FC9" w14:textId="77777777" w:rsidR="005B058C" w:rsidRPr="0016333E" w:rsidRDefault="005B058C" w:rsidP="00251870">
            <w:pPr>
              <w:rPr>
                <w:rFonts w:ascii="StobiSerif Regular" w:hAnsi="StobiSerif Regular"/>
                <w:i/>
                <w:color w:val="000000" w:themeColor="text1"/>
                <w:sz w:val="20"/>
                <w:szCs w:val="20"/>
              </w:rPr>
            </w:pPr>
          </w:p>
        </w:tc>
      </w:tr>
      <w:tr w:rsidR="001A5308" w14:paraId="6ABDE87C" w14:textId="77777777" w:rsidTr="00D111EA">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7932C51D" w14:textId="77777777" w:rsidR="005B058C" w:rsidRPr="0016333E" w:rsidRDefault="005B058C" w:rsidP="00251870">
            <w:pPr>
              <w:rPr>
                <w:rFonts w:ascii="StobiSerif Regular" w:hAnsi="StobiSerif Regular"/>
                <w:color w:val="000000" w:themeColor="text1"/>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14:paraId="2BC0F3C8" w14:textId="77777777" w:rsidR="005B058C" w:rsidRPr="0016333E" w:rsidRDefault="005B058C" w:rsidP="00251870">
            <w:pPr>
              <w:rPr>
                <w:rFonts w:ascii="StobiSerif Regular" w:hAnsi="StobiSerif Regular"/>
                <w:color w:val="000000" w:themeColor="text1"/>
                <w:sz w:val="20"/>
                <w:szCs w:val="20"/>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2454F814" w14:textId="77777777" w:rsidR="005B058C" w:rsidRPr="0016333E" w:rsidRDefault="005B058C" w:rsidP="00251870">
            <w:pPr>
              <w:rPr>
                <w:rFonts w:ascii="StobiSerif Regular" w:hAnsi="StobiSerif Regular"/>
                <w:i/>
                <w:color w:val="000000" w:themeColor="text1"/>
                <w:sz w:val="20"/>
                <w:szCs w:val="20"/>
              </w:rPr>
            </w:pPr>
          </w:p>
        </w:tc>
      </w:tr>
      <w:tr w:rsidR="001A5308" w14:paraId="7007434E" w14:textId="77777777" w:rsidTr="00D111EA">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128CD95B" w14:textId="77777777" w:rsidR="005B058C" w:rsidRPr="0016333E" w:rsidRDefault="005B058C" w:rsidP="00251870">
            <w:pPr>
              <w:rPr>
                <w:rFonts w:ascii="StobiSerif Regular" w:hAnsi="StobiSerif Regular"/>
                <w:color w:val="000000" w:themeColor="text1"/>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14:paraId="407B38A6" w14:textId="77777777" w:rsidR="005B058C" w:rsidRPr="0016333E" w:rsidRDefault="005B058C" w:rsidP="00251870">
            <w:pPr>
              <w:rPr>
                <w:rFonts w:ascii="StobiSerif Regular" w:hAnsi="StobiSerif Regular"/>
                <w:color w:val="000000" w:themeColor="text1"/>
                <w:sz w:val="20"/>
                <w:szCs w:val="20"/>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523901CF" w14:textId="77777777" w:rsidR="005B058C" w:rsidRPr="0016333E" w:rsidRDefault="005B058C" w:rsidP="00251870">
            <w:pPr>
              <w:rPr>
                <w:rFonts w:ascii="StobiSerif Regular" w:hAnsi="StobiSerif Regular"/>
                <w:i/>
                <w:color w:val="000000" w:themeColor="text1"/>
                <w:sz w:val="20"/>
                <w:szCs w:val="20"/>
              </w:rPr>
            </w:pPr>
          </w:p>
        </w:tc>
      </w:tr>
      <w:tr w:rsidR="001A5308" w14:paraId="66DC5D8B" w14:textId="77777777" w:rsidTr="00D111EA">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61ADF0C2" w14:textId="77777777" w:rsidR="005B058C" w:rsidRPr="0016333E" w:rsidRDefault="005B058C" w:rsidP="00251870">
            <w:pPr>
              <w:rPr>
                <w:rFonts w:ascii="StobiSerif Regular" w:hAnsi="StobiSerif Regular"/>
                <w:color w:val="000000" w:themeColor="text1"/>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14:paraId="68FA3231" w14:textId="77777777" w:rsidR="005B058C" w:rsidRPr="0016333E" w:rsidRDefault="005B058C" w:rsidP="00251870">
            <w:pPr>
              <w:rPr>
                <w:rFonts w:ascii="StobiSerif Regular" w:hAnsi="StobiSerif Regular"/>
                <w:color w:val="000000" w:themeColor="text1"/>
                <w:sz w:val="20"/>
                <w:szCs w:val="20"/>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61647B55" w14:textId="77777777" w:rsidR="005B058C" w:rsidRPr="0016333E" w:rsidRDefault="005B058C" w:rsidP="00251870">
            <w:pPr>
              <w:rPr>
                <w:rFonts w:ascii="StobiSerif Regular" w:hAnsi="StobiSerif Regular"/>
                <w:i/>
                <w:color w:val="000000" w:themeColor="text1"/>
                <w:sz w:val="20"/>
                <w:szCs w:val="20"/>
              </w:rPr>
            </w:pPr>
          </w:p>
        </w:tc>
      </w:tr>
      <w:tr w:rsidR="001A5308" w14:paraId="6492BC98" w14:textId="77777777" w:rsidTr="00D111EA">
        <w:trPr>
          <w:trHeight w:val="880"/>
        </w:trPr>
        <w:tc>
          <w:tcPr>
            <w:tcW w:w="2978" w:type="dxa"/>
            <w:gridSpan w:val="3"/>
            <w:vMerge/>
            <w:tcBorders>
              <w:top w:val="nil"/>
              <w:left w:val="single" w:sz="8" w:space="0" w:color="auto"/>
              <w:bottom w:val="single" w:sz="8" w:space="0" w:color="000000"/>
              <w:right w:val="single" w:sz="8" w:space="0" w:color="auto"/>
            </w:tcBorders>
            <w:vAlign w:val="center"/>
            <w:hideMark/>
          </w:tcPr>
          <w:p w14:paraId="2EFD8C64" w14:textId="77777777" w:rsidR="005B058C" w:rsidRPr="0016333E" w:rsidRDefault="005B058C" w:rsidP="00251870">
            <w:pPr>
              <w:rPr>
                <w:rFonts w:ascii="StobiSerif Regular" w:hAnsi="StobiSerif Regular"/>
                <w:color w:val="000000" w:themeColor="text1"/>
                <w:sz w:val="20"/>
                <w:szCs w:val="20"/>
              </w:rPr>
            </w:pPr>
          </w:p>
        </w:tc>
        <w:tc>
          <w:tcPr>
            <w:tcW w:w="2268"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FFFAB93"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Граѓански организации, приватен сектор, мултилатерални  и работни групи </w:t>
            </w:r>
          </w:p>
        </w:tc>
        <w:tc>
          <w:tcPr>
            <w:tcW w:w="4394"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E65F8AD"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Вклучени партнери во ПСП се НДИ, ЦУП и ИДСЦС</w:t>
            </w:r>
          </w:p>
          <w:p w14:paraId="4901C942"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Листа на организации со кој е консултиран целиот Акциски план</w:t>
            </w:r>
          </w:p>
        </w:tc>
      </w:tr>
      <w:tr w:rsidR="001A5308" w14:paraId="7D075E70" w14:textId="77777777" w:rsidTr="00D111EA">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6C5A0854" w14:textId="77777777" w:rsidR="005B058C" w:rsidRPr="0016333E" w:rsidRDefault="005B058C" w:rsidP="00251870">
            <w:pPr>
              <w:rPr>
                <w:rFonts w:ascii="StobiSerif Regular" w:hAnsi="StobiSerif Regular"/>
                <w:color w:val="000000" w:themeColor="text1"/>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14:paraId="54FE7B0C" w14:textId="77777777" w:rsidR="005B058C" w:rsidRPr="0016333E" w:rsidRDefault="005B058C" w:rsidP="00251870">
            <w:pPr>
              <w:rPr>
                <w:rFonts w:ascii="StobiSerif Regular" w:hAnsi="StobiSerif Regular"/>
                <w:color w:val="000000" w:themeColor="text1"/>
                <w:sz w:val="20"/>
                <w:szCs w:val="20"/>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41C35101" w14:textId="77777777" w:rsidR="005B058C" w:rsidRPr="0016333E" w:rsidRDefault="005B058C" w:rsidP="00251870">
            <w:pPr>
              <w:rPr>
                <w:rFonts w:ascii="StobiSerif Regular" w:hAnsi="StobiSerif Regular"/>
                <w:color w:val="000000" w:themeColor="text1"/>
                <w:sz w:val="20"/>
                <w:szCs w:val="20"/>
              </w:rPr>
            </w:pPr>
          </w:p>
        </w:tc>
      </w:tr>
      <w:tr w:rsidR="001A5308" w14:paraId="2555105A" w14:textId="77777777" w:rsidTr="00D111EA">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1EBEEF0B" w14:textId="77777777" w:rsidR="005B058C" w:rsidRPr="0016333E" w:rsidRDefault="005B058C" w:rsidP="00251870">
            <w:pPr>
              <w:rPr>
                <w:rFonts w:ascii="StobiSerif Regular" w:hAnsi="StobiSerif Regular"/>
                <w:color w:val="000000" w:themeColor="text1"/>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14:paraId="1DE53252" w14:textId="77777777" w:rsidR="005B058C" w:rsidRPr="0016333E" w:rsidRDefault="005B058C" w:rsidP="00251870">
            <w:pPr>
              <w:rPr>
                <w:rFonts w:ascii="StobiSerif Regular" w:hAnsi="StobiSerif Regular"/>
                <w:color w:val="000000" w:themeColor="text1"/>
                <w:sz w:val="20"/>
                <w:szCs w:val="20"/>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7CC8258A" w14:textId="77777777" w:rsidR="005B058C" w:rsidRPr="0016333E" w:rsidRDefault="005B058C" w:rsidP="00251870">
            <w:pPr>
              <w:rPr>
                <w:rFonts w:ascii="StobiSerif Regular" w:hAnsi="StobiSerif Regular"/>
                <w:color w:val="000000" w:themeColor="text1"/>
                <w:sz w:val="20"/>
                <w:szCs w:val="20"/>
              </w:rPr>
            </w:pPr>
          </w:p>
        </w:tc>
      </w:tr>
      <w:tr w:rsidR="001A5308" w14:paraId="55D28C50" w14:textId="77777777" w:rsidTr="00D111EA">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4B6111DB" w14:textId="77777777" w:rsidR="005B058C" w:rsidRPr="0016333E" w:rsidRDefault="005B058C" w:rsidP="00251870">
            <w:pPr>
              <w:rPr>
                <w:rFonts w:ascii="StobiSerif Regular" w:hAnsi="StobiSerif Regular"/>
                <w:color w:val="000000" w:themeColor="text1"/>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14:paraId="65F6CB22" w14:textId="77777777" w:rsidR="005B058C" w:rsidRPr="0016333E" w:rsidRDefault="005B058C" w:rsidP="00251870">
            <w:pPr>
              <w:rPr>
                <w:rFonts w:ascii="StobiSerif Regular" w:hAnsi="StobiSerif Regular"/>
                <w:color w:val="000000" w:themeColor="text1"/>
                <w:sz w:val="20"/>
                <w:szCs w:val="20"/>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47DBC99E" w14:textId="77777777" w:rsidR="005B058C" w:rsidRPr="0016333E" w:rsidRDefault="005B058C" w:rsidP="00251870">
            <w:pPr>
              <w:rPr>
                <w:rFonts w:ascii="StobiSerif Regular" w:hAnsi="StobiSerif Regular"/>
                <w:color w:val="000000" w:themeColor="text1"/>
                <w:sz w:val="20"/>
                <w:szCs w:val="20"/>
              </w:rPr>
            </w:pPr>
          </w:p>
        </w:tc>
      </w:tr>
      <w:tr w:rsidR="001A5308" w14:paraId="4C662EDE" w14:textId="77777777" w:rsidTr="00D111EA">
        <w:trPr>
          <w:trHeight w:val="450"/>
        </w:trPr>
        <w:tc>
          <w:tcPr>
            <w:tcW w:w="2978" w:type="dxa"/>
            <w:gridSpan w:val="3"/>
            <w:vMerge/>
            <w:tcBorders>
              <w:top w:val="nil"/>
              <w:left w:val="single" w:sz="8" w:space="0" w:color="auto"/>
              <w:bottom w:val="single" w:sz="8" w:space="0" w:color="000000"/>
              <w:right w:val="single" w:sz="8" w:space="0" w:color="auto"/>
            </w:tcBorders>
            <w:vAlign w:val="center"/>
            <w:hideMark/>
          </w:tcPr>
          <w:p w14:paraId="095DB1B5" w14:textId="77777777" w:rsidR="005B058C" w:rsidRPr="0016333E" w:rsidRDefault="005B058C" w:rsidP="00251870">
            <w:pPr>
              <w:rPr>
                <w:rFonts w:ascii="StobiSerif Regular" w:hAnsi="StobiSerif Regular"/>
                <w:color w:val="000000" w:themeColor="text1"/>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14:paraId="6A771BA8" w14:textId="77777777" w:rsidR="005B058C" w:rsidRPr="0016333E" w:rsidRDefault="005B058C" w:rsidP="00251870">
            <w:pPr>
              <w:rPr>
                <w:rFonts w:ascii="StobiSerif Regular" w:hAnsi="StobiSerif Regular"/>
                <w:color w:val="000000" w:themeColor="text1"/>
                <w:sz w:val="20"/>
                <w:szCs w:val="20"/>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766CF0FE" w14:textId="77777777" w:rsidR="005B058C" w:rsidRPr="0016333E" w:rsidRDefault="005B058C" w:rsidP="00251870">
            <w:pPr>
              <w:rPr>
                <w:rFonts w:ascii="StobiSerif Regular" w:hAnsi="StobiSerif Regular"/>
                <w:color w:val="000000" w:themeColor="text1"/>
                <w:sz w:val="20"/>
                <w:szCs w:val="20"/>
              </w:rPr>
            </w:pPr>
          </w:p>
        </w:tc>
      </w:tr>
    </w:tbl>
    <w:p w14:paraId="0720D863" w14:textId="77777777" w:rsidR="005B058C" w:rsidRPr="0016333E" w:rsidRDefault="005B058C" w:rsidP="005B058C">
      <w:pPr>
        <w:rPr>
          <w:rFonts w:ascii="StobiSerif Regular" w:hAnsi="StobiSerif Regular"/>
          <w:color w:val="000000" w:themeColor="text1"/>
          <w:sz w:val="20"/>
          <w:szCs w:val="20"/>
        </w:rPr>
      </w:pPr>
    </w:p>
    <w:p w14:paraId="121A0A5C" w14:textId="77777777" w:rsidR="005B058C" w:rsidRPr="0016333E" w:rsidRDefault="005B058C" w:rsidP="005B058C">
      <w:pPr>
        <w:rPr>
          <w:rFonts w:ascii="StobiSerif Regular" w:hAnsi="StobiSerif Regular"/>
          <w:color w:val="000000" w:themeColor="text1"/>
        </w:rPr>
      </w:pPr>
    </w:p>
    <w:tbl>
      <w:tblPr>
        <w:tblW w:w="9640" w:type="dxa"/>
        <w:tblInd w:w="-436" w:type="dxa"/>
        <w:tblLayout w:type="fixed"/>
        <w:tblLook w:val="04A0" w:firstRow="1" w:lastRow="0" w:firstColumn="1" w:lastColumn="0" w:noHBand="0" w:noVBand="1"/>
      </w:tblPr>
      <w:tblGrid>
        <w:gridCol w:w="635"/>
        <w:gridCol w:w="2201"/>
        <w:gridCol w:w="2410"/>
        <w:gridCol w:w="1276"/>
        <w:gridCol w:w="1559"/>
        <w:gridCol w:w="1559"/>
      </w:tblGrid>
      <w:tr w:rsidR="001A5308" w14:paraId="066BD2F1" w14:textId="77777777" w:rsidTr="00B4356E">
        <w:trPr>
          <w:trHeight w:val="957"/>
        </w:trPr>
        <w:tc>
          <w:tcPr>
            <w:tcW w:w="9640"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4A5A5496" w14:textId="77777777" w:rsidR="005B058C" w:rsidRPr="0016333E" w:rsidRDefault="007B18B6" w:rsidP="00251870">
            <w:pPr>
              <w:jc w:val="center"/>
              <w:rPr>
                <w:rFonts w:ascii="StobiSerif Regular" w:hAnsi="StobiSerif Regular"/>
                <w:b/>
                <w:bCs/>
                <w:color w:val="000000" w:themeColor="text1"/>
              </w:rPr>
            </w:pPr>
            <w:r w:rsidRPr="0016333E">
              <w:rPr>
                <w:rFonts w:ascii="StobiSerif Regular" w:hAnsi="StobiSerif Regular"/>
                <w:b/>
                <w:bCs/>
                <w:color w:val="4472C4" w:themeColor="accent1"/>
              </w:rPr>
              <w:t>2. ПОДОБРЕНА ИКТ ИНФРАСТРУКТУРА</w:t>
            </w:r>
          </w:p>
        </w:tc>
      </w:tr>
      <w:tr w:rsidR="001A5308" w14:paraId="13E34EBD" w14:textId="77777777" w:rsidTr="00B4356E">
        <w:trPr>
          <w:trHeight w:val="273"/>
        </w:trPr>
        <w:tc>
          <w:tcPr>
            <w:tcW w:w="9640"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71880FDC" w14:textId="77777777" w:rsidR="005B058C" w:rsidRPr="0016333E" w:rsidRDefault="007B18B6" w:rsidP="00251870">
            <w:pPr>
              <w:jc w:val="center"/>
              <w:rPr>
                <w:rFonts w:ascii="StobiSerif Regular" w:hAnsi="StobiSerif Regular"/>
                <w:b/>
                <w:bCs/>
                <w:color w:val="4472C4" w:themeColor="accent1"/>
              </w:rPr>
            </w:pPr>
            <w:r w:rsidRPr="0016333E">
              <w:rPr>
                <w:rFonts w:ascii="StobiSerif Regular" w:hAnsi="StobiSerif Regular"/>
                <w:b/>
                <w:bCs/>
                <w:color w:val="4472C4" w:themeColor="accent1"/>
              </w:rPr>
              <w:t>2.1 ИЗРАБОТКА НА НОВА ИНТЕРНЕТ СТРАНИЦА НА СОБРАНИЕТО ЗА ПОДОБРО ИНФОРМИРАЊЕ НА ГРАЃАНИТЕ</w:t>
            </w:r>
          </w:p>
          <w:p w14:paraId="0BD5607D" w14:textId="77777777" w:rsidR="005B058C" w:rsidRPr="0016333E" w:rsidRDefault="007B18B6" w:rsidP="00251870">
            <w:pPr>
              <w:jc w:val="center"/>
              <w:rPr>
                <w:rFonts w:ascii="StobiSerif Regular" w:hAnsi="StobiSerif Regular"/>
                <w:color w:val="000000" w:themeColor="text1"/>
              </w:rPr>
            </w:pPr>
            <w:r w:rsidRPr="0016333E">
              <w:rPr>
                <w:rFonts w:ascii="StobiSerif Regular" w:hAnsi="StobiSerif Regular"/>
                <w:color w:val="000000" w:themeColor="text1"/>
              </w:rPr>
              <w:t>јули 2021 - декември 2022 година</w:t>
            </w:r>
          </w:p>
        </w:tc>
      </w:tr>
      <w:tr w:rsidR="001A5308" w14:paraId="65382B6B" w14:textId="77777777" w:rsidTr="00B4356E">
        <w:trPr>
          <w:trHeight w:val="821"/>
        </w:trPr>
        <w:tc>
          <w:tcPr>
            <w:tcW w:w="2836"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2506C66"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Кој јавен проблем  се адресира со заложбата?</w:t>
            </w:r>
          </w:p>
          <w:p w14:paraId="325B4053"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4"/>
            <w:tcBorders>
              <w:top w:val="single" w:sz="4" w:space="0" w:color="auto"/>
              <w:left w:val="nil"/>
              <w:bottom w:val="single" w:sz="8" w:space="0" w:color="auto"/>
              <w:right w:val="single" w:sz="8" w:space="0" w:color="000000"/>
            </w:tcBorders>
            <w:shd w:val="clear" w:color="auto" w:fill="auto"/>
            <w:vAlign w:val="center"/>
            <w:hideMark/>
          </w:tcPr>
          <w:p w14:paraId="71BF7DA0"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Собранието има своја веб страна, која има податоци за проактивно информирање на јавноста. Од анализите правени и со технолошкиот развој </w:t>
            </w:r>
            <w:proofErr w:type="spellStart"/>
            <w:r w:rsidRPr="0016333E">
              <w:rPr>
                <w:rFonts w:ascii="StobiSerif Regular" w:hAnsi="StobiSerif Regular"/>
                <w:color w:val="000000" w:themeColor="text1"/>
                <w:sz w:val="20"/>
                <w:szCs w:val="20"/>
              </w:rPr>
              <w:t>Собранеито</w:t>
            </w:r>
            <w:proofErr w:type="spellEnd"/>
            <w:r w:rsidRPr="0016333E">
              <w:rPr>
                <w:rFonts w:ascii="StobiSerif Regular" w:hAnsi="StobiSerif Regular"/>
                <w:color w:val="000000" w:themeColor="text1"/>
                <w:sz w:val="20"/>
                <w:szCs w:val="20"/>
              </w:rPr>
              <w:t xml:space="preserve"> смета дека веб страната треба да се надгради да може да биде полесно </w:t>
            </w:r>
            <w:proofErr w:type="spellStart"/>
            <w:r w:rsidRPr="0016333E">
              <w:rPr>
                <w:rFonts w:ascii="StobiSerif Regular" w:hAnsi="StobiSerif Regular"/>
                <w:color w:val="000000" w:themeColor="text1"/>
                <w:sz w:val="20"/>
                <w:szCs w:val="20"/>
              </w:rPr>
              <w:t>пребралива</w:t>
            </w:r>
            <w:proofErr w:type="spellEnd"/>
            <w:r w:rsidRPr="0016333E">
              <w:rPr>
                <w:rFonts w:ascii="StobiSerif Regular" w:hAnsi="StobiSerif Regular"/>
                <w:color w:val="000000" w:themeColor="text1"/>
                <w:sz w:val="20"/>
                <w:szCs w:val="20"/>
              </w:rPr>
              <w:t xml:space="preserve">, поорганизирана и да нуди повеќе информации за </w:t>
            </w:r>
            <w:proofErr w:type="spellStart"/>
            <w:r w:rsidRPr="0016333E">
              <w:rPr>
                <w:rFonts w:ascii="StobiSerif Regular" w:hAnsi="StobiSerif Regular"/>
                <w:color w:val="000000" w:themeColor="text1"/>
                <w:sz w:val="20"/>
                <w:szCs w:val="20"/>
              </w:rPr>
              <w:t>граќаните</w:t>
            </w:r>
            <w:proofErr w:type="spellEnd"/>
            <w:r w:rsidRPr="0016333E">
              <w:rPr>
                <w:rFonts w:ascii="StobiSerif Regular" w:hAnsi="StobiSerif Regular"/>
                <w:color w:val="000000" w:themeColor="text1"/>
                <w:sz w:val="20"/>
                <w:szCs w:val="20"/>
              </w:rPr>
              <w:t xml:space="preserve">. </w:t>
            </w:r>
          </w:p>
          <w:p w14:paraId="5A435C48"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Во Програмата за парламентарна поддршка е испланирано и </w:t>
            </w:r>
            <w:proofErr w:type="spellStart"/>
            <w:r w:rsidRPr="0016333E">
              <w:rPr>
                <w:rFonts w:ascii="StobiSerif Regular" w:hAnsi="StobiSerif Regular"/>
                <w:color w:val="000000" w:themeColor="text1"/>
                <w:sz w:val="20"/>
                <w:szCs w:val="20"/>
              </w:rPr>
              <w:t>буџетирано</w:t>
            </w:r>
            <w:proofErr w:type="spellEnd"/>
            <w:r w:rsidRPr="0016333E">
              <w:rPr>
                <w:rFonts w:ascii="StobiSerif Regular" w:hAnsi="StobiSerif Regular"/>
                <w:color w:val="000000" w:themeColor="text1"/>
                <w:sz w:val="20"/>
                <w:szCs w:val="20"/>
              </w:rPr>
              <w:t xml:space="preserve"> изработка на нова веб страна.</w:t>
            </w:r>
          </w:p>
        </w:tc>
      </w:tr>
      <w:tr w:rsidR="001A5308" w14:paraId="770C6DCA" w14:textId="77777777" w:rsidTr="00B4356E">
        <w:trPr>
          <w:trHeight w:val="292"/>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6E68BFA"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Главна цел на заложбата</w:t>
            </w:r>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4594C312"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Активноста се предлага со цел да се придонесе кон реорганизација на податоците, начинот на полнење и навремено внесување, системи на пребарување по документи.</w:t>
            </w:r>
          </w:p>
        </w:tc>
      </w:tr>
      <w:tr w:rsidR="001A5308" w14:paraId="2511B98F" w14:textId="77777777" w:rsidTr="00B4356E">
        <w:trPr>
          <w:trHeight w:val="821"/>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2DCDFEF"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Како заложбата  ќе</w:t>
            </w:r>
          </w:p>
          <w:p w14:paraId="5E87AFE9"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придонесе за </w:t>
            </w:r>
          </w:p>
          <w:p w14:paraId="1674608E"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решавање на јавниот</w:t>
            </w:r>
          </w:p>
          <w:p w14:paraId="09A8D213"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проблем?</w:t>
            </w:r>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2C8FD601"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Заложбата се предлага за изработка на нова </w:t>
            </w:r>
            <w:proofErr w:type="spellStart"/>
            <w:r w:rsidRPr="0016333E">
              <w:rPr>
                <w:rFonts w:ascii="StobiSerif Regular" w:hAnsi="StobiSerif Regular"/>
                <w:color w:val="000000" w:themeColor="text1"/>
                <w:sz w:val="20"/>
                <w:szCs w:val="20"/>
              </w:rPr>
              <w:t>интернетска</w:t>
            </w:r>
            <w:proofErr w:type="spellEnd"/>
            <w:r w:rsidRPr="0016333E">
              <w:rPr>
                <w:rFonts w:ascii="StobiSerif Regular" w:hAnsi="StobiSerif Regular"/>
                <w:color w:val="000000" w:themeColor="text1"/>
                <w:sz w:val="20"/>
                <w:szCs w:val="20"/>
              </w:rPr>
              <w:t xml:space="preserve"> страна на Собранието.</w:t>
            </w:r>
          </w:p>
        </w:tc>
      </w:tr>
      <w:tr w:rsidR="001A5308" w14:paraId="3C439BAA" w14:textId="77777777" w:rsidTr="00B4356E">
        <w:trPr>
          <w:trHeight w:val="821"/>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34086A95"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Зошто оваа заложба е релевантна за вредностите на ОВП?</w:t>
            </w:r>
          </w:p>
          <w:p w14:paraId="41EDA27B"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4"/>
            <w:tcBorders>
              <w:top w:val="single" w:sz="8" w:space="0" w:color="auto"/>
              <w:left w:val="nil"/>
              <w:bottom w:val="single" w:sz="8" w:space="0" w:color="auto"/>
              <w:right w:val="single" w:sz="8" w:space="0" w:color="000000"/>
            </w:tcBorders>
            <w:shd w:val="clear" w:color="auto" w:fill="auto"/>
            <w:vAlign w:val="center"/>
          </w:tcPr>
          <w:p w14:paraId="547F260B"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color w:val="000000" w:themeColor="text1"/>
                <w:sz w:val="20"/>
                <w:szCs w:val="20"/>
              </w:rPr>
            </w:pPr>
            <w:r w:rsidRPr="0016333E">
              <w:rPr>
                <w:rFonts w:ascii="StobiSerif Regular" w:eastAsia="Times New Roman" w:hAnsi="StobiSerif Regular"/>
                <w:b/>
                <w:color w:val="000000" w:themeColor="text1"/>
                <w:sz w:val="20"/>
                <w:szCs w:val="20"/>
              </w:rPr>
              <w:t>ЗАЛОЖБАТА Е ВАЖНА ЗА ТРАНСПАРЕНТНОСТА</w:t>
            </w:r>
            <w:r w:rsidRPr="0016333E">
              <w:rPr>
                <w:rFonts w:ascii="StobiSerif Regular" w:eastAsia="Times New Roman" w:hAnsi="StobiSerif Regular"/>
                <w:color w:val="000000" w:themeColor="text1"/>
                <w:sz w:val="20"/>
                <w:szCs w:val="20"/>
              </w:rPr>
              <w:t xml:space="preserve"> </w:t>
            </w:r>
            <w:r w:rsidRPr="0016333E">
              <w:rPr>
                <w:rFonts w:ascii="StobiSerif Regular" w:eastAsia="Times New Roman" w:hAnsi="StobiSerif Regular"/>
                <w:b/>
                <w:bCs/>
                <w:color w:val="000000" w:themeColor="text1"/>
                <w:sz w:val="20"/>
                <w:szCs w:val="20"/>
                <w:u w:val="single"/>
              </w:rPr>
              <w:t>ДА</w:t>
            </w:r>
            <w:r w:rsidRPr="0016333E">
              <w:rPr>
                <w:rFonts w:ascii="StobiSerif Regular" w:eastAsia="Times New Roman" w:hAnsi="StobiSerif Regular"/>
                <w:color w:val="000000" w:themeColor="text1"/>
                <w:sz w:val="20"/>
                <w:szCs w:val="20"/>
              </w:rPr>
              <w:t xml:space="preserve">/НЕ </w:t>
            </w:r>
          </w:p>
          <w:p w14:paraId="2CE35A46"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sidRPr="0016333E">
              <w:rPr>
                <w:rFonts w:ascii="StobiSerif Regular" w:eastAsia="Times New Roman" w:hAnsi="StobiSerif Regular"/>
                <w:b/>
                <w:color w:val="000000" w:themeColor="text1"/>
                <w:sz w:val="20"/>
                <w:szCs w:val="20"/>
              </w:rPr>
              <w:t>ЗАЛОЖБАТА Е ВАЖНА ЗА ГРАЃАНСКОТО УЧЕСТВО</w:t>
            </w:r>
          </w:p>
          <w:p w14:paraId="290B06F3" w14:textId="77777777" w:rsidR="005B058C" w:rsidRPr="0016333E" w:rsidRDefault="007B18B6" w:rsidP="00251870">
            <w:pPr>
              <w:pStyle w:val="ListParagraph"/>
              <w:ind w:left="360"/>
              <w:rPr>
                <w:rFonts w:ascii="StobiSerif Regular" w:eastAsia="Times New Roman" w:hAnsi="StobiSerif Regular"/>
                <w:color w:val="000000" w:themeColor="text1"/>
                <w:sz w:val="20"/>
                <w:szCs w:val="20"/>
              </w:rPr>
            </w:pPr>
            <w:r w:rsidRPr="0016333E">
              <w:rPr>
                <w:rFonts w:ascii="StobiSerif Regular" w:eastAsia="Times New Roman" w:hAnsi="StobiSerif Regular"/>
                <w:b/>
                <w:bCs/>
                <w:color w:val="000000" w:themeColor="text1"/>
                <w:sz w:val="20"/>
                <w:szCs w:val="20"/>
                <w:u w:val="single"/>
              </w:rPr>
              <w:t>ДА</w:t>
            </w:r>
            <w:r w:rsidRPr="0016333E">
              <w:rPr>
                <w:rFonts w:ascii="StobiSerif Regular" w:eastAsia="Times New Roman" w:hAnsi="StobiSerif Regular"/>
                <w:color w:val="000000" w:themeColor="text1"/>
                <w:sz w:val="20"/>
                <w:szCs w:val="20"/>
              </w:rPr>
              <w:t>/НЕ</w:t>
            </w:r>
          </w:p>
          <w:p w14:paraId="271651C0"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sidRPr="0016333E">
              <w:rPr>
                <w:rFonts w:ascii="StobiSerif Regular" w:eastAsia="Times New Roman" w:hAnsi="StobiSerif Regular"/>
                <w:b/>
                <w:color w:val="000000" w:themeColor="text1"/>
                <w:sz w:val="20"/>
                <w:szCs w:val="20"/>
              </w:rPr>
              <w:t>ЗАЛОЖБАТА Е ВАЖНА ЗА ЈАВНА ОТЧЕТНОСТ</w:t>
            </w:r>
          </w:p>
          <w:p w14:paraId="1E4AF271" w14:textId="77777777" w:rsidR="005B058C" w:rsidRPr="0016333E" w:rsidRDefault="007B18B6" w:rsidP="00251870">
            <w:pPr>
              <w:pStyle w:val="ListParagraph"/>
              <w:ind w:left="360"/>
              <w:rPr>
                <w:rFonts w:ascii="StobiSerif Regular" w:eastAsia="Times New Roman" w:hAnsi="StobiSerif Regular"/>
                <w:color w:val="000000" w:themeColor="text1"/>
                <w:sz w:val="20"/>
                <w:szCs w:val="20"/>
              </w:rPr>
            </w:pPr>
            <w:r w:rsidRPr="0016333E">
              <w:rPr>
                <w:rFonts w:ascii="StobiSerif Regular" w:eastAsia="Times New Roman" w:hAnsi="StobiSerif Regular"/>
                <w:color w:val="000000" w:themeColor="text1"/>
                <w:sz w:val="20"/>
                <w:szCs w:val="20"/>
              </w:rPr>
              <w:t>ДА/</w:t>
            </w:r>
            <w:r w:rsidRPr="0016333E">
              <w:rPr>
                <w:rFonts w:ascii="StobiSerif Regular" w:eastAsia="Times New Roman" w:hAnsi="StobiSerif Regular"/>
                <w:b/>
                <w:bCs/>
                <w:color w:val="000000" w:themeColor="text1"/>
                <w:sz w:val="20"/>
                <w:szCs w:val="20"/>
                <w:u w:val="single"/>
              </w:rPr>
              <w:t>НЕ</w:t>
            </w:r>
          </w:p>
        </w:tc>
      </w:tr>
      <w:tr w:rsidR="001A5308" w14:paraId="0AC4BB33" w14:textId="77777777" w:rsidTr="00B4356E">
        <w:trPr>
          <w:trHeight w:val="1917"/>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8B78E98"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lastRenderedPageBreak/>
              <w:t>Дополнителни информации</w:t>
            </w:r>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04E61BCA"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Проектирана вредност од 5.082.219 денари со средства </w:t>
            </w:r>
            <w:proofErr w:type="spellStart"/>
            <w:r w:rsidRPr="0016333E">
              <w:rPr>
                <w:rFonts w:ascii="StobiSerif Regular" w:hAnsi="StobiSerif Regular"/>
                <w:color w:val="000000" w:themeColor="text1"/>
                <w:sz w:val="20"/>
                <w:szCs w:val="20"/>
              </w:rPr>
              <w:t>обезбедни</w:t>
            </w:r>
            <w:proofErr w:type="spellEnd"/>
            <w:r w:rsidRPr="0016333E">
              <w:rPr>
                <w:rFonts w:ascii="StobiSerif Regular" w:hAnsi="StobiSerif Regular"/>
                <w:color w:val="000000" w:themeColor="text1"/>
                <w:sz w:val="20"/>
                <w:szCs w:val="20"/>
              </w:rPr>
              <w:t xml:space="preserve"> од Швајцарската конфедерација</w:t>
            </w:r>
          </w:p>
        </w:tc>
      </w:tr>
      <w:tr w:rsidR="001A5308" w14:paraId="20D53672" w14:textId="77777777" w:rsidTr="00B4356E">
        <w:trPr>
          <w:trHeight w:val="246"/>
        </w:trPr>
        <w:tc>
          <w:tcPr>
            <w:tcW w:w="635"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384E4A73"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Бр.</w:t>
            </w:r>
          </w:p>
        </w:tc>
        <w:tc>
          <w:tcPr>
            <w:tcW w:w="2201"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2E8AFD16"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Достигнување</w:t>
            </w:r>
          </w:p>
          <w:p w14:paraId="251C10A2" w14:textId="77777777" w:rsidR="005B058C" w:rsidRPr="0016333E" w:rsidRDefault="005B058C" w:rsidP="00251870">
            <w:pPr>
              <w:jc w:val="center"/>
              <w:rPr>
                <w:rFonts w:ascii="StobiSerif Regular" w:hAnsi="StobiSerif Regular"/>
                <w:b/>
                <w:color w:val="000000" w:themeColor="text1"/>
                <w:sz w:val="20"/>
                <w:szCs w:val="20"/>
              </w:rPr>
            </w:pPr>
          </w:p>
        </w:tc>
        <w:tc>
          <w:tcPr>
            <w:tcW w:w="2410"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40B6CFF2"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Индикатори </w:t>
            </w:r>
          </w:p>
          <w:p w14:paraId="4054607D" w14:textId="77777777" w:rsidR="005B058C" w:rsidRPr="0016333E" w:rsidRDefault="005B058C" w:rsidP="00251870">
            <w:pPr>
              <w:jc w:val="center"/>
              <w:rPr>
                <w:rFonts w:ascii="StobiSerif Regular" w:hAnsi="StobiSerif Regular"/>
                <w:color w:val="000000" w:themeColor="text1"/>
                <w:sz w:val="20"/>
                <w:szCs w:val="20"/>
              </w:rPr>
            </w:pPr>
          </w:p>
        </w:tc>
        <w:tc>
          <w:tcPr>
            <w:tcW w:w="127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12684E74" w14:textId="2CF0415B" w:rsidR="005B058C" w:rsidRPr="0016333E" w:rsidRDefault="007B18B6" w:rsidP="00DD6819">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Носител на активност </w:t>
            </w:r>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469661F4"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Датум на започнување</w:t>
            </w:r>
          </w:p>
        </w:tc>
        <w:tc>
          <w:tcPr>
            <w:tcW w:w="1559"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12389C6A"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Датум на завршување </w:t>
            </w:r>
          </w:p>
        </w:tc>
      </w:tr>
      <w:tr w:rsidR="001A5308" w14:paraId="0D5D54EC" w14:textId="77777777" w:rsidTr="002D0E88">
        <w:trPr>
          <w:trHeight w:val="1000"/>
        </w:trPr>
        <w:tc>
          <w:tcPr>
            <w:tcW w:w="635"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E968623"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2.1.1</w:t>
            </w:r>
          </w:p>
        </w:tc>
        <w:tc>
          <w:tcPr>
            <w:tcW w:w="220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FA4B492"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Финансиско и административно спроведување на заложбата</w:t>
            </w:r>
          </w:p>
        </w:tc>
        <w:tc>
          <w:tcPr>
            <w:tcW w:w="2410"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CB0264C"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Обезбедени средства од ПСП и објавена јавна набавка</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1CBA029C"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Собрание</w:t>
            </w:r>
          </w:p>
        </w:tc>
        <w:tc>
          <w:tcPr>
            <w:tcW w:w="1559" w:type="dxa"/>
            <w:tcBorders>
              <w:top w:val="single" w:sz="4" w:space="0" w:color="auto"/>
              <w:left w:val="nil"/>
              <w:bottom w:val="single" w:sz="4" w:space="0" w:color="auto"/>
              <w:right w:val="single" w:sz="8" w:space="0" w:color="auto"/>
            </w:tcBorders>
            <w:shd w:val="clear" w:color="auto" w:fill="auto"/>
            <w:vAlign w:val="center"/>
          </w:tcPr>
          <w:p w14:paraId="2702DBB6"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април 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33B3A212"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декември 2021</w:t>
            </w:r>
          </w:p>
        </w:tc>
      </w:tr>
      <w:tr w:rsidR="001A5308" w14:paraId="09F9F311" w14:textId="77777777" w:rsidTr="00B4356E">
        <w:trPr>
          <w:trHeight w:val="1399"/>
        </w:trPr>
        <w:tc>
          <w:tcPr>
            <w:tcW w:w="635"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08FA70B"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2.1.2</w:t>
            </w:r>
          </w:p>
        </w:tc>
        <w:tc>
          <w:tcPr>
            <w:tcW w:w="220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2082B83"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Оперативно спроведување на заложбата </w:t>
            </w:r>
          </w:p>
        </w:tc>
        <w:tc>
          <w:tcPr>
            <w:tcW w:w="2410"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E7A043F"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Спроведување на договор за надградба на веб страната</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2A01E5EA"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Собрание</w:t>
            </w:r>
          </w:p>
        </w:tc>
        <w:tc>
          <w:tcPr>
            <w:tcW w:w="1559" w:type="dxa"/>
            <w:tcBorders>
              <w:top w:val="single" w:sz="4" w:space="0" w:color="auto"/>
              <w:left w:val="nil"/>
              <w:bottom w:val="single" w:sz="4" w:space="0" w:color="auto"/>
              <w:right w:val="single" w:sz="8" w:space="0" w:color="auto"/>
            </w:tcBorders>
            <w:shd w:val="clear" w:color="auto" w:fill="auto"/>
            <w:vAlign w:val="center"/>
          </w:tcPr>
          <w:p w14:paraId="25DE13C2"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јули  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53A8B378"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март 2022</w:t>
            </w:r>
          </w:p>
        </w:tc>
      </w:tr>
      <w:tr w:rsidR="001A5308" w14:paraId="575A3C2E" w14:textId="77777777" w:rsidTr="00B4356E">
        <w:trPr>
          <w:trHeight w:val="1399"/>
        </w:trPr>
        <w:tc>
          <w:tcPr>
            <w:tcW w:w="635"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4EE78F0"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2.1.3</w:t>
            </w:r>
          </w:p>
        </w:tc>
        <w:tc>
          <w:tcPr>
            <w:tcW w:w="220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BA27E01"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Функционална веб страна</w:t>
            </w:r>
          </w:p>
        </w:tc>
        <w:tc>
          <w:tcPr>
            <w:tcW w:w="2410"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3C8DF02"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Број на </w:t>
            </w:r>
            <w:proofErr w:type="spellStart"/>
            <w:r w:rsidRPr="0016333E">
              <w:rPr>
                <w:rFonts w:ascii="StobiSerif Regular" w:hAnsi="StobiSerif Regular"/>
                <w:color w:val="000000" w:themeColor="text1"/>
                <w:sz w:val="20"/>
                <w:szCs w:val="20"/>
              </w:rPr>
              <w:t>отварања</w:t>
            </w:r>
            <w:proofErr w:type="spellEnd"/>
            <w:r w:rsidRPr="0016333E">
              <w:rPr>
                <w:rFonts w:ascii="StobiSerif Regular" w:hAnsi="StobiSerif Regular"/>
                <w:color w:val="000000" w:themeColor="text1"/>
                <w:sz w:val="20"/>
                <w:szCs w:val="20"/>
              </w:rPr>
              <w:t xml:space="preserve"> на веб страната</w:t>
            </w:r>
          </w:p>
          <w:p w14:paraId="4C1FFFC1"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Број на </w:t>
            </w:r>
            <w:proofErr w:type="spellStart"/>
            <w:r w:rsidRPr="0016333E">
              <w:rPr>
                <w:rFonts w:ascii="StobiSerif Regular" w:hAnsi="StobiSerif Regular"/>
                <w:color w:val="000000" w:themeColor="text1"/>
                <w:sz w:val="20"/>
                <w:szCs w:val="20"/>
              </w:rPr>
              <w:t>симнатаи</w:t>
            </w:r>
            <w:proofErr w:type="spellEnd"/>
            <w:r w:rsidRPr="0016333E">
              <w:rPr>
                <w:rFonts w:ascii="StobiSerif Regular" w:hAnsi="StobiSerif Regular"/>
                <w:color w:val="000000" w:themeColor="text1"/>
                <w:sz w:val="20"/>
                <w:szCs w:val="20"/>
              </w:rPr>
              <w:t xml:space="preserve"> информации и документи</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02A37984"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Собрание</w:t>
            </w:r>
          </w:p>
        </w:tc>
        <w:tc>
          <w:tcPr>
            <w:tcW w:w="1559" w:type="dxa"/>
            <w:tcBorders>
              <w:top w:val="single" w:sz="4" w:space="0" w:color="auto"/>
              <w:left w:val="nil"/>
              <w:bottom w:val="single" w:sz="4" w:space="0" w:color="auto"/>
              <w:right w:val="single" w:sz="8" w:space="0" w:color="auto"/>
            </w:tcBorders>
            <w:shd w:val="clear" w:color="auto" w:fill="auto"/>
            <w:vAlign w:val="center"/>
          </w:tcPr>
          <w:p w14:paraId="54796DBB"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март 2022</w:t>
            </w:r>
          </w:p>
        </w:tc>
        <w:tc>
          <w:tcPr>
            <w:tcW w:w="1559" w:type="dxa"/>
            <w:tcBorders>
              <w:top w:val="single" w:sz="4" w:space="0" w:color="auto"/>
              <w:left w:val="nil"/>
              <w:bottom w:val="single" w:sz="4" w:space="0" w:color="auto"/>
              <w:right w:val="single" w:sz="8" w:space="0" w:color="auto"/>
            </w:tcBorders>
            <w:shd w:val="clear" w:color="auto" w:fill="auto"/>
            <w:vAlign w:val="center"/>
          </w:tcPr>
          <w:p w14:paraId="5173824A"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декември 2023</w:t>
            </w:r>
          </w:p>
        </w:tc>
      </w:tr>
      <w:tr w:rsidR="001A5308" w14:paraId="5B064379" w14:textId="77777777" w:rsidTr="002D0E88">
        <w:trPr>
          <w:trHeight w:val="564"/>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C38EBF" w14:textId="77777777" w:rsidR="005B058C" w:rsidRPr="0016333E" w:rsidRDefault="005B058C" w:rsidP="00251870">
            <w:pPr>
              <w:jc w:val="center"/>
              <w:rPr>
                <w:rFonts w:ascii="StobiSerif Regular" w:hAnsi="StobiSerif Regular"/>
                <w:color w:val="000000" w:themeColor="text1"/>
                <w:sz w:val="20"/>
                <w:szCs w:val="20"/>
              </w:rPr>
            </w:pPr>
          </w:p>
          <w:p w14:paraId="58480DA7"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4"/>
            <w:tcBorders>
              <w:top w:val="single" w:sz="4" w:space="0" w:color="auto"/>
              <w:left w:val="nil"/>
              <w:bottom w:val="single" w:sz="4" w:space="0" w:color="auto"/>
              <w:right w:val="single" w:sz="4" w:space="0" w:color="auto"/>
            </w:tcBorders>
            <w:shd w:val="clear" w:color="auto" w:fill="auto"/>
            <w:vAlign w:val="center"/>
            <w:hideMark/>
          </w:tcPr>
          <w:p w14:paraId="5F409875" w14:textId="77777777" w:rsidR="005B058C" w:rsidRPr="0016333E" w:rsidRDefault="007B18B6" w:rsidP="00251870">
            <w:pPr>
              <w:jc w:val="center"/>
              <w:rPr>
                <w:rFonts w:ascii="StobiSerif Regular" w:hAnsi="StobiSerif Regular"/>
                <w:i/>
                <w:color w:val="000000" w:themeColor="text1"/>
                <w:sz w:val="20"/>
                <w:szCs w:val="20"/>
              </w:rPr>
            </w:pPr>
            <w:r w:rsidRPr="0016333E">
              <w:rPr>
                <w:rFonts w:ascii="StobiSerif Regular" w:hAnsi="StobiSerif Regular"/>
                <w:i/>
                <w:color w:val="000000" w:themeColor="text1"/>
                <w:sz w:val="20"/>
                <w:szCs w:val="20"/>
              </w:rPr>
              <w:t>Тековна заложба пренесена од ОГП планот 2019-2021</w:t>
            </w:r>
          </w:p>
          <w:p w14:paraId="4C25A3B5" w14:textId="77777777" w:rsidR="005B058C" w:rsidRPr="0016333E" w:rsidRDefault="005B058C" w:rsidP="00251870">
            <w:pPr>
              <w:jc w:val="center"/>
              <w:rPr>
                <w:rFonts w:ascii="StobiSerif Regular" w:hAnsi="StobiSerif Regular"/>
                <w:color w:val="000000" w:themeColor="text1"/>
                <w:sz w:val="20"/>
                <w:szCs w:val="20"/>
              </w:rPr>
            </w:pPr>
          </w:p>
        </w:tc>
      </w:tr>
      <w:tr w:rsidR="001A5308" w14:paraId="134323C8" w14:textId="77777777" w:rsidTr="00B4356E">
        <w:trPr>
          <w:trHeight w:val="547"/>
        </w:trPr>
        <w:tc>
          <w:tcPr>
            <w:tcW w:w="283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A57684E"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Водечка институција за спроведување</w:t>
            </w:r>
          </w:p>
          <w:p w14:paraId="264928AB"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FA9E1AA" w14:textId="77777777" w:rsidR="005B058C" w:rsidRPr="0016333E" w:rsidRDefault="007B18B6" w:rsidP="00251870">
            <w:pPr>
              <w:jc w:val="center"/>
              <w:rPr>
                <w:rFonts w:ascii="StobiSerif Regular" w:hAnsi="StobiSerif Regular"/>
                <w:i/>
                <w:color w:val="000000" w:themeColor="text1"/>
                <w:sz w:val="20"/>
                <w:szCs w:val="20"/>
              </w:rPr>
            </w:pPr>
            <w:r w:rsidRPr="0016333E">
              <w:rPr>
                <w:rFonts w:ascii="StobiSerif Regular" w:hAnsi="StobiSerif Regular"/>
                <w:color w:val="000000" w:themeColor="text1"/>
                <w:sz w:val="20"/>
                <w:szCs w:val="20"/>
              </w:rPr>
              <w:t>СОБРАНИЕ со поддршка на Програмата за парламентарна поддршка</w:t>
            </w:r>
          </w:p>
        </w:tc>
      </w:tr>
      <w:tr w:rsidR="001A5308" w14:paraId="79E396B2" w14:textId="77777777" w:rsidTr="00B4356E">
        <w:trPr>
          <w:trHeight w:val="821"/>
        </w:trPr>
        <w:tc>
          <w:tcPr>
            <w:tcW w:w="283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1C06E26"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Име на одговорно лице за спроведување</w:t>
            </w:r>
          </w:p>
          <w:p w14:paraId="1E4E6E04"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1DF4A7F" w14:textId="77777777" w:rsidR="005B058C" w:rsidRPr="0016333E" w:rsidRDefault="007B18B6" w:rsidP="00251870">
            <w:pPr>
              <w:jc w:val="center"/>
              <w:rPr>
                <w:rFonts w:ascii="StobiSerif Regular" w:hAnsi="StobiSerif Regular"/>
                <w:sz w:val="20"/>
                <w:szCs w:val="20"/>
              </w:rPr>
            </w:pPr>
            <w:r w:rsidRPr="0016333E">
              <w:rPr>
                <w:rFonts w:ascii="StobiSerif Regular" w:hAnsi="StobiSerif Regular"/>
                <w:sz w:val="20"/>
                <w:szCs w:val="20"/>
              </w:rPr>
              <w:t>Цветанка Иванова, генерален секретар на Собранието</w:t>
            </w:r>
          </w:p>
          <w:p w14:paraId="2E39C913" w14:textId="77777777" w:rsidR="005B058C" w:rsidRPr="0016333E" w:rsidRDefault="007B18B6" w:rsidP="00251870">
            <w:pPr>
              <w:jc w:val="center"/>
              <w:rPr>
                <w:rFonts w:ascii="StobiSerif Regular" w:hAnsi="StobiSerif Regular"/>
                <w:color w:val="A6A6A6" w:themeColor="background1" w:themeShade="A6"/>
                <w:sz w:val="20"/>
                <w:szCs w:val="20"/>
              </w:rPr>
            </w:pPr>
            <w:r w:rsidRPr="0016333E">
              <w:rPr>
                <w:rFonts w:ascii="StobiSerif Regular" w:hAnsi="StobiSerif Regular"/>
                <w:sz w:val="20"/>
                <w:szCs w:val="20"/>
              </w:rPr>
              <w:t xml:space="preserve">Златко Атанасов, државен советник и </w:t>
            </w:r>
            <w:proofErr w:type="spellStart"/>
            <w:r w:rsidRPr="0016333E">
              <w:rPr>
                <w:rFonts w:ascii="StobiSerif Regular" w:hAnsi="StobiSerif Regular"/>
                <w:sz w:val="20"/>
                <w:szCs w:val="20"/>
              </w:rPr>
              <w:t>кординатор</w:t>
            </w:r>
            <w:proofErr w:type="spellEnd"/>
            <w:r w:rsidRPr="0016333E">
              <w:rPr>
                <w:rFonts w:ascii="StobiSerif Regular" w:hAnsi="StobiSerif Regular"/>
                <w:sz w:val="20"/>
                <w:szCs w:val="20"/>
              </w:rPr>
              <w:t xml:space="preserve"> за ПОВ за Собранието</w:t>
            </w:r>
          </w:p>
        </w:tc>
      </w:tr>
      <w:tr w:rsidR="001A5308" w14:paraId="6C1E2AFA" w14:textId="77777777" w:rsidTr="00B4356E">
        <w:trPr>
          <w:trHeight w:val="292"/>
        </w:trPr>
        <w:tc>
          <w:tcPr>
            <w:tcW w:w="2836" w:type="dxa"/>
            <w:gridSpan w:val="2"/>
            <w:tcBorders>
              <w:top w:val="single" w:sz="4" w:space="0" w:color="auto"/>
              <w:left w:val="single" w:sz="8" w:space="0" w:color="auto"/>
              <w:bottom w:val="single" w:sz="8" w:space="0" w:color="auto"/>
              <w:right w:val="single" w:sz="8" w:space="0" w:color="000000"/>
            </w:tcBorders>
            <w:shd w:val="clear" w:color="000000" w:fill="D9D9D9"/>
            <w:vAlign w:val="center"/>
            <w:hideMark/>
          </w:tcPr>
          <w:p w14:paraId="2B191EBB"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Функција, Одделение</w:t>
            </w:r>
          </w:p>
          <w:p w14:paraId="7DBCAD58"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4"/>
            <w:tcBorders>
              <w:top w:val="single" w:sz="4" w:space="0" w:color="auto"/>
              <w:left w:val="nil"/>
              <w:bottom w:val="single" w:sz="8" w:space="0" w:color="auto"/>
              <w:right w:val="single" w:sz="8" w:space="0" w:color="000000"/>
            </w:tcBorders>
            <w:shd w:val="clear" w:color="auto" w:fill="auto"/>
            <w:vAlign w:val="center"/>
            <w:hideMark/>
          </w:tcPr>
          <w:p w14:paraId="4A52F8C3" w14:textId="77777777" w:rsidR="005B058C" w:rsidRPr="0016333E" w:rsidRDefault="007B18B6" w:rsidP="00251870">
            <w:pPr>
              <w:jc w:val="center"/>
              <w:rPr>
                <w:rFonts w:ascii="StobiSerif Regular" w:hAnsi="StobiSerif Regular"/>
                <w:color w:val="A6A6A6" w:themeColor="background1" w:themeShade="A6"/>
                <w:sz w:val="20"/>
                <w:szCs w:val="20"/>
              </w:rPr>
            </w:pPr>
            <w:r w:rsidRPr="0016333E">
              <w:rPr>
                <w:rFonts w:ascii="StobiSerif Regular" w:hAnsi="StobiSerif Regular"/>
                <w:sz w:val="20"/>
                <w:szCs w:val="20"/>
              </w:rPr>
              <w:t>Сектори во службата на Собранието</w:t>
            </w:r>
          </w:p>
        </w:tc>
      </w:tr>
      <w:tr w:rsidR="001A5308" w14:paraId="66BD018D" w14:textId="77777777" w:rsidTr="00B4356E">
        <w:trPr>
          <w:trHeight w:val="292"/>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C63A65D" w14:textId="77777777" w:rsidR="005B058C" w:rsidRPr="0016333E" w:rsidRDefault="007B18B6" w:rsidP="00251870">
            <w:pPr>
              <w:jc w:val="center"/>
              <w:rPr>
                <w:rFonts w:ascii="StobiSerif Regular" w:hAnsi="StobiSerif Regular"/>
                <w:color w:val="000000" w:themeColor="text1"/>
                <w:sz w:val="20"/>
                <w:szCs w:val="20"/>
              </w:rPr>
            </w:pPr>
            <w:proofErr w:type="spellStart"/>
            <w:r w:rsidRPr="0016333E">
              <w:rPr>
                <w:rFonts w:ascii="StobiSerif Regular" w:hAnsi="StobiSerif Regular"/>
                <w:color w:val="000000" w:themeColor="text1"/>
                <w:sz w:val="20"/>
                <w:szCs w:val="20"/>
              </w:rPr>
              <w:t>Email</w:t>
            </w:r>
            <w:proofErr w:type="spellEnd"/>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75F22D33" w14:textId="77777777" w:rsidR="005B058C" w:rsidRPr="0016333E" w:rsidRDefault="007D314D" w:rsidP="00251870">
            <w:pPr>
              <w:jc w:val="center"/>
              <w:rPr>
                <w:rFonts w:ascii="StobiSerif Regular" w:hAnsi="StobiSerif Regular"/>
                <w:color w:val="A6A6A6" w:themeColor="background1" w:themeShade="A6"/>
                <w:sz w:val="20"/>
                <w:szCs w:val="20"/>
              </w:rPr>
            </w:pPr>
            <w:hyperlink r:id="rId189" w:history="1">
              <w:r w:rsidR="007B18B6" w:rsidRPr="0016333E">
                <w:rPr>
                  <w:rStyle w:val="Hyperlink"/>
                  <w:rFonts w:ascii="StobiSerif Regular" w:hAnsi="StobiSerif Regular" w:cs="Arial"/>
                  <w:sz w:val="20"/>
                  <w:szCs w:val="20"/>
                </w:rPr>
                <w:t>parl.inst@sobranie.mk</w:t>
              </w:r>
            </w:hyperlink>
          </w:p>
        </w:tc>
      </w:tr>
      <w:tr w:rsidR="001A5308" w14:paraId="003EF969" w14:textId="77777777" w:rsidTr="002D0E88">
        <w:trPr>
          <w:trHeight w:val="219"/>
        </w:trPr>
        <w:tc>
          <w:tcPr>
            <w:tcW w:w="2836" w:type="dxa"/>
            <w:gridSpan w:val="2"/>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7BF15A28"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Телефон</w:t>
            </w:r>
          </w:p>
        </w:tc>
        <w:tc>
          <w:tcPr>
            <w:tcW w:w="6804" w:type="dxa"/>
            <w:gridSpan w:val="4"/>
            <w:tcBorders>
              <w:top w:val="single" w:sz="8" w:space="0" w:color="auto"/>
              <w:left w:val="nil"/>
              <w:bottom w:val="single" w:sz="4" w:space="0" w:color="auto"/>
              <w:right w:val="single" w:sz="8" w:space="0" w:color="000000"/>
            </w:tcBorders>
            <w:shd w:val="clear" w:color="auto" w:fill="auto"/>
            <w:vAlign w:val="center"/>
            <w:hideMark/>
          </w:tcPr>
          <w:p w14:paraId="67FA1686" w14:textId="77777777" w:rsidR="005B058C" w:rsidRPr="0016333E" w:rsidRDefault="007B18B6" w:rsidP="002D0E88">
            <w:pPr>
              <w:jc w:val="center"/>
              <w:rPr>
                <w:rFonts w:ascii="StobiSerif Regular" w:hAnsi="StobiSerif Regular"/>
                <w:color w:val="A6A6A6" w:themeColor="background1" w:themeShade="A6"/>
                <w:sz w:val="20"/>
                <w:szCs w:val="20"/>
              </w:rPr>
            </w:pPr>
            <w:r w:rsidRPr="0016333E">
              <w:rPr>
                <w:rFonts w:ascii="StobiSerif Regular" w:hAnsi="StobiSerif Regular"/>
                <w:color w:val="A6A6A6" w:themeColor="background1" w:themeShade="A6"/>
                <w:sz w:val="20"/>
                <w:szCs w:val="20"/>
              </w:rPr>
              <w:t>/</w:t>
            </w:r>
          </w:p>
        </w:tc>
      </w:tr>
      <w:tr w:rsidR="001A5308" w14:paraId="207085C3" w14:textId="77777777" w:rsidTr="002D0E88">
        <w:trPr>
          <w:trHeight w:val="334"/>
        </w:trPr>
        <w:tc>
          <w:tcPr>
            <w:tcW w:w="2836"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AF2E5BF"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Други вклучени субјекти</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364977F"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Владини министерства, одделение/агенција</w:t>
            </w:r>
          </w:p>
          <w:p w14:paraId="6514B373" w14:textId="77777777" w:rsidR="005B058C" w:rsidRPr="0016333E" w:rsidRDefault="005B058C" w:rsidP="00251870">
            <w:pPr>
              <w:jc w:val="center"/>
              <w:rPr>
                <w:rFonts w:ascii="StobiSerif Regular" w:hAnsi="StobiSerif Regular"/>
                <w:color w:val="000000" w:themeColor="text1"/>
                <w:sz w:val="20"/>
                <w:szCs w:val="20"/>
              </w:rPr>
            </w:pPr>
          </w:p>
        </w:tc>
        <w:tc>
          <w:tcPr>
            <w:tcW w:w="439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3528F1" w14:textId="77777777" w:rsidR="005B058C" w:rsidRPr="0016333E" w:rsidRDefault="007B18B6" w:rsidP="00251870">
            <w:pPr>
              <w:jc w:val="center"/>
              <w:rPr>
                <w:rFonts w:ascii="StobiSerif Regular" w:hAnsi="StobiSerif Regular"/>
                <w:i/>
                <w:color w:val="000000" w:themeColor="text1"/>
                <w:sz w:val="20"/>
                <w:szCs w:val="20"/>
              </w:rPr>
            </w:pPr>
            <w:r w:rsidRPr="0016333E">
              <w:rPr>
                <w:rFonts w:ascii="StobiSerif Regular" w:hAnsi="StobiSerif Regular"/>
                <w:i/>
                <w:color w:val="000000" w:themeColor="text1"/>
                <w:sz w:val="20"/>
                <w:szCs w:val="20"/>
              </w:rPr>
              <w:t>/</w:t>
            </w:r>
          </w:p>
        </w:tc>
      </w:tr>
      <w:tr w:rsidR="001A5308" w14:paraId="11550DC8" w14:textId="77777777" w:rsidTr="00B4356E">
        <w:trPr>
          <w:trHeight w:val="450"/>
        </w:trPr>
        <w:tc>
          <w:tcPr>
            <w:tcW w:w="2836" w:type="dxa"/>
            <w:gridSpan w:val="2"/>
            <w:vMerge/>
            <w:tcBorders>
              <w:top w:val="single" w:sz="4" w:space="0" w:color="auto"/>
              <w:left w:val="single" w:sz="8" w:space="0" w:color="auto"/>
              <w:bottom w:val="single" w:sz="8" w:space="0" w:color="000000"/>
              <w:right w:val="single" w:sz="8" w:space="0" w:color="auto"/>
            </w:tcBorders>
            <w:vAlign w:val="center"/>
            <w:hideMark/>
          </w:tcPr>
          <w:p w14:paraId="17C84603" w14:textId="77777777" w:rsidR="005B058C" w:rsidRPr="0016333E" w:rsidRDefault="005B058C" w:rsidP="00251870">
            <w:pPr>
              <w:rPr>
                <w:rFonts w:ascii="StobiSerif Regular" w:hAnsi="StobiSerif Regular"/>
                <w:color w:val="000000" w:themeColor="text1"/>
                <w:sz w:val="20"/>
                <w:szCs w:val="20"/>
              </w:rPr>
            </w:pPr>
          </w:p>
        </w:tc>
        <w:tc>
          <w:tcPr>
            <w:tcW w:w="2410" w:type="dxa"/>
            <w:vMerge/>
            <w:tcBorders>
              <w:top w:val="single" w:sz="4" w:space="0" w:color="auto"/>
              <w:left w:val="single" w:sz="8" w:space="0" w:color="auto"/>
              <w:bottom w:val="single" w:sz="8" w:space="0" w:color="000000"/>
              <w:right w:val="single" w:sz="8" w:space="0" w:color="auto"/>
            </w:tcBorders>
            <w:vAlign w:val="center"/>
            <w:hideMark/>
          </w:tcPr>
          <w:p w14:paraId="79328F18" w14:textId="77777777" w:rsidR="005B058C" w:rsidRPr="0016333E" w:rsidRDefault="005B058C" w:rsidP="00251870">
            <w:pPr>
              <w:rPr>
                <w:rFonts w:ascii="StobiSerif Regular" w:hAnsi="StobiSerif Regular"/>
                <w:color w:val="000000" w:themeColor="text1"/>
                <w:sz w:val="20"/>
                <w:szCs w:val="20"/>
              </w:rPr>
            </w:pPr>
          </w:p>
        </w:tc>
        <w:tc>
          <w:tcPr>
            <w:tcW w:w="4394" w:type="dxa"/>
            <w:gridSpan w:val="3"/>
            <w:vMerge/>
            <w:tcBorders>
              <w:top w:val="single" w:sz="4" w:space="0" w:color="auto"/>
              <w:left w:val="single" w:sz="8" w:space="0" w:color="auto"/>
              <w:bottom w:val="single" w:sz="8" w:space="0" w:color="000000"/>
              <w:right w:val="single" w:sz="8" w:space="0" w:color="000000"/>
            </w:tcBorders>
            <w:vAlign w:val="center"/>
            <w:hideMark/>
          </w:tcPr>
          <w:p w14:paraId="23A879CA" w14:textId="77777777" w:rsidR="005B058C" w:rsidRPr="0016333E" w:rsidRDefault="005B058C" w:rsidP="00251870">
            <w:pPr>
              <w:rPr>
                <w:rFonts w:ascii="StobiSerif Regular" w:hAnsi="StobiSerif Regular"/>
                <w:i/>
                <w:color w:val="000000" w:themeColor="text1"/>
                <w:sz w:val="20"/>
                <w:szCs w:val="20"/>
              </w:rPr>
            </w:pPr>
          </w:p>
        </w:tc>
      </w:tr>
      <w:tr w:rsidR="001A5308" w14:paraId="43846680" w14:textId="77777777" w:rsidTr="00B4356E">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06FE6B81" w14:textId="77777777" w:rsidR="005B058C" w:rsidRPr="0016333E" w:rsidRDefault="005B058C" w:rsidP="00251870">
            <w:pPr>
              <w:rPr>
                <w:rFonts w:ascii="StobiSerif Regular" w:hAnsi="StobiSerif Regular"/>
                <w:color w:val="000000" w:themeColor="text1"/>
                <w:sz w:val="20"/>
                <w:szCs w:val="20"/>
              </w:rPr>
            </w:pPr>
          </w:p>
        </w:tc>
        <w:tc>
          <w:tcPr>
            <w:tcW w:w="2410" w:type="dxa"/>
            <w:vMerge/>
            <w:tcBorders>
              <w:top w:val="nil"/>
              <w:left w:val="single" w:sz="8" w:space="0" w:color="auto"/>
              <w:bottom w:val="single" w:sz="8" w:space="0" w:color="000000"/>
              <w:right w:val="single" w:sz="8" w:space="0" w:color="auto"/>
            </w:tcBorders>
            <w:vAlign w:val="center"/>
            <w:hideMark/>
          </w:tcPr>
          <w:p w14:paraId="696EF007" w14:textId="77777777" w:rsidR="005B058C" w:rsidRPr="0016333E" w:rsidRDefault="005B058C" w:rsidP="00251870">
            <w:pPr>
              <w:rPr>
                <w:rFonts w:ascii="StobiSerif Regular" w:hAnsi="StobiSerif Regular"/>
                <w:color w:val="000000" w:themeColor="text1"/>
                <w:sz w:val="20"/>
                <w:szCs w:val="20"/>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5FFB3746" w14:textId="77777777" w:rsidR="005B058C" w:rsidRPr="0016333E" w:rsidRDefault="005B058C" w:rsidP="00251870">
            <w:pPr>
              <w:rPr>
                <w:rFonts w:ascii="StobiSerif Regular" w:hAnsi="StobiSerif Regular"/>
                <w:i/>
                <w:color w:val="000000" w:themeColor="text1"/>
                <w:sz w:val="20"/>
                <w:szCs w:val="20"/>
              </w:rPr>
            </w:pPr>
          </w:p>
        </w:tc>
      </w:tr>
      <w:tr w:rsidR="001A5308" w14:paraId="5D3861A8" w14:textId="77777777" w:rsidTr="00B4356E">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495D0FD2" w14:textId="77777777" w:rsidR="005B058C" w:rsidRPr="0016333E" w:rsidRDefault="005B058C" w:rsidP="00251870">
            <w:pPr>
              <w:rPr>
                <w:rFonts w:ascii="StobiSerif Regular" w:hAnsi="StobiSerif Regular"/>
                <w:color w:val="000000" w:themeColor="text1"/>
                <w:sz w:val="20"/>
                <w:szCs w:val="20"/>
              </w:rPr>
            </w:pPr>
          </w:p>
        </w:tc>
        <w:tc>
          <w:tcPr>
            <w:tcW w:w="2410" w:type="dxa"/>
            <w:vMerge/>
            <w:tcBorders>
              <w:top w:val="nil"/>
              <w:left w:val="single" w:sz="8" w:space="0" w:color="auto"/>
              <w:bottom w:val="single" w:sz="8" w:space="0" w:color="000000"/>
              <w:right w:val="single" w:sz="8" w:space="0" w:color="auto"/>
            </w:tcBorders>
            <w:vAlign w:val="center"/>
            <w:hideMark/>
          </w:tcPr>
          <w:p w14:paraId="1234C488" w14:textId="77777777" w:rsidR="005B058C" w:rsidRPr="0016333E" w:rsidRDefault="005B058C" w:rsidP="00251870">
            <w:pPr>
              <w:rPr>
                <w:rFonts w:ascii="StobiSerif Regular" w:hAnsi="StobiSerif Regular"/>
                <w:color w:val="000000" w:themeColor="text1"/>
                <w:sz w:val="20"/>
                <w:szCs w:val="20"/>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0D6455B3" w14:textId="77777777" w:rsidR="005B058C" w:rsidRPr="0016333E" w:rsidRDefault="005B058C" w:rsidP="00251870">
            <w:pPr>
              <w:rPr>
                <w:rFonts w:ascii="StobiSerif Regular" w:hAnsi="StobiSerif Regular"/>
                <w:i/>
                <w:color w:val="000000" w:themeColor="text1"/>
                <w:sz w:val="20"/>
                <w:szCs w:val="20"/>
              </w:rPr>
            </w:pPr>
          </w:p>
        </w:tc>
      </w:tr>
      <w:tr w:rsidR="001A5308" w14:paraId="30A4173C" w14:textId="77777777" w:rsidTr="00B4356E">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57075B9F" w14:textId="77777777" w:rsidR="005B058C" w:rsidRPr="0016333E" w:rsidRDefault="005B058C" w:rsidP="00251870">
            <w:pPr>
              <w:rPr>
                <w:rFonts w:ascii="StobiSerif Regular" w:hAnsi="StobiSerif Regular"/>
                <w:color w:val="000000" w:themeColor="text1"/>
                <w:sz w:val="20"/>
                <w:szCs w:val="20"/>
              </w:rPr>
            </w:pPr>
          </w:p>
        </w:tc>
        <w:tc>
          <w:tcPr>
            <w:tcW w:w="2410" w:type="dxa"/>
            <w:vMerge/>
            <w:tcBorders>
              <w:top w:val="nil"/>
              <w:left w:val="single" w:sz="8" w:space="0" w:color="auto"/>
              <w:bottom w:val="single" w:sz="8" w:space="0" w:color="000000"/>
              <w:right w:val="single" w:sz="8" w:space="0" w:color="auto"/>
            </w:tcBorders>
            <w:vAlign w:val="center"/>
            <w:hideMark/>
          </w:tcPr>
          <w:p w14:paraId="5052CAB0" w14:textId="77777777" w:rsidR="005B058C" w:rsidRPr="0016333E" w:rsidRDefault="005B058C" w:rsidP="00251870">
            <w:pPr>
              <w:rPr>
                <w:rFonts w:ascii="StobiSerif Regular" w:hAnsi="StobiSerif Regular"/>
                <w:color w:val="000000" w:themeColor="text1"/>
                <w:sz w:val="20"/>
                <w:szCs w:val="20"/>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1336994F" w14:textId="77777777" w:rsidR="005B058C" w:rsidRPr="0016333E" w:rsidRDefault="005B058C" w:rsidP="00251870">
            <w:pPr>
              <w:rPr>
                <w:rFonts w:ascii="StobiSerif Regular" w:hAnsi="StobiSerif Regular"/>
                <w:i/>
                <w:color w:val="000000" w:themeColor="text1"/>
                <w:sz w:val="20"/>
                <w:szCs w:val="20"/>
              </w:rPr>
            </w:pPr>
          </w:p>
        </w:tc>
      </w:tr>
      <w:tr w:rsidR="001A5308" w14:paraId="0F7029A9" w14:textId="77777777" w:rsidTr="00B4356E">
        <w:trPr>
          <w:trHeight w:val="803"/>
        </w:trPr>
        <w:tc>
          <w:tcPr>
            <w:tcW w:w="2836" w:type="dxa"/>
            <w:gridSpan w:val="2"/>
            <w:vMerge/>
            <w:tcBorders>
              <w:top w:val="nil"/>
              <w:left w:val="single" w:sz="8" w:space="0" w:color="auto"/>
              <w:bottom w:val="single" w:sz="8" w:space="0" w:color="000000"/>
              <w:right w:val="single" w:sz="8" w:space="0" w:color="auto"/>
            </w:tcBorders>
            <w:vAlign w:val="center"/>
            <w:hideMark/>
          </w:tcPr>
          <w:p w14:paraId="221C20BB" w14:textId="77777777" w:rsidR="005B058C" w:rsidRPr="0016333E" w:rsidRDefault="005B058C" w:rsidP="00251870">
            <w:pPr>
              <w:rPr>
                <w:rFonts w:ascii="StobiSerif Regular" w:hAnsi="StobiSerif Regular"/>
                <w:color w:val="000000" w:themeColor="text1"/>
                <w:sz w:val="20"/>
                <w:szCs w:val="20"/>
              </w:rPr>
            </w:pPr>
          </w:p>
        </w:tc>
        <w:tc>
          <w:tcPr>
            <w:tcW w:w="241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C2067CC"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Граѓански организации, приватен сектор, мултилатерални  и работни групи </w:t>
            </w:r>
          </w:p>
        </w:tc>
        <w:tc>
          <w:tcPr>
            <w:tcW w:w="4394"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23AC9FC"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Вклучени партнери во ПСП се НДИ, ЦУП и ИДСЦС</w:t>
            </w:r>
          </w:p>
          <w:p w14:paraId="5463B052" w14:textId="77777777" w:rsidR="005B058C" w:rsidRPr="0016333E" w:rsidRDefault="005B058C" w:rsidP="00251870">
            <w:pPr>
              <w:jc w:val="center"/>
              <w:rPr>
                <w:rFonts w:ascii="StobiSerif Regular" w:hAnsi="StobiSerif Regular"/>
                <w:i/>
                <w:color w:val="000000" w:themeColor="text1"/>
                <w:sz w:val="20"/>
                <w:szCs w:val="20"/>
              </w:rPr>
            </w:pPr>
          </w:p>
        </w:tc>
      </w:tr>
      <w:tr w:rsidR="001A5308" w14:paraId="4C1172A0" w14:textId="77777777" w:rsidTr="00B4356E">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5CFAF323" w14:textId="77777777" w:rsidR="005B058C" w:rsidRPr="0016333E" w:rsidRDefault="005B058C" w:rsidP="00251870">
            <w:pPr>
              <w:rPr>
                <w:rFonts w:ascii="StobiSerif Regular" w:hAnsi="StobiSerif Regular"/>
                <w:color w:val="000000" w:themeColor="text1"/>
              </w:rPr>
            </w:pPr>
          </w:p>
        </w:tc>
        <w:tc>
          <w:tcPr>
            <w:tcW w:w="2410" w:type="dxa"/>
            <w:vMerge/>
            <w:tcBorders>
              <w:top w:val="nil"/>
              <w:left w:val="single" w:sz="8" w:space="0" w:color="auto"/>
              <w:bottom w:val="single" w:sz="8" w:space="0" w:color="000000"/>
              <w:right w:val="single" w:sz="8" w:space="0" w:color="auto"/>
            </w:tcBorders>
            <w:vAlign w:val="center"/>
            <w:hideMark/>
          </w:tcPr>
          <w:p w14:paraId="224E6F24" w14:textId="77777777" w:rsidR="005B058C" w:rsidRPr="0016333E" w:rsidRDefault="005B058C" w:rsidP="00251870">
            <w:pPr>
              <w:rPr>
                <w:rFonts w:ascii="StobiSerif Regular" w:hAnsi="StobiSerif Regular"/>
                <w:color w:val="000000" w:themeColor="text1"/>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360A815C" w14:textId="77777777" w:rsidR="005B058C" w:rsidRPr="0016333E" w:rsidRDefault="005B058C" w:rsidP="00251870">
            <w:pPr>
              <w:rPr>
                <w:rFonts w:ascii="StobiSerif Regular" w:hAnsi="StobiSerif Regular"/>
                <w:color w:val="000000" w:themeColor="text1"/>
              </w:rPr>
            </w:pPr>
          </w:p>
        </w:tc>
      </w:tr>
      <w:tr w:rsidR="001A5308" w14:paraId="00BFDD3E" w14:textId="77777777" w:rsidTr="00B4356E">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5467338C" w14:textId="77777777" w:rsidR="005B058C" w:rsidRPr="0016333E" w:rsidRDefault="005B058C" w:rsidP="00251870">
            <w:pPr>
              <w:rPr>
                <w:rFonts w:ascii="StobiSerif Regular" w:hAnsi="StobiSerif Regular"/>
                <w:color w:val="000000" w:themeColor="text1"/>
              </w:rPr>
            </w:pPr>
          </w:p>
        </w:tc>
        <w:tc>
          <w:tcPr>
            <w:tcW w:w="2410" w:type="dxa"/>
            <w:vMerge/>
            <w:tcBorders>
              <w:top w:val="nil"/>
              <w:left w:val="single" w:sz="8" w:space="0" w:color="auto"/>
              <w:bottom w:val="single" w:sz="8" w:space="0" w:color="000000"/>
              <w:right w:val="single" w:sz="8" w:space="0" w:color="auto"/>
            </w:tcBorders>
            <w:vAlign w:val="center"/>
            <w:hideMark/>
          </w:tcPr>
          <w:p w14:paraId="16317062" w14:textId="77777777" w:rsidR="005B058C" w:rsidRPr="0016333E" w:rsidRDefault="005B058C" w:rsidP="00251870">
            <w:pPr>
              <w:rPr>
                <w:rFonts w:ascii="StobiSerif Regular" w:hAnsi="StobiSerif Regular"/>
                <w:color w:val="000000" w:themeColor="text1"/>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01B11002" w14:textId="77777777" w:rsidR="005B058C" w:rsidRPr="0016333E" w:rsidRDefault="005B058C" w:rsidP="00251870">
            <w:pPr>
              <w:rPr>
                <w:rFonts w:ascii="StobiSerif Regular" w:hAnsi="StobiSerif Regular"/>
                <w:color w:val="000000" w:themeColor="text1"/>
              </w:rPr>
            </w:pPr>
          </w:p>
        </w:tc>
      </w:tr>
      <w:tr w:rsidR="001A5308" w14:paraId="2158D6FC" w14:textId="77777777" w:rsidTr="00B4356E">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5B975610" w14:textId="77777777" w:rsidR="005B058C" w:rsidRPr="0016333E" w:rsidRDefault="005B058C" w:rsidP="00251870">
            <w:pPr>
              <w:rPr>
                <w:rFonts w:ascii="StobiSerif Regular" w:hAnsi="StobiSerif Regular"/>
                <w:color w:val="000000" w:themeColor="text1"/>
              </w:rPr>
            </w:pPr>
          </w:p>
        </w:tc>
        <w:tc>
          <w:tcPr>
            <w:tcW w:w="2410" w:type="dxa"/>
            <w:vMerge/>
            <w:tcBorders>
              <w:top w:val="nil"/>
              <w:left w:val="single" w:sz="8" w:space="0" w:color="auto"/>
              <w:bottom w:val="single" w:sz="8" w:space="0" w:color="000000"/>
              <w:right w:val="single" w:sz="8" w:space="0" w:color="auto"/>
            </w:tcBorders>
            <w:vAlign w:val="center"/>
            <w:hideMark/>
          </w:tcPr>
          <w:p w14:paraId="57CD79AC" w14:textId="77777777" w:rsidR="005B058C" w:rsidRPr="0016333E" w:rsidRDefault="005B058C" w:rsidP="00251870">
            <w:pPr>
              <w:rPr>
                <w:rFonts w:ascii="StobiSerif Regular" w:hAnsi="StobiSerif Regular"/>
                <w:color w:val="000000" w:themeColor="text1"/>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00C1AEBA" w14:textId="77777777" w:rsidR="005B058C" w:rsidRPr="0016333E" w:rsidRDefault="005B058C" w:rsidP="00251870">
            <w:pPr>
              <w:rPr>
                <w:rFonts w:ascii="StobiSerif Regular" w:hAnsi="StobiSerif Regular"/>
                <w:color w:val="000000" w:themeColor="text1"/>
              </w:rPr>
            </w:pPr>
          </w:p>
        </w:tc>
      </w:tr>
      <w:tr w:rsidR="001A5308" w14:paraId="4A4AAE6E" w14:textId="77777777" w:rsidTr="002D0E88">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683C4AFA" w14:textId="77777777" w:rsidR="005B058C" w:rsidRPr="0016333E" w:rsidRDefault="005B058C" w:rsidP="00251870">
            <w:pPr>
              <w:rPr>
                <w:rFonts w:ascii="StobiSerif Regular" w:hAnsi="StobiSerif Regular"/>
                <w:color w:val="000000" w:themeColor="text1"/>
              </w:rPr>
            </w:pPr>
          </w:p>
        </w:tc>
        <w:tc>
          <w:tcPr>
            <w:tcW w:w="2410" w:type="dxa"/>
            <w:vMerge/>
            <w:tcBorders>
              <w:top w:val="nil"/>
              <w:left w:val="single" w:sz="8" w:space="0" w:color="auto"/>
              <w:bottom w:val="single" w:sz="8" w:space="0" w:color="000000"/>
              <w:right w:val="single" w:sz="8" w:space="0" w:color="auto"/>
            </w:tcBorders>
            <w:vAlign w:val="center"/>
            <w:hideMark/>
          </w:tcPr>
          <w:p w14:paraId="6C153E75" w14:textId="77777777" w:rsidR="005B058C" w:rsidRPr="0016333E" w:rsidRDefault="005B058C" w:rsidP="00251870">
            <w:pPr>
              <w:rPr>
                <w:rFonts w:ascii="StobiSerif Regular" w:hAnsi="StobiSerif Regular"/>
                <w:color w:val="000000" w:themeColor="text1"/>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060A0ABD" w14:textId="77777777" w:rsidR="005B058C" w:rsidRPr="0016333E" w:rsidRDefault="005B058C" w:rsidP="00251870">
            <w:pPr>
              <w:rPr>
                <w:rFonts w:ascii="StobiSerif Regular" w:hAnsi="StobiSerif Regular"/>
                <w:color w:val="000000" w:themeColor="text1"/>
              </w:rPr>
            </w:pPr>
          </w:p>
        </w:tc>
      </w:tr>
      <w:tr w:rsidR="002D0E88" w14:paraId="31F63311" w14:textId="77777777" w:rsidTr="002D0E88">
        <w:trPr>
          <w:trHeight w:val="450"/>
        </w:trPr>
        <w:tc>
          <w:tcPr>
            <w:tcW w:w="2836" w:type="dxa"/>
            <w:gridSpan w:val="2"/>
            <w:tcBorders>
              <w:top w:val="single" w:sz="8" w:space="0" w:color="000000"/>
              <w:bottom w:val="single" w:sz="8" w:space="0" w:color="000000"/>
            </w:tcBorders>
            <w:vAlign w:val="center"/>
          </w:tcPr>
          <w:p w14:paraId="1E97E7D4" w14:textId="77777777" w:rsidR="002D0E88" w:rsidRPr="0016333E" w:rsidRDefault="002D0E88" w:rsidP="00251870">
            <w:pPr>
              <w:rPr>
                <w:rFonts w:ascii="StobiSerif Regular" w:hAnsi="StobiSerif Regular"/>
                <w:color w:val="000000" w:themeColor="text1"/>
              </w:rPr>
            </w:pPr>
          </w:p>
        </w:tc>
        <w:tc>
          <w:tcPr>
            <w:tcW w:w="2410" w:type="dxa"/>
            <w:tcBorders>
              <w:top w:val="single" w:sz="8" w:space="0" w:color="000000"/>
              <w:bottom w:val="single" w:sz="8" w:space="0" w:color="000000"/>
            </w:tcBorders>
            <w:vAlign w:val="center"/>
          </w:tcPr>
          <w:p w14:paraId="44A577DF" w14:textId="77777777" w:rsidR="002D0E88" w:rsidRPr="0016333E" w:rsidRDefault="002D0E88" w:rsidP="00251870">
            <w:pPr>
              <w:rPr>
                <w:rFonts w:ascii="StobiSerif Regular" w:hAnsi="StobiSerif Regular"/>
                <w:color w:val="000000" w:themeColor="text1"/>
              </w:rPr>
            </w:pPr>
          </w:p>
        </w:tc>
        <w:tc>
          <w:tcPr>
            <w:tcW w:w="4394" w:type="dxa"/>
            <w:gridSpan w:val="3"/>
            <w:tcBorders>
              <w:top w:val="single" w:sz="8" w:space="0" w:color="000000"/>
              <w:bottom w:val="single" w:sz="8" w:space="0" w:color="000000"/>
            </w:tcBorders>
            <w:vAlign w:val="center"/>
          </w:tcPr>
          <w:p w14:paraId="4D484530" w14:textId="77777777" w:rsidR="002D0E88" w:rsidRDefault="002D0E88" w:rsidP="00251870">
            <w:pPr>
              <w:rPr>
                <w:rFonts w:ascii="StobiSerif Regular" w:hAnsi="StobiSerif Regular"/>
                <w:color w:val="000000" w:themeColor="text1"/>
              </w:rPr>
            </w:pPr>
          </w:p>
          <w:p w14:paraId="1AF48745" w14:textId="7265FA82" w:rsidR="002D0E88" w:rsidRPr="0016333E" w:rsidRDefault="002D0E88" w:rsidP="00251870">
            <w:pPr>
              <w:rPr>
                <w:rFonts w:ascii="StobiSerif Regular" w:hAnsi="StobiSerif Regular"/>
                <w:color w:val="000000" w:themeColor="text1"/>
              </w:rPr>
            </w:pPr>
          </w:p>
        </w:tc>
      </w:tr>
      <w:tr w:rsidR="001A5308" w14:paraId="18CC262C" w14:textId="77777777" w:rsidTr="00B4356E">
        <w:trPr>
          <w:trHeight w:val="1087"/>
        </w:trPr>
        <w:tc>
          <w:tcPr>
            <w:tcW w:w="9640"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2E128D86" w14:textId="77777777" w:rsidR="005B058C" w:rsidRPr="0016333E" w:rsidRDefault="007B18B6" w:rsidP="00251870">
            <w:pPr>
              <w:jc w:val="center"/>
              <w:rPr>
                <w:rFonts w:ascii="StobiSerif Regular" w:hAnsi="StobiSerif Regular"/>
                <w:b/>
                <w:bCs/>
                <w:color w:val="000000" w:themeColor="text1"/>
              </w:rPr>
            </w:pPr>
            <w:r w:rsidRPr="0016333E">
              <w:rPr>
                <w:rFonts w:ascii="StobiSerif Regular" w:hAnsi="StobiSerif Regular"/>
                <w:b/>
                <w:bCs/>
                <w:color w:val="4472C4" w:themeColor="accent1"/>
              </w:rPr>
              <w:t>2. ПОДОБРЕНА ИКТ ИНФРАСТРУКТУРА</w:t>
            </w:r>
          </w:p>
        </w:tc>
      </w:tr>
      <w:tr w:rsidR="001A5308" w14:paraId="644B459F" w14:textId="77777777" w:rsidTr="00B4356E">
        <w:trPr>
          <w:trHeight w:val="273"/>
        </w:trPr>
        <w:tc>
          <w:tcPr>
            <w:tcW w:w="9640"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6AE12D50" w14:textId="77777777" w:rsidR="005B058C" w:rsidRPr="0016333E" w:rsidRDefault="007B18B6" w:rsidP="00251870">
            <w:pPr>
              <w:jc w:val="center"/>
              <w:rPr>
                <w:rFonts w:ascii="StobiSerif Regular" w:hAnsi="StobiSerif Regular"/>
                <w:b/>
                <w:bCs/>
                <w:color w:val="4472C4" w:themeColor="accent1"/>
              </w:rPr>
            </w:pPr>
            <w:r w:rsidRPr="0016333E">
              <w:rPr>
                <w:rFonts w:ascii="StobiSerif Regular" w:hAnsi="StobiSerif Regular"/>
                <w:b/>
                <w:bCs/>
                <w:color w:val="4472C4" w:themeColor="accent1"/>
              </w:rPr>
              <w:t>2.2 ЦЕЛОСНО ФУНКЦИОНАЛЕН СОБРАНИСКИ ТВ КАНАЛ</w:t>
            </w:r>
          </w:p>
          <w:p w14:paraId="5B945344" w14:textId="77777777" w:rsidR="005B058C" w:rsidRPr="0016333E" w:rsidRDefault="007B18B6" w:rsidP="00251870">
            <w:pPr>
              <w:jc w:val="center"/>
              <w:rPr>
                <w:rFonts w:ascii="StobiSerif Regular" w:hAnsi="StobiSerif Regular"/>
                <w:color w:val="000000" w:themeColor="text1"/>
              </w:rPr>
            </w:pPr>
            <w:r w:rsidRPr="0016333E">
              <w:rPr>
                <w:rFonts w:ascii="StobiSerif Regular" w:hAnsi="StobiSerif Regular"/>
                <w:color w:val="000000" w:themeColor="text1"/>
              </w:rPr>
              <w:t>јануари 2021 - декември 2023 година</w:t>
            </w:r>
          </w:p>
        </w:tc>
      </w:tr>
      <w:tr w:rsidR="001A5308" w14:paraId="31E82512" w14:textId="77777777" w:rsidTr="00B4356E">
        <w:trPr>
          <w:trHeight w:val="821"/>
        </w:trPr>
        <w:tc>
          <w:tcPr>
            <w:tcW w:w="2836"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6BAD082"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Кој јавен проблем  се адресира со заложбата?</w:t>
            </w:r>
          </w:p>
          <w:p w14:paraId="37DDECB6"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4"/>
            <w:tcBorders>
              <w:top w:val="single" w:sz="4" w:space="0" w:color="auto"/>
              <w:left w:val="nil"/>
              <w:bottom w:val="single" w:sz="8" w:space="0" w:color="auto"/>
              <w:right w:val="single" w:sz="8" w:space="0" w:color="000000"/>
            </w:tcBorders>
            <w:shd w:val="clear" w:color="auto" w:fill="auto"/>
            <w:vAlign w:val="center"/>
            <w:hideMark/>
          </w:tcPr>
          <w:p w14:paraId="57CEC1A8"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Собранието има сопствен телевизиски канал на кој може да ја информира јавноста проактивно за тековните процеси во живо или со снимки. Работењето на собранискиот канал има институционална организација преку функционирањето на Советот на собранискиот канал. Собранието смета дека каналот е ресурс преку кој може подобро да ја запознае јавноста за својата работа и да ја зголеми гледаноста.</w:t>
            </w:r>
          </w:p>
        </w:tc>
      </w:tr>
      <w:tr w:rsidR="001A5308" w14:paraId="654E2A33" w14:textId="77777777" w:rsidTr="00B4356E">
        <w:trPr>
          <w:trHeight w:val="292"/>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1E2F19E"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Главна цел на заложбата</w:t>
            </w:r>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6A5BF836"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Активноста се предлага со цел да се зголеми гледаноста на Собранискиот ТВ канал преку реформа на каналот,  преку содржините што ќе ги нуди од работата на Собранието и преку дефинирана програмска шема со модерна опрема и обучени луѓе.</w:t>
            </w:r>
          </w:p>
        </w:tc>
      </w:tr>
      <w:tr w:rsidR="001A5308" w14:paraId="76C704C0" w14:textId="77777777" w:rsidTr="00B4356E">
        <w:trPr>
          <w:trHeight w:val="821"/>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02B5C6AA"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Како заложбата  ќе</w:t>
            </w:r>
          </w:p>
          <w:p w14:paraId="12931CF6"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придонесе за </w:t>
            </w:r>
          </w:p>
          <w:p w14:paraId="30CABB7F"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решавање на јавниот</w:t>
            </w:r>
          </w:p>
          <w:p w14:paraId="6C87D578"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проблем?</w:t>
            </w:r>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321550BC"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Заложбата се предлага за реформирање на Собранискиот ТВ канал.</w:t>
            </w:r>
          </w:p>
        </w:tc>
      </w:tr>
      <w:tr w:rsidR="001A5308" w14:paraId="6D1177CC" w14:textId="77777777" w:rsidTr="00B4356E">
        <w:trPr>
          <w:trHeight w:val="821"/>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4C0E2C64"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Зошто оваа заложба е релевантна за вредностите на ОВП?</w:t>
            </w:r>
          </w:p>
          <w:p w14:paraId="56C9CEDF"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4"/>
            <w:tcBorders>
              <w:top w:val="single" w:sz="8" w:space="0" w:color="auto"/>
              <w:left w:val="nil"/>
              <w:bottom w:val="single" w:sz="8" w:space="0" w:color="auto"/>
              <w:right w:val="single" w:sz="8" w:space="0" w:color="000000"/>
            </w:tcBorders>
            <w:shd w:val="clear" w:color="auto" w:fill="auto"/>
            <w:vAlign w:val="center"/>
          </w:tcPr>
          <w:p w14:paraId="171212FC"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color w:val="000000" w:themeColor="text1"/>
                <w:sz w:val="20"/>
                <w:szCs w:val="20"/>
              </w:rPr>
            </w:pPr>
            <w:r w:rsidRPr="0016333E">
              <w:rPr>
                <w:rFonts w:ascii="StobiSerif Regular" w:eastAsia="Times New Roman" w:hAnsi="StobiSerif Regular"/>
                <w:b/>
                <w:color w:val="000000" w:themeColor="text1"/>
                <w:sz w:val="20"/>
                <w:szCs w:val="20"/>
              </w:rPr>
              <w:t>ЗАЛОЖБАТА Е ВАЖНА ЗА ТРАНСПАРЕНТНОСТА</w:t>
            </w:r>
            <w:r w:rsidRPr="0016333E">
              <w:rPr>
                <w:rFonts w:ascii="StobiSerif Regular" w:eastAsia="Times New Roman" w:hAnsi="StobiSerif Regular"/>
                <w:color w:val="000000" w:themeColor="text1"/>
                <w:sz w:val="20"/>
                <w:szCs w:val="20"/>
              </w:rPr>
              <w:t xml:space="preserve"> ДА/НЕ </w:t>
            </w:r>
          </w:p>
          <w:p w14:paraId="2B6F1C73"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sidRPr="0016333E">
              <w:rPr>
                <w:rFonts w:ascii="StobiSerif Regular" w:eastAsia="Times New Roman" w:hAnsi="StobiSerif Regular"/>
                <w:b/>
                <w:color w:val="000000" w:themeColor="text1"/>
                <w:sz w:val="20"/>
                <w:szCs w:val="20"/>
              </w:rPr>
              <w:t>ЗАЛОЖБАТА Е ВАЖНА ЗА ГРАЃАНСКОТО УЧЕСТВО</w:t>
            </w:r>
          </w:p>
          <w:p w14:paraId="60A32584" w14:textId="77777777" w:rsidR="005B058C" w:rsidRPr="0016333E" w:rsidRDefault="007B18B6" w:rsidP="00251870">
            <w:pPr>
              <w:pStyle w:val="ListParagraph"/>
              <w:ind w:left="360"/>
              <w:rPr>
                <w:rFonts w:ascii="StobiSerif Regular" w:eastAsia="Times New Roman" w:hAnsi="StobiSerif Regular"/>
                <w:color w:val="000000" w:themeColor="text1"/>
                <w:sz w:val="20"/>
                <w:szCs w:val="20"/>
              </w:rPr>
            </w:pPr>
            <w:r w:rsidRPr="0016333E">
              <w:rPr>
                <w:rFonts w:ascii="StobiSerif Regular" w:eastAsia="Times New Roman" w:hAnsi="StobiSerif Regular"/>
                <w:color w:val="000000" w:themeColor="text1"/>
                <w:sz w:val="20"/>
                <w:szCs w:val="20"/>
              </w:rPr>
              <w:t>ДА/НЕ</w:t>
            </w:r>
          </w:p>
          <w:p w14:paraId="6DE32C91"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sidRPr="0016333E">
              <w:rPr>
                <w:rFonts w:ascii="StobiSerif Regular" w:eastAsia="Times New Roman" w:hAnsi="StobiSerif Regular"/>
                <w:b/>
                <w:color w:val="000000" w:themeColor="text1"/>
                <w:sz w:val="20"/>
                <w:szCs w:val="20"/>
              </w:rPr>
              <w:t>ЗАЛОЖБАТА Е ВАЖНА ЗА ЈАВНА ОТЧЕТНОСТ</w:t>
            </w:r>
          </w:p>
          <w:p w14:paraId="3F319AEE" w14:textId="77777777" w:rsidR="005B058C" w:rsidRPr="0016333E" w:rsidRDefault="007B18B6" w:rsidP="00251870">
            <w:pPr>
              <w:pStyle w:val="ListParagraph"/>
              <w:ind w:left="360"/>
              <w:rPr>
                <w:rFonts w:ascii="StobiSerif Regular" w:eastAsia="Times New Roman" w:hAnsi="StobiSerif Regular"/>
                <w:color w:val="000000" w:themeColor="text1"/>
                <w:sz w:val="20"/>
                <w:szCs w:val="20"/>
              </w:rPr>
            </w:pPr>
            <w:r w:rsidRPr="0016333E">
              <w:rPr>
                <w:rFonts w:ascii="StobiSerif Regular" w:eastAsia="Times New Roman" w:hAnsi="StobiSerif Regular"/>
                <w:color w:val="000000" w:themeColor="text1"/>
                <w:sz w:val="20"/>
                <w:szCs w:val="20"/>
              </w:rPr>
              <w:t>ДА/НЕ</w:t>
            </w:r>
          </w:p>
        </w:tc>
      </w:tr>
      <w:tr w:rsidR="001A5308" w14:paraId="7B63B6E6" w14:textId="77777777" w:rsidTr="00B4356E">
        <w:trPr>
          <w:trHeight w:val="1917"/>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22DB70F"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lastRenderedPageBreak/>
              <w:t>Дополнителни информации</w:t>
            </w:r>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3ED48E4B"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Проектирана вредност од 15.529.000 денари со средства </w:t>
            </w:r>
            <w:proofErr w:type="spellStart"/>
            <w:r w:rsidRPr="0016333E">
              <w:rPr>
                <w:rFonts w:ascii="StobiSerif Regular" w:hAnsi="StobiSerif Regular"/>
                <w:color w:val="000000" w:themeColor="text1"/>
                <w:sz w:val="20"/>
                <w:szCs w:val="20"/>
              </w:rPr>
              <w:t>обезбедни</w:t>
            </w:r>
            <w:proofErr w:type="spellEnd"/>
            <w:r w:rsidRPr="0016333E">
              <w:rPr>
                <w:rFonts w:ascii="StobiSerif Regular" w:hAnsi="StobiSerif Regular"/>
                <w:color w:val="000000" w:themeColor="text1"/>
                <w:sz w:val="20"/>
                <w:szCs w:val="20"/>
              </w:rPr>
              <w:t xml:space="preserve"> од Швајцарската конфедерација</w:t>
            </w:r>
          </w:p>
        </w:tc>
      </w:tr>
      <w:tr w:rsidR="001A5308" w14:paraId="04EADF73" w14:textId="77777777" w:rsidTr="00B4356E">
        <w:trPr>
          <w:trHeight w:val="246"/>
        </w:trPr>
        <w:tc>
          <w:tcPr>
            <w:tcW w:w="635"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3B6C85B9"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Бр.</w:t>
            </w:r>
          </w:p>
        </w:tc>
        <w:tc>
          <w:tcPr>
            <w:tcW w:w="2201"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4D52E0E6"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Достигнување</w:t>
            </w:r>
          </w:p>
          <w:p w14:paraId="7F8AB776" w14:textId="77777777" w:rsidR="005B058C" w:rsidRPr="0016333E" w:rsidRDefault="005B058C" w:rsidP="00251870">
            <w:pPr>
              <w:jc w:val="center"/>
              <w:rPr>
                <w:rFonts w:ascii="StobiSerif Regular" w:hAnsi="StobiSerif Regular"/>
                <w:b/>
                <w:color w:val="000000" w:themeColor="text1"/>
                <w:sz w:val="20"/>
                <w:szCs w:val="20"/>
              </w:rPr>
            </w:pPr>
          </w:p>
        </w:tc>
        <w:tc>
          <w:tcPr>
            <w:tcW w:w="2410"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7AD16E4"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Индикатори </w:t>
            </w:r>
          </w:p>
          <w:p w14:paraId="1653E765" w14:textId="77777777" w:rsidR="005B058C" w:rsidRPr="0016333E" w:rsidRDefault="005B058C" w:rsidP="00251870">
            <w:pPr>
              <w:jc w:val="center"/>
              <w:rPr>
                <w:rFonts w:ascii="StobiSerif Regular" w:hAnsi="StobiSerif Regular"/>
                <w:color w:val="000000" w:themeColor="text1"/>
                <w:sz w:val="20"/>
                <w:szCs w:val="20"/>
              </w:rPr>
            </w:pPr>
          </w:p>
        </w:tc>
        <w:tc>
          <w:tcPr>
            <w:tcW w:w="127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2BE0DADE"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Носител на активност </w:t>
            </w:r>
          </w:p>
          <w:p w14:paraId="6C3953EF" w14:textId="77777777" w:rsidR="005B058C" w:rsidRPr="0016333E" w:rsidRDefault="005B058C" w:rsidP="00251870">
            <w:pPr>
              <w:jc w:val="center"/>
              <w:rPr>
                <w:rFonts w:ascii="StobiSerif Regular" w:hAnsi="StobiSerif Regular"/>
                <w:b/>
                <w:color w:val="000000" w:themeColor="text1"/>
                <w:sz w:val="20"/>
                <w:szCs w:val="20"/>
              </w:rPr>
            </w:pPr>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6E55D721"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Датум на започнување</w:t>
            </w:r>
          </w:p>
        </w:tc>
        <w:tc>
          <w:tcPr>
            <w:tcW w:w="1559"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6E2B0EFD"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Датум на завршување </w:t>
            </w:r>
          </w:p>
        </w:tc>
      </w:tr>
      <w:tr w:rsidR="001A5308" w14:paraId="0D087D6C" w14:textId="77777777" w:rsidTr="00B4356E">
        <w:trPr>
          <w:trHeight w:val="1399"/>
        </w:trPr>
        <w:tc>
          <w:tcPr>
            <w:tcW w:w="635"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418AE2AB"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2.2.1</w:t>
            </w:r>
          </w:p>
        </w:tc>
        <w:tc>
          <w:tcPr>
            <w:tcW w:w="220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8269430"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Финансиско и административно спроведување на заложбата</w:t>
            </w:r>
          </w:p>
        </w:tc>
        <w:tc>
          <w:tcPr>
            <w:tcW w:w="2410"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B0FB5A7"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Обезбедени средства Спроведена постапка за јавна набавка</w:t>
            </w:r>
          </w:p>
          <w:p w14:paraId="34B894B2"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Склучен договор со економски оператор</w:t>
            </w:r>
          </w:p>
          <w:p w14:paraId="282D4004" w14:textId="77777777" w:rsidR="005B058C" w:rsidRPr="0016333E" w:rsidRDefault="005B058C" w:rsidP="00251870">
            <w:pPr>
              <w:rPr>
                <w:rFonts w:ascii="StobiSerif Regular" w:hAnsi="StobiSerif Regular"/>
                <w:color w:val="000000" w:themeColor="text1"/>
                <w:sz w:val="20"/>
                <w:szCs w:val="20"/>
              </w:rPr>
            </w:pP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6AFD9AA3"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Собрание</w:t>
            </w:r>
          </w:p>
          <w:p w14:paraId="1E226078"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МРТ</w:t>
            </w:r>
          </w:p>
        </w:tc>
        <w:tc>
          <w:tcPr>
            <w:tcW w:w="1559" w:type="dxa"/>
            <w:tcBorders>
              <w:top w:val="single" w:sz="4" w:space="0" w:color="auto"/>
              <w:left w:val="nil"/>
              <w:bottom w:val="single" w:sz="4" w:space="0" w:color="auto"/>
              <w:right w:val="single" w:sz="8" w:space="0" w:color="auto"/>
            </w:tcBorders>
            <w:shd w:val="clear" w:color="auto" w:fill="auto"/>
            <w:vAlign w:val="center"/>
          </w:tcPr>
          <w:p w14:paraId="27DB9BCF"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јуни  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2EF5213A"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декември 2022</w:t>
            </w:r>
          </w:p>
        </w:tc>
      </w:tr>
      <w:tr w:rsidR="001A5308" w14:paraId="04F2A5B9" w14:textId="77777777" w:rsidTr="00B4356E">
        <w:trPr>
          <w:trHeight w:val="1281"/>
        </w:trPr>
        <w:tc>
          <w:tcPr>
            <w:tcW w:w="635"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19C0596D" w14:textId="77777777" w:rsidR="005B058C" w:rsidRPr="0016333E" w:rsidRDefault="007B18B6" w:rsidP="00251870">
            <w:pPr>
              <w:jc w:val="center"/>
              <w:rPr>
                <w:rFonts w:ascii="StobiSerif Regular" w:hAnsi="StobiSerif Regular"/>
                <w:color w:val="A6A6A6" w:themeColor="background1" w:themeShade="A6"/>
                <w:sz w:val="20"/>
                <w:szCs w:val="20"/>
              </w:rPr>
            </w:pPr>
            <w:r w:rsidRPr="0016333E">
              <w:rPr>
                <w:rFonts w:ascii="StobiSerif Regular" w:hAnsi="StobiSerif Regular"/>
                <w:color w:val="000000" w:themeColor="text1"/>
                <w:sz w:val="20"/>
                <w:szCs w:val="20"/>
              </w:rPr>
              <w:t>2.2.2</w:t>
            </w:r>
          </w:p>
        </w:tc>
        <w:tc>
          <w:tcPr>
            <w:tcW w:w="220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3335F20"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Обезбедување на административни капацитети</w:t>
            </w:r>
          </w:p>
        </w:tc>
        <w:tc>
          <w:tcPr>
            <w:tcW w:w="2410"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4D50EC3"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Објава на оглас за ангажирање на 7 собраниски службеници</w:t>
            </w:r>
          </w:p>
        </w:tc>
        <w:tc>
          <w:tcPr>
            <w:tcW w:w="1276" w:type="dxa"/>
            <w:tcBorders>
              <w:top w:val="single" w:sz="8" w:space="0" w:color="auto"/>
              <w:left w:val="single" w:sz="4" w:space="0" w:color="auto"/>
              <w:bottom w:val="single" w:sz="8" w:space="0" w:color="auto"/>
              <w:right w:val="single" w:sz="8" w:space="0" w:color="000000"/>
            </w:tcBorders>
            <w:shd w:val="clear" w:color="auto" w:fill="auto"/>
            <w:vAlign w:val="center"/>
          </w:tcPr>
          <w:p w14:paraId="5CA43B43"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Собрание </w:t>
            </w:r>
          </w:p>
        </w:tc>
        <w:tc>
          <w:tcPr>
            <w:tcW w:w="1559" w:type="dxa"/>
            <w:tcBorders>
              <w:top w:val="single" w:sz="4" w:space="0" w:color="auto"/>
              <w:left w:val="nil"/>
              <w:bottom w:val="single" w:sz="4" w:space="0" w:color="auto"/>
              <w:right w:val="single" w:sz="8" w:space="0" w:color="auto"/>
            </w:tcBorders>
            <w:shd w:val="clear" w:color="auto" w:fill="auto"/>
            <w:vAlign w:val="center"/>
          </w:tcPr>
          <w:p w14:paraId="238263D1" w14:textId="77777777" w:rsidR="005B058C" w:rsidRPr="0016333E" w:rsidRDefault="007B18B6">
            <w:pPr>
              <w:rPr>
                <w:rFonts w:ascii="StobiSerif Regular" w:hAnsi="StobiSerif Regular"/>
                <w:color w:val="000000" w:themeColor="text1"/>
                <w:sz w:val="20"/>
                <w:szCs w:val="20"/>
              </w:rPr>
            </w:pPr>
            <w:r>
              <w:rPr>
                <w:rFonts w:ascii="StobiSerif Regular" w:hAnsi="StobiSerif Regular"/>
                <w:color w:val="000000" w:themeColor="text1"/>
                <w:sz w:val="20"/>
                <w:szCs w:val="20"/>
              </w:rPr>
              <w:t xml:space="preserve">септември </w:t>
            </w:r>
            <w:r w:rsidRPr="0016333E">
              <w:rPr>
                <w:rFonts w:ascii="StobiSerif Regular" w:hAnsi="StobiSerif Regular"/>
                <w:color w:val="000000" w:themeColor="text1"/>
                <w:sz w:val="20"/>
                <w:szCs w:val="20"/>
              </w:rPr>
              <w:t>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5C3C00AC"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декември 2022</w:t>
            </w:r>
          </w:p>
        </w:tc>
      </w:tr>
      <w:tr w:rsidR="001A5308" w14:paraId="762A90FF" w14:textId="77777777" w:rsidTr="00B4356E">
        <w:trPr>
          <w:trHeight w:val="1084"/>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CC5883" w14:textId="77777777" w:rsidR="005B058C" w:rsidRPr="0016333E" w:rsidRDefault="005B058C" w:rsidP="00251870">
            <w:pPr>
              <w:jc w:val="center"/>
              <w:rPr>
                <w:rFonts w:ascii="StobiSerif Regular" w:hAnsi="StobiSerif Regular"/>
                <w:color w:val="000000" w:themeColor="text1"/>
                <w:sz w:val="20"/>
                <w:szCs w:val="20"/>
              </w:rPr>
            </w:pPr>
          </w:p>
          <w:p w14:paraId="196C7D2C"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4"/>
            <w:tcBorders>
              <w:top w:val="single" w:sz="4" w:space="0" w:color="auto"/>
              <w:left w:val="nil"/>
              <w:bottom w:val="single" w:sz="4" w:space="0" w:color="auto"/>
              <w:right w:val="single" w:sz="4" w:space="0" w:color="auto"/>
            </w:tcBorders>
            <w:shd w:val="clear" w:color="auto" w:fill="auto"/>
            <w:vAlign w:val="center"/>
            <w:hideMark/>
          </w:tcPr>
          <w:p w14:paraId="720AC3E5" w14:textId="77777777" w:rsidR="005B058C" w:rsidRPr="0016333E" w:rsidRDefault="007B18B6" w:rsidP="00251870">
            <w:pPr>
              <w:jc w:val="center"/>
              <w:rPr>
                <w:rFonts w:ascii="StobiSerif Regular" w:hAnsi="StobiSerif Regular"/>
                <w:i/>
                <w:color w:val="000000" w:themeColor="text1"/>
                <w:sz w:val="20"/>
                <w:szCs w:val="20"/>
              </w:rPr>
            </w:pPr>
            <w:r w:rsidRPr="0016333E">
              <w:rPr>
                <w:rFonts w:ascii="StobiSerif Regular" w:hAnsi="StobiSerif Regular"/>
                <w:i/>
                <w:color w:val="000000" w:themeColor="text1"/>
                <w:sz w:val="20"/>
                <w:szCs w:val="20"/>
              </w:rPr>
              <w:t>Тековна заложба пренесена од ОГП планот 2019-2021</w:t>
            </w:r>
          </w:p>
          <w:p w14:paraId="220A09E6" w14:textId="77777777" w:rsidR="005B058C" w:rsidRPr="0016333E" w:rsidRDefault="005B058C" w:rsidP="00251870">
            <w:pPr>
              <w:jc w:val="center"/>
              <w:rPr>
                <w:rFonts w:ascii="StobiSerif Regular" w:hAnsi="StobiSerif Regular"/>
                <w:color w:val="000000" w:themeColor="text1"/>
                <w:sz w:val="20"/>
                <w:szCs w:val="20"/>
              </w:rPr>
            </w:pPr>
          </w:p>
        </w:tc>
      </w:tr>
      <w:tr w:rsidR="001A5308" w14:paraId="320BFB5F" w14:textId="77777777" w:rsidTr="00B4356E">
        <w:trPr>
          <w:trHeight w:val="547"/>
        </w:trPr>
        <w:tc>
          <w:tcPr>
            <w:tcW w:w="2836" w:type="dxa"/>
            <w:gridSpan w:val="2"/>
            <w:tcBorders>
              <w:top w:val="nil"/>
              <w:left w:val="single" w:sz="8" w:space="0" w:color="auto"/>
              <w:bottom w:val="single" w:sz="8" w:space="0" w:color="auto"/>
              <w:right w:val="single" w:sz="8" w:space="0" w:color="000000"/>
            </w:tcBorders>
            <w:shd w:val="clear" w:color="000000" w:fill="D9D9D9"/>
            <w:vAlign w:val="center"/>
            <w:hideMark/>
          </w:tcPr>
          <w:p w14:paraId="5A097BAC"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Водечка институција за спроведување</w:t>
            </w:r>
          </w:p>
          <w:p w14:paraId="38DA6B33"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4"/>
            <w:tcBorders>
              <w:top w:val="nil"/>
              <w:left w:val="nil"/>
              <w:bottom w:val="single" w:sz="8" w:space="0" w:color="auto"/>
              <w:right w:val="single" w:sz="8" w:space="0" w:color="000000"/>
            </w:tcBorders>
            <w:shd w:val="clear" w:color="auto" w:fill="auto"/>
            <w:vAlign w:val="center"/>
            <w:hideMark/>
          </w:tcPr>
          <w:p w14:paraId="2E4F44B7" w14:textId="77777777" w:rsidR="005B058C" w:rsidRPr="0016333E" w:rsidRDefault="007B18B6" w:rsidP="00251870">
            <w:pPr>
              <w:jc w:val="center"/>
              <w:rPr>
                <w:rFonts w:ascii="StobiSerif Regular" w:hAnsi="StobiSerif Regular"/>
                <w:i/>
                <w:color w:val="000000" w:themeColor="text1"/>
                <w:sz w:val="20"/>
                <w:szCs w:val="20"/>
              </w:rPr>
            </w:pPr>
            <w:r w:rsidRPr="0016333E">
              <w:rPr>
                <w:rFonts w:ascii="StobiSerif Regular" w:hAnsi="StobiSerif Regular"/>
                <w:color w:val="000000" w:themeColor="text1"/>
                <w:sz w:val="20"/>
                <w:szCs w:val="20"/>
              </w:rPr>
              <w:t>СОБРАНИЕ со поддршка на Програмата за парламентарна поддршка</w:t>
            </w:r>
          </w:p>
        </w:tc>
      </w:tr>
      <w:tr w:rsidR="001A5308" w14:paraId="699A939B" w14:textId="77777777" w:rsidTr="00B4356E">
        <w:trPr>
          <w:trHeight w:val="821"/>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0B72BA7"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Име на одговорно лице за спроведување</w:t>
            </w:r>
          </w:p>
          <w:p w14:paraId="5E126BB9"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03BB920B" w14:textId="77777777" w:rsidR="005B058C" w:rsidRPr="0016333E" w:rsidRDefault="007B18B6" w:rsidP="00251870">
            <w:pPr>
              <w:jc w:val="center"/>
              <w:rPr>
                <w:rFonts w:ascii="StobiSerif Regular" w:hAnsi="StobiSerif Regular"/>
                <w:sz w:val="20"/>
                <w:szCs w:val="20"/>
              </w:rPr>
            </w:pPr>
            <w:r w:rsidRPr="0016333E">
              <w:rPr>
                <w:rFonts w:ascii="StobiSerif Regular" w:hAnsi="StobiSerif Regular"/>
                <w:sz w:val="20"/>
                <w:szCs w:val="20"/>
              </w:rPr>
              <w:t>Цветанка Иванова, генерален секретар на Собранието</w:t>
            </w:r>
          </w:p>
          <w:p w14:paraId="4DDE70CF" w14:textId="77777777" w:rsidR="005B058C" w:rsidRPr="0016333E" w:rsidRDefault="007B18B6" w:rsidP="00251870">
            <w:pPr>
              <w:jc w:val="center"/>
              <w:rPr>
                <w:rFonts w:ascii="StobiSerif Regular" w:hAnsi="StobiSerif Regular"/>
                <w:color w:val="A6A6A6" w:themeColor="background1" w:themeShade="A6"/>
                <w:sz w:val="20"/>
                <w:szCs w:val="20"/>
              </w:rPr>
            </w:pPr>
            <w:r w:rsidRPr="0016333E">
              <w:rPr>
                <w:rFonts w:ascii="StobiSerif Regular" w:hAnsi="StobiSerif Regular"/>
                <w:sz w:val="20"/>
                <w:szCs w:val="20"/>
              </w:rPr>
              <w:t xml:space="preserve">Златко Атанасов, државен советник и </w:t>
            </w:r>
            <w:proofErr w:type="spellStart"/>
            <w:r w:rsidRPr="0016333E">
              <w:rPr>
                <w:rFonts w:ascii="StobiSerif Regular" w:hAnsi="StobiSerif Regular"/>
                <w:sz w:val="20"/>
                <w:szCs w:val="20"/>
              </w:rPr>
              <w:t>кординатор</w:t>
            </w:r>
            <w:proofErr w:type="spellEnd"/>
            <w:r w:rsidRPr="0016333E">
              <w:rPr>
                <w:rFonts w:ascii="StobiSerif Regular" w:hAnsi="StobiSerif Regular"/>
                <w:sz w:val="20"/>
                <w:szCs w:val="20"/>
              </w:rPr>
              <w:t xml:space="preserve"> за ПОВ за Собранието</w:t>
            </w:r>
          </w:p>
        </w:tc>
      </w:tr>
      <w:tr w:rsidR="001A5308" w14:paraId="71A36D5E" w14:textId="77777777" w:rsidTr="00B4356E">
        <w:trPr>
          <w:trHeight w:val="292"/>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A1D9C6A"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Функција, Одделение</w:t>
            </w:r>
          </w:p>
          <w:p w14:paraId="0D06790F"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4C5EF32A" w14:textId="77777777" w:rsidR="005B058C" w:rsidRPr="0016333E" w:rsidRDefault="007B18B6" w:rsidP="00251870">
            <w:pPr>
              <w:jc w:val="center"/>
              <w:rPr>
                <w:rFonts w:ascii="StobiSerif Regular" w:hAnsi="StobiSerif Regular"/>
                <w:color w:val="A6A6A6" w:themeColor="background1" w:themeShade="A6"/>
                <w:sz w:val="20"/>
                <w:szCs w:val="20"/>
              </w:rPr>
            </w:pPr>
            <w:r w:rsidRPr="0016333E">
              <w:rPr>
                <w:rFonts w:ascii="StobiSerif Regular" w:hAnsi="StobiSerif Regular"/>
                <w:sz w:val="20"/>
                <w:szCs w:val="20"/>
              </w:rPr>
              <w:t>Сектори во службата на Собранието</w:t>
            </w:r>
          </w:p>
        </w:tc>
      </w:tr>
      <w:tr w:rsidR="001A5308" w14:paraId="37811368" w14:textId="77777777" w:rsidTr="00B4356E">
        <w:trPr>
          <w:trHeight w:val="292"/>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5A7AA8F" w14:textId="77777777" w:rsidR="005B058C" w:rsidRPr="0016333E" w:rsidRDefault="007B18B6" w:rsidP="00251870">
            <w:pPr>
              <w:jc w:val="center"/>
              <w:rPr>
                <w:rFonts w:ascii="StobiSerif Regular" w:hAnsi="StobiSerif Regular"/>
                <w:color w:val="000000" w:themeColor="text1"/>
                <w:sz w:val="20"/>
                <w:szCs w:val="20"/>
              </w:rPr>
            </w:pPr>
            <w:proofErr w:type="spellStart"/>
            <w:r w:rsidRPr="0016333E">
              <w:rPr>
                <w:rFonts w:ascii="StobiSerif Regular" w:hAnsi="StobiSerif Regular"/>
                <w:color w:val="000000" w:themeColor="text1"/>
                <w:sz w:val="20"/>
                <w:szCs w:val="20"/>
              </w:rPr>
              <w:t>Email</w:t>
            </w:r>
            <w:proofErr w:type="spellEnd"/>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2C46E9B8" w14:textId="77777777" w:rsidR="005B058C" w:rsidRPr="0016333E" w:rsidRDefault="007D314D" w:rsidP="00251870">
            <w:pPr>
              <w:jc w:val="center"/>
              <w:rPr>
                <w:rFonts w:ascii="StobiSerif Regular" w:hAnsi="StobiSerif Regular"/>
                <w:color w:val="A6A6A6" w:themeColor="background1" w:themeShade="A6"/>
                <w:sz w:val="20"/>
                <w:szCs w:val="20"/>
              </w:rPr>
            </w:pPr>
            <w:hyperlink r:id="rId190" w:history="1">
              <w:r w:rsidR="007B18B6" w:rsidRPr="0016333E">
                <w:rPr>
                  <w:rStyle w:val="Hyperlink"/>
                  <w:rFonts w:ascii="StobiSerif Regular" w:hAnsi="StobiSerif Regular" w:cs="Arial"/>
                  <w:sz w:val="20"/>
                  <w:szCs w:val="20"/>
                </w:rPr>
                <w:t>parl.inst@sobranie.mk</w:t>
              </w:r>
            </w:hyperlink>
          </w:p>
        </w:tc>
      </w:tr>
      <w:tr w:rsidR="001A5308" w14:paraId="549B80AE" w14:textId="77777777" w:rsidTr="00B4356E">
        <w:trPr>
          <w:trHeight w:val="292"/>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DD25545"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Телефон</w:t>
            </w:r>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391E25C3" w14:textId="77777777" w:rsidR="005B058C" w:rsidRPr="0016333E" w:rsidRDefault="007B18B6" w:rsidP="00251870">
            <w:pPr>
              <w:jc w:val="center"/>
              <w:rPr>
                <w:rFonts w:ascii="StobiSerif Regular" w:hAnsi="StobiSerif Regular"/>
                <w:color w:val="A6A6A6" w:themeColor="background1" w:themeShade="A6"/>
                <w:sz w:val="20"/>
                <w:szCs w:val="20"/>
              </w:rPr>
            </w:pPr>
            <w:r w:rsidRPr="0016333E">
              <w:rPr>
                <w:rFonts w:ascii="StobiSerif Regular" w:hAnsi="StobiSerif Regular"/>
                <w:color w:val="A6A6A6" w:themeColor="background1" w:themeShade="A6"/>
                <w:sz w:val="20"/>
                <w:szCs w:val="20"/>
              </w:rPr>
              <w:t>/</w:t>
            </w:r>
          </w:p>
        </w:tc>
      </w:tr>
      <w:tr w:rsidR="001A5308" w14:paraId="329B7A98" w14:textId="77777777" w:rsidTr="00B4356E">
        <w:trPr>
          <w:trHeight w:val="450"/>
        </w:trPr>
        <w:tc>
          <w:tcPr>
            <w:tcW w:w="2836"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6CA4810E"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Други вклучени субјекти</w:t>
            </w:r>
          </w:p>
        </w:tc>
        <w:tc>
          <w:tcPr>
            <w:tcW w:w="241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DF7DADC"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Владини министерства, одделение/агенција</w:t>
            </w:r>
          </w:p>
          <w:p w14:paraId="289435F7" w14:textId="77777777" w:rsidR="005B058C" w:rsidRPr="0016333E" w:rsidRDefault="005B058C" w:rsidP="00251870">
            <w:pPr>
              <w:jc w:val="center"/>
              <w:rPr>
                <w:rFonts w:ascii="StobiSerif Regular" w:hAnsi="StobiSerif Regular"/>
                <w:color w:val="000000" w:themeColor="text1"/>
                <w:sz w:val="20"/>
                <w:szCs w:val="20"/>
              </w:rPr>
            </w:pPr>
          </w:p>
        </w:tc>
        <w:tc>
          <w:tcPr>
            <w:tcW w:w="4394"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8E70AF0" w14:textId="77777777" w:rsidR="005B058C" w:rsidRPr="0016333E" w:rsidRDefault="007B18B6" w:rsidP="00251870">
            <w:pPr>
              <w:jc w:val="center"/>
              <w:rPr>
                <w:rFonts w:ascii="StobiSerif Regular" w:hAnsi="StobiSerif Regular"/>
                <w:i/>
                <w:color w:val="000000" w:themeColor="text1"/>
                <w:sz w:val="20"/>
                <w:szCs w:val="20"/>
              </w:rPr>
            </w:pPr>
            <w:r w:rsidRPr="0016333E">
              <w:rPr>
                <w:rFonts w:ascii="StobiSerif Regular" w:hAnsi="StobiSerif Regular"/>
                <w:i/>
                <w:color w:val="000000" w:themeColor="text1"/>
                <w:sz w:val="20"/>
                <w:szCs w:val="20"/>
              </w:rPr>
              <w:t>/</w:t>
            </w:r>
          </w:p>
        </w:tc>
      </w:tr>
      <w:tr w:rsidR="001A5308" w14:paraId="265A00AF" w14:textId="77777777" w:rsidTr="00B4356E">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11BAF828" w14:textId="77777777" w:rsidR="005B058C" w:rsidRPr="0016333E" w:rsidRDefault="005B058C" w:rsidP="00251870">
            <w:pPr>
              <w:rPr>
                <w:rFonts w:ascii="StobiSerif Regular" w:hAnsi="StobiSerif Regular"/>
                <w:color w:val="000000" w:themeColor="text1"/>
                <w:sz w:val="20"/>
                <w:szCs w:val="20"/>
              </w:rPr>
            </w:pPr>
          </w:p>
        </w:tc>
        <w:tc>
          <w:tcPr>
            <w:tcW w:w="2410" w:type="dxa"/>
            <w:vMerge/>
            <w:tcBorders>
              <w:top w:val="nil"/>
              <w:left w:val="single" w:sz="8" w:space="0" w:color="auto"/>
              <w:bottom w:val="single" w:sz="8" w:space="0" w:color="000000"/>
              <w:right w:val="single" w:sz="8" w:space="0" w:color="auto"/>
            </w:tcBorders>
            <w:vAlign w:val="center"/>
            <w:hideMark/>
          </w:tcPr>
          <w:p w14:paraId="4CCECF54" w14:textId="77777777" w:rsidR="005B058C" w:rsidRPr="0016333E" w:rsidRDefault="005B058C" w:rsidP="00251870">
            <w:pPr>
              <w:rPr>
                <w:rFonts w:ascii="StobiSerif Regular" w:hAnsi="StobiSerif Regular"/>
                <w:color w:val="000000" w:themeColor="text1"/>
                <w:sz w:val="20"/>
                <w:szCs w:val="20"/>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34F49738" w14:textId="77777777" w:rsidR="005B058C" w:rsidRPr="0016333E" w:rsidRDefault="005B058C" w:rsidP="00251870">
            <w:pPr>
              <w:rPr>
                <w:rFonts w:ascii="StobiSerif Regular" w:hAnsi="StobiSerif Regular"/>
                <w:i/>
                <w:color w:val="000000" w:themeColor="text1"/>
                <w:sz w:val="20"/>
                <w:szCs w:val="20"/>
              </w:rPr>
            </w:pPr>
          </w:p>
        </w:tc>
      </w:tr>
      <w:tr w:rsidR="001A5308" w14:paraId="5DF1AD68" w14:textId="77777777" w:rsidTr="00B4356E">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65D8FC09" w14:textId="77777777" w:rsidR="005B058C" w:rsidRPr="0016333E" w:rsidRDefault="005B058C" w:rsidP="00251870">
            <w:pPr>
              <w:rPr>
                <w:rFonts w:ascii="StobiSerif Regular" w:hAnsi="StobiSerif Regular"/>
                <w:color w:val="000000" w:themeColor="text1"/>
                <w:sz w:val="20"/>
                <w:szCs w:val="20"/>
              </w:rPr>
            </w:pPr>
          </w:p>
        </w:tc>
        <w:tc>
          <w:tcPr>
            <w:tcW w:w="2410" w:type="dxa"/>
            <w:vMerge/>
            <w:tcBorders>
              <w:top w:val="nil"/>
              <w:left w:val="single" w:sz="8" w:space="0" w:color="auto"/>
              <w:bottom w:val="single" w:sz="8" w:space="0" w:color="000000"/>
              <w:right w:val="single" w:sz="8" w:space="0" w:color="auto"/>
            </w:tcBorders>
            <w:vAlign w:val="center"/>
            <w:hideMark/>
          </w:tcPr>
          <w:p w14:paraId="5049C387" w14:textId="77777777" w:rsidR="005B058C" w:rsidRPr="0016333E" w:rsidRDefault="005B058C" w:rsidP="00251870">
            <w:pPr>
              <w:rPr>
                <w:rFonts w:ascii="StobiSerif Regular" w:hAnsi="StobiSerif Regular"/>
                <w:color w:val="000000" w:themeColor="text1"/>
                <w:sz w:val="20"/>
                <w:szCs w:val="20"/>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38DEFF37" w14:textId="77777777" w:rsidR="005B058C" w:rsidRPr="0016333E" w:rsidRDefault="005B058C" w:rsidP="00251870">
            <w:pPr>
              <w:rPr>
                <w:rFonts w:ascii="StobiSerif Regular" w:hAnsi="StobiSerif Regular"/>
                <w:i/>
                <w:color w:val="000000" w:themeColor="text1"/>
                <w:sz w:val="20"/>
                <w:szCs w:val="20"/>
              </w:rPr>
            </w:pPr>
          </w:p>
        </w:tc>
      </w:tr>
      <w:tr w:rsidR="001A5308" w14:paraId="65A1BB2A" w14:textId="77777777" w:rsidTr="00B4356E">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1B96531D" w14:textId="77777777" w:rsidR="005B058C" w:rsidRPr="0016333E" w:rsidRDefault="005B058C" w:rsidP="00251870">
            <w:pPr>
              <w:rPr>
                <w:rFonts w:ascii="StobiSerif Regular" w:hAnsi="StobiSerif Regular"/>
                <w:color w:val="000000" w:themeColor="text1"/>
                <w:sz w:val="20"/>
                <w:szCs w:val="20"/>
              </w:rPr>
            </w:pPr>
          </w:p>
        </w:tc>
        <w:tc>
          <w:tcPr>
            <w:tcW w:w="2410" w:type="dxa"/>
            <w:vMerge/>
            <w:tcBorders>
              <w:top w:val="nil"/>
              <w:left w:val="single" w:sz="8" w:space="0" w:color="auto"/>
              <w:bottom w:val="single" w:sz="8" w:space="0" w:color="000000"/>
              <w:right w:val="single" w:sz="8" w:space="0" w:color="auto"/>
            </w:tcBorders>
            <w:vAlign w:val="center"/>
            <w:hideMark/>
          </w:tcPr>
          <w:p w14:paraId="70FF3B53" w14:textId="77777777" w:rsidR="005B058C" w:rsidRPr="0016333E" w:rsidRDefault="005B058C" w:rsidP="00251870">
            <w:pPr>
              <w:rPr>
                <w:rFonts w:ascii="StobiSerif Regular" w:hAnsi="StobiSerif Regular"/>
                <w:color w:val="000000" w:themeColor="text1"/>
                <w:sz w:val="20"/>
                <w:szCs w:val="20"/>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0A93DD69" w14:textId="77777777" w:rsidR="005B058C" w:rsidRPr="0016333E" w:rsidRDefault="005B058C" w:rsidP="00251870">
            <w:pPr>
              <w:rPr>
                <w:rFonts w:ascii="StobiSerif Regular" w:hAnsi="StobiSerif Regular"/>
                <w:i/>
                <w:color w:val="000000" w:themeColor="text1"/>
                <w:sz w:val="20"/>
                <w:szCs w:val="20"/>
              </w:rPr>
            </w:pPr>
          </w:p>
        </w:tc>
      </w:tr>
      <w:tr w:rsidR="001A5308" w14:paraId="57609C0D" w14:textId="77777777" w:rsidTr="00B4356E">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0896390A" w14:textId="77777777" w:rsidR="005B058C" w:rsidRPr="0016333E" w:rsidRDefault="005B058C" w:rsidP="00251870">
            <w:pPr>
              <w:rPr>
                <w:rFonts w:ascii="StobiSerif Regular" w:hAnsi="StobiSerif Regular"/>
                <w:color w:val="000000" w:themeColor="text1"/>
                <w:sz w:val="20"/>
                <w:szCs w:val="20"/>
              </w:rPr>
            </w:pPr>
          </w:p>
        </w:tc>
        <w:tc>
          <w:tcPr>
            <w:tcW w:w="2410" w:type="dxa"/>
            <w:vMerge/>
            <w:tcBorders>
              <w:top w:val="nil"/>
              <w:left w:val="single" w:sz="8" w:space="0" w:color="auto"/>
              <w:bottom w:val="single" w:sz="8" w:space="0" w:color="000000"/>
              <w:right w:val="single" w:sz="8" w:space="0" w:color="auto"/>
            </w:tcBorders>
            <w:vAlign w:val="center"/>
            <w:hideMark/>
          </w:tcPr>
          <w:p w14:paraId="0616F500" w14:textId="77777777" w:rsidR="005B058C" w:rsidRPr="0016333E" w:rsidRDefault="005B058C" w:rsidP="00251870">
            <w:pPr>
              <w:rPr>
                <w:rFonts w:ascii="StobiSerif Regular" w:hAnsi="StobiSerif Regular"/>
                <w:color w:val="000000" w:themeColor="text1"/>
                <w:sz w:val="20"/>
                <w:szCs w:val="20"/>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39C1B59A" w14:textId="77777777" w:rsidR="005B058C" w:rsidRPr="0016333E" w:rsidRDefault="005B058C" w:rsidP="00251870">
            <w:pPr>
              <w:rPr>
                <w:rFonts w:ascii="StobiSerif Regular" w:hAnsi="StobiSerif Regular"/>
                <w:i/>
                <w:color w:val="000000" w:themeColor="text1"/>
                <w:sz w:val="20"/>
                <w:szCs w:val="20"/>
              </w:rPr>
            </w:pPr>
          </w:p>
        </w:tc>
      </w:tr>
      <w:tr w:rsidR="001A5308" w14:paraId="63FFCA37" w14:textId="77777777" w:rsidTr="00B4356E">
        <w:trPr>
          <w:trHeight w:val="803"/>
        </w:trPr>
        <w:tc>
          <w:tcPr>
            <w:tcW w:w="2836" w:type="dxa"/>
            <w:gridSpan w:val="2"/>
            <w:vMerge/>
            <w:tcBorders>
              <w:top w:val="nil"/>
              <w:left w:val="single" w:sz="8" w:space="0" w:color="auto"/>
              <w:bottom w:val="single" w:sz="8" w:space="0" w:color="000000"/>
              <w:right w:val="single" w:sz="8" w:space="0" w:color="auto"/>
            </w:tcBorders>
            <w:vAlign w:val="center"/>
            <w:hideMark/>
          </w:tcPr>
          <w:p w14:paraId="304F8706" w14:textId="77777777" w:rsidR="005B058C" w:rsidRPr="0016333E" w:rsidRDefault="005B058C" w:rsidP="00251870">
            <w:pPr>
              <w:rPr>
                <w:rFonts w:ascii="StobiSerif Regular" w:hAnsi="StobiSerif Regular"/>
                <w:color w:val="000000" w:themeColor="text1"/>
                <w:sz w:val="20"/>
                <w:szCs w:val="20"/>
              </w:rPr>
            </w:pPr>
          </w:p>
        </w:tc>
        <w:tc>
          <w:tcPr>
            <w:tcW w:w="241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5FBC505"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Граѓански организации, приватен сектор, мултилатерални  и работни групи </w:t>
            </w:r>
          </w:p>
        </w:tc>
        <w:tc>
          <w:tcPr>
            <w:tcW w:w="4394"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6C25AD5"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Вклучени партнери во ПСП се НДИ, ЦУП и ИДСЦС</w:t>
            </w:r>
          </w:p>
          <w:p w14:paraId="79238DB1" w14:textId="77777777" w:rsidR="005B058C" w:rsidRPr="0016333E" w:rsidRDefault="005B058C" w:rsidP="00251870">
            <w:pPr>
              <w:jc w:val="center"/>
              <w:rPr>
                <w:rFonts w:ascii="StobiSerif Regular" w:hAnsi="StobiSerif Regular"/>
                <w:i/>
                <w:color w:val="000000" w:themeColor="text1"/>
                <w:sz w:val="20"/>
                <w:szCs w:val="20"/>
              </w:rPr>
            </w:pPr>
          </w:p>
        </w:tc>
      </w:tr>
      <w:tr w:rsidR="001A5308" w14:paraId="2D3D7C30" w14:textId="77777777" w:rsidTr="00B4356E">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66FD9730" w14:textId="77777777" w:rsidR="005B058C" w:rsidRPr="0016333E" w:rsidRDefault="005B058C" w:rsidP="00251870">
            <w:pPr>
              <w:rPr>
                <w:rFonts w:ascii="StobiSerif Regular" w:hAnsi="StobiSerif Regular"/>
                <w:color w:val="000000" w:themeColor="text1"/>
              </w:rPr>
            </w:pPr>
          </w:p>
        </w:tc>
        <w:tc>
          <w:tcPr>
            <w:tcW w:w="2410" w:type="dxa"/>
            <w:vMerge/>
            <w:tcBorders>
              <w:top w:val="nil"/>
              <w:left w:val="single" w:sz="8" w:space="0" w:color="auto"/>
              <w:bottom w:val="single" w:sz="8" w:space="0" w:color="000000"/>
              <w:right w:val="single" w:sz="8" w:space="0" w:color="auto"/>
            </w:tcBorders>
            <w:vAlign w:val="center"/>
            <w:hideMark/>
          </w:tcPr>
          <w:p w14:paraId="299E0C44" w14:textId="77777777" w:rsidR="005B058C" w:rsidRPr="0016333E" w:rsidRDefault="005B058C" w:rsidP="00251870">
            <w:pPr>
              <w:rPr>
                <w:rFonts w:ascii="StobiSerif Regular" w:hAnsi="StobiSerif Regular"/>
                <w:color w:val="000000" w:themeColor="text1"/>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2F4961E6" w14:textId="77777777" w:rsidR="005B058C" w:rsidRPr="0016333E" w:rsidRDefault="005B058C" w:rsidP="00251870">
            <w:pPr>
              <w:rPr>
                <w:rFonts w:ascii="StobiSerif Regular" w:hAnsi="StobiSerif Regular"/>
                <w:color w:val="000000" w:themeColor="text1"/>
              </w:rPr>
            </w:pPr>
          </w:p>
        </w:tc>
      </w:tr>
      <w:tr w:rsidR="001A5308" w14:paraId="0053C37E" w14:textId="77777777" w:rsidTr="00B4356E">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2AD209CB" w14:textId="77777777" w:rsidR="005B058C" w:rsidRPr="0016333E" w:rsidRDefault="005B058C" w:rsidP="00251870">
            <w:pPr>
              <w:rPr>
                <w:rFonts w:ascii="StobiSerif Regular" w:hAnsi="StobiSerif Regular"/>
                <w:color w:val="000000" w:themeColor="text1"/>
              </w:rPr>
            </w:pPr>
          </w:p>
        </w:tc>
        <w:tc>
          <w:tcPr>
            <w:tcW w:w="2410" w:type="dxa"/>
            <w:vMerge/>
            <w:tcBorders>
              <w:top w:val="nil"/>
              <w:left w:val="single" w:sz="8" w:space="0" w:color="auto"/>
              <w:bottom w:val="single" w:sz="8" w:space="0" w:color="000000"/>
              <w:right w:val="single" w:sz="8" w:space="0" w:color="auto"/>
            </w:tcBorders>
            <w:vAlign w:val="center"/>
            <w:hideMark/>
          </w:tcPr>
          <w:p w14:paraId="56CE67BE" w14:textId="77777777" w:rsidR="005B058C" w:rsidRPr="0016333E" w:rsidRDefault="005B058C" w:rsidP="00251870">
            <w:pPr>
              <w:rPr>
                <w:rFonts w:ascii="StobiSerif Regular" w:hAnsi="StobiSerif Regular"/>
                <w:color w:val="000000" w:themeColor="text1"/>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476ECA4D" w14:textId="77777777" w:rsidR="005B058C" w:rsidRPr="0016333E" w:rsidRDefault="005B058C" w:rsidP="00251870">
            <w:pPr>
              <w:rPr>
                <w:rFonts w:ascii="StobiSerif Regular" w:hAnsi="StobiSerif Regular"/>
                <w:color w:val="000000" w:themeColor="text1"/>
              </w:rPr>
            </w:pPr>
          </w:p>
        </w:tc>
      </w:tr>
      <w:tr w:rsidR="001A5308" w14:paraId="6FFD503D" w14:textId="77777777" w:rsidTr="00B4356E">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287F723F" w14:textId="77777777" w:rsidR="005B058C" w:rsidRPr="0016333E" w:rsidRDefault="005B058C" w:rsidP="00251870">
            <w:pPr>
              <w:rPr>
                <w:rFonts w:ascii="StobiSerif Regular" w:hAnsi="StobiSerif Regular"/>
                <w:color w:val="000000" w:themeColor="text1"/>
              </w:rPr>
            </w:pPr>
          </w:p>
        </w:tc>
        <w:tc>
          <w:tcPr>
            <w:tcW w:w="2410" w:type="dxa"/>
            <w:vMerge/>
            <w:tcBorders>
              <w:top w:val="nil"/>
              <w:left w:val="single" w:sz="8" w:space="0" w:color="auto"/>
              <w:bottom w:val="single" w:sz="8" w:space="0" w:color="000000"/>
              <w:right w:val="single" w:sz="8" w:space="0" w:color="auto"/>
            </w:tcBorders>
            <w:vAlign w:val="center"/>
            <w:hideMark/>
          </w:tcPr>
          <w:p w14:paraId="3C4E9A94" w14:textId="77777777" w:rsidR="005B058C" w:rsidRPr="0016333E" w:rsidRDefault="005B058C" w:rsidP="00251870">
            <w:pPr>
              <w:rPr>
                <w:rFonts w:ascii="StobiSerif Regular" w:hAnsi="StobiSerif Regular"/>
                <w:color w:val="000000" w:themeColor="text1"/>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2E8CF0C4" w14:textId="77777777" w:rsidR="005B058C" w:rsidRPr="0016333E" w:rsidRDefault="005B058C" w:rsidP="00251870">
            <w:pPr>
              <w:rPr>
                <w:rFonts w:ascii="StobiSerif Regular" w:hAnsi="StobiSerif Regular"/>
                <w:color w:val="000000" w:themeColor="text1"/>
              </w:rPr>
            </w:pPr>
          </w:p>
        </w:tc>
      </w:tr>
      <w:tr w:rsidR="001A5308" w14:paraId="0EAA706F" w14:textId="77777777" w:rsidTr="00B4356E">
        <w:trPr>
          <w:trHeight w:val="450"/>
        </w:trPr>
        <w:tc>
          <w:tcPr>
            <w:tcW w:w="2836" w:type="dxa"/>
            <w:gridSpan w:val="2"/>
            <w:vMerge/>
            <w:tcBorders>
              <w:top w:val="nil"/>
              <w:left w:val="single" w:sz="8" w:space="0" w:color="auto"/>
              <w:bottom w:val="single" w:sz="8" w:space="0" w:color="000000"/>
              <w:right w:val="single" w:sz="8" w:space="0" w:color="auto"/>
            </w:tcBorders>
            <w:vAlign w:val="center"/>
            <w:hideMark/>
          </w:tcPr>
          <w:p w14:paraId="63FC2779" w14:textId="77777777" w:rsidR="005B058C" w:rsidRPr="0016333E" w:rsidRDefault="005B058C" w:rsidP="00251870">
            <w:pPr>
              <w:rPr>
                <w:rFonts w:ascii="StobiSerif Regular" w:hAnsi="StobiSerif Regular"/>
                <w:color w:val="000000" w:themeColor="text1"/>
              </w:rPr>
            </w:pPr>
          </w:p>
        </w:tc>
        <w:tc>
          <w:tcPr>
            <w:tcW w:w="2410" w:type="dxa"/>
            <w:vMerge/>
            <w:tcBorders>
              <w:top w:val="nil"/>
              <w:left w:val="single" w:sz="8" w:space="0" w:color="auto"/>
              <w:bottom w:val="single" w:sz="8" w:space="0" w:color="000000"/>
              <w:right w:val="single" w:sz="8" w:space="0" w:color="auto"/>
            </w:tcBorders>
            <w:vAlign w:val="center"/>
            <w:hideMark/>
          </w:tcPr>
          <w:p w14:paraId="5B833BC6" w14:textId="77777777" w:rsidR="005B058C" w:rsidRPr="0016333E" w:rsidRDefault="005B058C" w:rsidP="00251870">
            <w:pPr>
              <w:rPr>
                <w:rFonts w:ascii="StobiSerif Regular" w:hAnsi="StobiSerif Regular"/>
                <w:color w:val="000000" w:themeColor="text1"/>
              </w:rPr>
            </w:pPr>
          </w:p>
        </w:tc>
        <w:tc>
          <w:tcPr>
            <w:tcW w:w="4394" w:type="dxa"/>
            <w:gridSpan w:val="3"/>
            <w:vMerge/>
            <w:tcBorders>
              <w:top w:val="single" w:sz="8" w:space="0" w:color="auto"/>
              <w:left w:val="single" w:sz="8" w:space="0" w:color="auto"/>
              <w:bottom w:val="single" w:sz="8" w:space="0" w:color="000000"/>
              <w:right w:val="single" w:sz="8" w:space="0" w:color="000000"/>
            </w:tcBorders>
            <w:vAlign w:val="center"/>
            <w:hideMark/>
          </w:tcPr>
          <w:p w14:paraId="54990D92" w14:textId="77777777" w:rsidR="005B058C" w:rsidRPr="0016333E" w:rsidRDefault="005B058C" w:rsidP="00251870">
            <w:pPr>
              <w:rPr>
                <w:rFonts w:ascii="StobiSerif Regular" w:hAnsi="StobiSerif Regular"/>
                <w:color w:val="000000" w:themeColor="text1"/>
              </w:rPr>
            </w:pPr>
          </w:p>
        </w:tc>
      </w:tr>
    </w:tbl>
    <w:p w14:paraId="3BA8165C" w14:textId="4001BAA6" w:rsidR="005B058C" w:rsidRDefault="005B058C" w:rsidP="005B058C">
      <w:pPr>
        <w:tabs>
          <w:tab w:val="left" w:pos="1340"/>
        </w:tabs>
        <w:rPr>
          <w:rFonts w:ascii="StobiSerif Regular" w:hAnsi="StobiSerif Regular"/>
          <w:color w:val="000000" w:themeColor="text1"/>
        </w:rPr>
      </w:pPr>
    </w:p>
    <w:p w14:paraId="1D62463A" w14:textId="77777777" w:rsidR="00361646" w:rsidRPr="0016333E" w:rsidRDefault="00361646" w:rsidP="005B058C">
      <w:pPr>
        <w:tabs>
          <w:tab w:val="left" w:pos="1340"/>
        </w:tabs>
        <w:rPr>
          <w:rFonts w:ascii="StobiSerif Regular" w:hAnsi="StobiSerif Regular"/>
          <w:color w:val="000000" w:themeColor="text1"/>
        </w:rPr>
      </w:pPr>
    </w:p>
    <w:tbl>
      <w:tblPr>
        <w:tblW w:w="9640" w:type="dxa"/>
        <w:tblInd w:w="-436" w:type="dxa"/>
        <w:tblLayout w:type="fixed"/>
        <w:tblLook w:val="04A0" w:firstRow="1" w:lastRow="0" w:firstColumn="1" w:lastColumn="0" w:noHBand="0" w:noVBand="1"/>
      </w:tblPr>
      <w:tblGrid>
        <w:gridCol w:w="710"/>
        <w:gridCol w:w="2126"/>
        <w:gridCol w:w="1843"/>
        <w:gridCol w:w="425"/>
        <w:gridCol w:w="1048"/>
        <w:gridCol w:w="370"/>
        <w:gridCol w:w="1559"/>
        <w:gridCol w:w="1559"/>
      </w:tblGrid>
      <w:tr w:rsidR="001A5308" w14:paraId="01D5BD6B" w14:textId="77777777" w:rsidTr="00B72173">
        <w:trPr>
          <w:trHeight w:val="971"/>
        </w:trPr>
        <w:tc>
          <w:tcPr>
            <w:tcW w:w="9640" w:type="dxa"/>
            <w:gridSpan w:val="8"/>
            <w:tcBorders>
              <w:top w:val="single" w:sz="8" w:space="0" w:color="auto"/>
              <w:left w:val="single" w:sz="8" w:space="0" w:color="auto"/>
              <w:bottom w:val="single" w:sz="8" w:space="0" w:color="auto"/>
              <w:right w:val="single" w:sz="8" w:space="0" w:color="000000"/>
            </w:tcBorders>
            <w:shd w:val="clear" w:color="auto" w:fill="FFF2CC" w:themeFill="accent4" w:themeFillTint="33"/>
          </w:tcPr>
          <w:p w14:paraId="3A6E9E90" w14:textId="77777777" w:rsidR="005B058C" w:rsidRPr="0016333E" w:rsidRDefault="005B058C" w:rsidP="00251870">
            <w:pPr>
              <w:jc w:val="center"/>
              <w:rPr>
                <w:rFonts w:ascii="StobiSerif Regular" w:hAnsi="StobiSerif Regular" w:cs="Arial"/>
                <w:b/>
              </w:rPr>
            </w:pPr>
          </w:p>
          <w:p w14:paraId="40C5DDAB" w14:textId="77777777" w:rsidR="005B058C" w:rsidRPr="0016333E" w:rsidRDefault="007B18B6" w:rsidP="00251870">
            <w:pPr>
              <w:jc w:val="center"/>
              <w:rPr>
                <w:rFonts w:ascii="StobiSerif Regular" w:hAnsi="StobiSerif Regular"/>
                <w:b/>
                <w:color w:val="000000" w:themeColor="text1"/>
              </w:rPr>
            </w:pPr>
            <w:r w:rsidRPr="0016333E">
              <w:rPr>
                <w:rFonts w:ascii="StobiSerif Regular" w:hAnsi="StobiSerif Regular" w:cs="Arial"/>
                <w:b/>
                <w:color w:val="4472C4" w:themeColor="accent1"/>
              </w:rPr>
              <w:t>2. ПОДОБРЕНА ИКТ ИНФРАСТРУКТУРА</w:t>
            </w:r>
          </w:p>
        </w:tc>
      </w:tr>
      <w:tr w:rsidR="001A5308" w14:paraId="245D2268" w14:textId="77777777" w:rsidTr="00B72173">
        <w:trPr>
          <w:trHeight w:val="300"/>
        </w:trPr>
        <w:tc>
          <w:tcPr>
            <w:tcW w:w="9640" w:type="dxa"/>
            <w:gridSpan w:val="8"/>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7FD0729B" w14:textId="77777777" w:rsidR="005B058C" w:rsidRPr="0016333E" w:rsidRDefault="007B18B6" w:rsidP="00251870">
            <w:pPr>
              <w:jc w:val="center"/>
              <w:rPr>
                <w:rFonts w:ascii="StobiSerif Regular" w:hAnsi="StobiSerif Regular"/>
                <w:b/>
                <w:iCs/>
                <w:color w:val="4472C4" w:themeColor="accent1"/>
              </w:rPr>
            </w:pPr>
            <w:r w:rsidRPr="0016333E">
              <w:rPr>
                <w:rFonts w:ascii="StobiSerif Regular" w:hAnsi="StobiSerif Regular"/>
                <w:b/>
                <w:iCs/>
                <w:color w:val="4472C4" w:themeColor="accent1"/>
              </w:rPr>
              <w:t>2.3 ИЗРАБОТКА НА СОФТВЕРСКО РЕШЕНИЕ ЗА СЛЕДЕЊЕ НА ЗАКОНОДАВНИОТ ПРОЦЕС ОД ЈАВНОСТА</w:t>
            </w:r>
          </w:p>
          <w:p w14:paraId="7AC9A21D" w14:textId="77777777" w:rsidR="005B058C" w:rsidRPr="0016333E" w:rsidRDefault="007B18B6" w:rsidP="00251870">
            <w:pPr>
              <w:jc w:val="center"/>
              <w:rPr>
                <w:rFonts w:ascii="StobiSerif Regular" w:hAnsi="StobiSerif Regular"/>
                <w:color w:val="000000" w:themeColor="text1"/>
              </w:rPr>
            </w:pPr>
            <w:r w:rsidRPr="0016333E">
              <w:rPr>
                <w:rFonts w:ascii="StobiSerif Regular" w:hAnsi="StobiSerif Regular"/>
                <w:b/>
                <w:i/>
                <w:color w:val="4472C4" w:themeColor="accent1"/>
              </w:rPr>
              <w:t xml:space="preserve"> </w:t>
            </w:r>
            <w:r w:rsidRPr="0016333E">
              <w:rPr>
                <w:rFonts w:ascii="StobiSerif Regular" w:hAnsi="StobiSerif Regular"/>
                <w:color w:val="000000" w:themeColor="text1"/>
              </w:rPr>
              <w:t xml:space="preserve"> јули 2021 - декември 2022 година</w:t>
            </w:r>
          </w:p>
        </w:tc>
      </w:tr>
      <w:tr w:rsidR="001A5308" w14:paraId="1C49AFC3" w14:textId="77777777" w:rsidTr="00B72173">
        <w:trPr>
          <w:trHeight w:val="900"/>
        </w:trPr>
        <w:tc>
          <w:tcPr>
            <w:tcW w:w="2836"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23FDAA9A"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Кој јавен проблем  се адресира со заложбата?</w:t>
            </w:r>
          </w:p>
          <w:p w14:paraId="55869FF9"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4" w:space="0" w:color="auto"/>
              <w:left w:val="nil"/>
              <w:bottom w:val="single" w:sz="8" w:space="0" w:color="auto"/>
              <w:right w:val="single" w:sz="8" w:space="0" w:color="000000"/>
            </w:tcBorders>
            <w:shd w:val="clear" w:color="auto" w:fill="auto"/>
            <w:vAlign w:val="center"/>
            <w:hideMark/>
          </w:tcPr>
          <w:p w14:paraId="28B3FEFB" w14:textId="77777777" w:rsidR="005B058C" w:rsidRPr="0016333E" w:rsidRDefault="007B18B6" w:rsidP="00251870">
            <w:pPr>
              <w:rPr>
                <w:rFonts w:ascii="StobiSerif Regular" w:hAnsi="StobiSerif Regular"/>
                <w:iCs/>
                <w:color w:val="000000" w:themeColor="text1"/>
                <w:sz w:val="20"/>
                <w:szCs w:val="20"/>
              </w:rPr>
            </w:pPr>
            <w:r w:rsidRPr="0016333E">
              <w:rPr>
                <w:rFonts w:ascii="StobiSerif Regular" w:hAnsi="StobiSerif Regular"/>
                <w:iCs/>
                <w:color w:val="000000" w:themeColor="text1"/>
                <w:sz w:val="20"/>
                <w:szCs w:val="20"/>
              </w:rPr>
              <w:t xml:space="preserve">Текот на законодавната постапка може да се следи преку </w:t>
            </w:r>
            <w:proofErr w:type="spellStart"/>
            <w:r w:rsidRPr="0016333E">
              <w:rPr>
                <w:rFonts w:ascii="StobiSerif Regular" w:hAnsi="StobiSerif Regular"/>
                <w:iCs/>
                <w:color w:val="000000" w:themeColor="text1"/>
                <w:sz w:val="20"/>
                <w:szCs w:val="20"/>
              </w:rPr>
              <w:t>интернетската</w:t>
            </w:r>
            <w:proofErr w:type="spellEnd"/>
            <w:r w:rsidRPr="0016333E">
              <w:rPr>
                <w:rFonts w:ascii="StobiSerif Regular" w:hAnsi="StobiSerif Regular"/>
                <w:iCs/>
                <w:color w:val="000000" w:themeColor="text1"/>
                <w:sz w:val="20"/>
                <w:szCs w:val="20"/>
              </w:rPr>
              <w:t xml:space="preserve"> страна на Собранието. Пребарувањето не оди според документ (предлог закон), туку по работно тело и потребни се неколку чекори и искуство во пребарувањето за да се најдат информациите.</w:t>
            </w:r>
          </w:p>
        </w:tc>
      </w:tr>
      <w:tr w:rsidR="001A5308" w14:paraId="4B7928D4"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1E897BE"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Главна цел на заложбата</w:t>
            </w: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63122DF0" w14:textId="77777777" w:rsidR="005B058C" w:rsidRPr="0016333E" w:rsidRDefault="007B18B6" w:rsidP="00251870">
            <w:pPr>
              <w:rPr>
                <w:rFonts w:ascii="StobiSerif Regular" w:hAnsi="StobiSerif Regular"/>
                <w:iCs/>
                <w:color w:val="000000" w:themeColor="text1"/>
                <w:sz w:val="20"/>
                <w:szCs w:val="20"/>
              </w:rPr>
            </w:pPr>
            <w:r w:rsidRPr="0016333E">
              <w:rPr>
                <w:rFonts w:ascii="StobiSerif Regular" w:hAnsi="StobiSerif Regular"/>
                <w:iCs/>
                <w:color w:val="000000" w:themeColor="text1"/>
                <w:sz w:val="20"/>
                <w:szCs w:val="20"/>
              </w:rPr>
              <w:t xml:space="preserve">Активноста се предлага со цел јавноста да може во реално време да следи во која фаза се предлог законите и какви се роковите во </w:t>
            </w:r>
            <w:proofErr w:type="spellStart"/>
            <w:r w:rsidRPr="0016333E">
              <w:rPr>
                <w:rFonts w:ascii="StobiSerif Regular" w:hAnsi="StobiSerif Regular"/>
                <w:iCs/>
                <w:color w:val="000000" w:themeColor="text1"/>
                <w:sz w:val="20"/>
                <w:szCs w:val="20"/>
              </w:rPr>
              <w:t>псотапката</w:t>
            </w:r>
            <w:proofErr w:type="spellEnd"/>
            <w:r w:rsidRPr="0016333E">
              <w:rPr>
                <w:rFonts w:ascii="StobiSerif Regular" w:hAnsi="StobiSerif Regular"/>
                <w:iCs/>
                <w:color w:val="000000" w:themeColor="text1"/>
                <w:sz w:val="20"/>
                <w:szCs w:val="20"/>
              </w:rPr>
              <w:t xml:space="preserve"> од денот на приемот се до донесувањето и потпишувањето на указот. </w:t>
            </w:r>
          </w:p>
        </w:tc>
      </w:tr>
      <w:tr w:rsidR="001A5308" w14:paraId="7395CCE4"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0220224A"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Како заложбата  ќе</w:t>
            </w:r>
          </w:p>
          <w:p w14:paraId="25D0191F"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придонесе за </w:t>
            </w:r>
          </w:p>
          <w:p w14:paraId="3B60827F"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решавање на јавниот</w:t>
            </w:r>
          </w:p>
          <w:p w14:paraId="007B1084"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проблем?</w:t>
            </w: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0C354B48" w14:textId="77777777" w:rsidR="005B058C" w:rsidRPr="0016333E" w:rsidRDefault="007B18B6" w:rsidP="00251870">
            <w:pPr>
              <w:rPr>
                <w:rFonts w:ascii="StobiSerif Regular" w:hAnsi="StobiSerif Regular"/>
                <w:iCs/>
                <w:color w:val="000000" w:themeColor="text1"/>
                <w:sz w:val="20"/>
                <w:szCs w:val="20"/>
              </w:rPr>
            </w:pPr>
            <w:r w:rsidRPr="0016333E">
              <w:rPr>
                <w:rFonts w:ascii="StobiSerif Regular" w:hAnsi="StobiSerif Regular"/>
                <w:iCs/>
                <w:color w:val="000000" w:themeColor="text1"/>
                <w:sz w:val="20"/>
                <w:szCs w:val="20"/>
              </w:rPr>
              <w:t xml:space="preserve">Со ова решение, точно ќе се гледаат фазите од законодавната постапка, приемот на предлогот, прво и второ читање, пленарните седници, времето на поднесување амандмани и расправа, се до донесување на предлог законот. Повеќе информации проактивно за јавноста и точен преглед кога </w:t>
            </w:r>
            <w:proofErr w:type="spellStart"/>
            <w:r w:rsidRPr="0016333E">
              <w:rPr>
                <w:rFonts w:ascii="StobiSerif Regular" w:hAnsi="StobiSerif Regular"/>
                <w:iCs/>
                <w:color w:val="000000" w:themeColor="text1"/>
                <w:sz w:val="20"/>
                <w:szCs w:val="20"/>
              </w:rPr>
              <w:t>мооже</w:t>
            </w:r>
            <w:proofErr w:type="spellEnd"/>
            <w:r w:rsidRPr="0016333E">
              <w:rPr>
                <w:rFonts w:ascii="StobiSerif Regular" w:hAnsi="StobiSerif Regular"/>
                <w:iCs/>
                <w:color w:val="000000" w:themeColor="text1"/>
                <w:sz w:val="20"/>
                <w:szCs w:val="20"/>
              </w:rPr>
              <w:t xml:space="preserve"> да се поднесуваат амандмани</w:t>
            </w:r>
          </w:p>
        </w:tc>
      </w:tr>
      <w:tr w:rsidR="001A5308" w14:paraId="49F53083"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54E233F6"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Зошто оваа заложба е релевантна за вредностите на ОВП?</w:t>
            </w:r>
          </w:p>
          <w:p w14:paraId="04F0409C"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tcPr>
          <w:p w14:paraId="0FEB44CA"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color w:val="000000" w:themeColor="text1"/>
                <w:sz w:val="20"/>
                <w:szCs w:val="20"/>
              </w:rPr>
            </w:pPr>
            <w:r w:rsidRPr="0016333E">
              <w:rPr>
                <w:rFonts w:ascii="StobiSerif Regular" w:eastAsia="Times New Roman" w:hAnsi="StobiSerif Regular"/>
                <w:b/>
                <w:color w:val="000000" w:themeColor="text1"/>
                <w:sz w:val="20"/>
                <w:szCs w:val="20"/>
              </w:rPr>
              <w:t>ЗАЛОЖБАТА Е ВАЖНА ЗА ТРАНСПАРЕНТНОСТА</w:t>
            </w:r>
            <w:r w:rsidRPr="0016333E">
              <w:rPr>
                <w:rFonts w:ascii="StobiSerif Regular" w:eastAsia="Times New Roman" w:hAnsi="StobiSerif Regular"/>
                <w:color w:val="000000" w:themeColor="text1"/>
                <w:sz w:val="20"/>
                <w:szCs w:val="20"/>
              </w:rPr>
              <w:t xml:space="preserve"> </w:t>
            </w:r>
            <w:r w:rsidRPr="0016333E">
              <w:rPr>
                <w:rFonts w:ascii="StobiSerif Regular" w:eastAsia="Times New Roman" w:hAnsi="StobiSerif Regular"/>
                <w:b/>
                <w:bCs/>
                <w:color w:val="000000" w:themeColor="text1"/>
                <w:sz w:val="20"/>
                <w:szCs w:val="20"/>
                <w:u w:val="single"/>
              </w:rPr>
              <w:t>ДА</w:t>
            </w:r>
            <w:r w:rsidRPr="0016333E">
              <w:rPr>
                <w:rFonts w:ascii="StobiSerif Regular" w:eastAsia="Times New Roman" w:hAnsi="StobiSerif Regular"/>
                <w:color w:val="000000" w:themeColor="text1"/>
                <w:sz w:val="20"/>
                <w:szCs w:val="20"/>
              </w:rPr>
              <w:t xml:space="preserve">/НЕ </w:t>
            </w:r>
          </w:p>
          <w:p w14:paraId="4FBAC1FD"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sidRPr="0016333E">
              <w:rPr>
                <w:rFonts w:ascii="StobiSerif Regular" w:eastAsia="Times New Roman" w:hAnsi="StobiSerif Regular"/>
                <w:b/>
                <w:color w:val="000000" w:themeColor="text1"/>
                <w:sz w:val="20"/>
                <w:szCs w:val="20"/>
              </w:rPr>
              <w:t>ЗАЛОЖБАТА Е ВАЖНА ЗА ГРАЃАНСКОТО УЧЕСТВО</w:t>
            </w:r>
          </w:p>
          <w:p w14:paraId="4AB0E120" w14:textId="77777777" w:rsidR="005B058C" w:rsidRPr="0016333E" w:rsidRDefault="007B18B6" w:rsidP="00251870">
            <w:pPr>
              <w:pStyle w:val="ListParagraph"/>
              <w:ind w:left="360"/>
              <w:rPr>
                <w:rFonts w:ascii="StobiSerif Regular" w:eastAsia="Times New Roman" w:hAnsi="StobiSerif Regular"/>
                <w:color w:val="000000" w:themeColor="text1"/>
                <w:sz w:val="20"/>
                <w:szCs w:val="20"/>
              </w:rPr>
            </w:pPr>
            <w:r w:rsidRPr="0016333E">
              <w:rPr>
                <w:rFonts w:ascii="StobiSerif Regular" w:eastAsia="Times New Roman" w:hAnsi="StobiSerif Regular"/>
                <w:b/>
                <w:bCs/>
                <w:color w:val="000000" w:themeColor="text1"/>
                <w:sz w:val="20"/>
                <w:szCs w:val="20"/>
                <w:u w:val="single"/>
              </w:rPr>
              <w:t>ДА</w:t>
            </w:r>
            <w:r w:rsidRPr="0016333E">
              <w:rPr>
                <w:rFonts w:ascii="StobiSerif Regular" w:eastAsia="Times New Roman" w:hAnsi="StobiSerif Regular"/>
                <w:color w:val="000000" w:themeColor="text1"/>
                <w:sz w:val="20"/>
                <w:szCs w:val="20"/>
              </w:rPr>
              <w:t>/НЕ</w:t>
            </w:r>
          </w:p>
          <w:p w14:paraId="7EB956C6"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sidRPr="0016333E">
              <w:rPr>
                <w:rFonts w:ascii="StobiSerif Regular" w:eastAsia="Times New Roman" w:hAnsi="StobiSerif Regular"/>
                <w:b/>
                <w:color w:val="000000" w:themeColor="text1"/>
                <w:sz w:val="20"/>
                <w:szCs w:val="20"/>
              </w:rPr>
              <w:t>ЗАЛОЖБАТА Е ВАЖНА ЗА ЈАВНА ОТЧЕТНОСТ</w:t>
            </w:r>
          </w:p>
          <w:p w14:paraId="2742D514" w14:textId="77777777" w:rsidR="005B058C" w:rsidRPr="0016333E" w:rsidRDefault="007B18B6" w:rsidP="00251870">
            <w:pPr>
              <w:pStyle w:val="ListParagraph"/>
              <w:ind w:left="360"/>
              <w:rPr>
                <w:rFonts w:ascii="StobiSerif Regular" w:eastAsia="Times New Roman" w:hAnsi="StobiSerif Regular"/>
                <w:color w:val="000000" w:themeColor="text1"/>
                <w:sz w:val="20"/>
                <w:szCs w:val="20"/>
              </w:rPr>
            </w:pPr>
            <w:r w:rsidRPr="0016333E">
              <w:rPr>
                <w:rFonts w:ascii="StobiSerif Regular" w:eastAsia="Times New Roman" w:hAnsi="StobiSerif Regular"/>
                <w:color w:val="000000" w:themeColor="text1"/>
                <w:sz w:val="20"/>
                <w:szCs w:val="20"/>
              </w:rPr>
              <w:t>ДА/</w:t>
            </w:r>
            <w:r w:rsidRPr="0016333E">
              <w:rPr>
                <w:rFonts w:ascii="StobiSerif Regular" w:eastAsia="Times New Roman" w:hAnsi="StobiSerif Regular"/>
                <w:b/>
                <w:bCs/>
                <w:color w:val="000000" w:themeColor="text1"/>
                <w:sz w:val="20"/>
                <w:szCs w:val="20"/>
                <w:u w:val="single"/>
              </w:rPr>
              <w:t>НЕ</w:t>
            </w:r>
          </w:p>
        </w:tc>
      </w:tr>
      <w:tr w:rsidR="001A5308" w14:paraId="5F755C2C" w14:textId="77777777" w:rsidTr="00361646">
        <w:trPr>
          <w:trHeight w:val="69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E530008"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lastRenderedPageBreak/>
              <w:t>Дополнителни информации</w:t>
            </w: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31352912" w14:textId="77777777" w:rsidR="005B058C" w:rsidRPr="0016333E" w:rsidRDefault="007B18B6" w:rsidP="00251870">
            <w:pPr>
              <w:jc w:val="center"/>
              <w:rPr>
                <w:rFonts w:ascii="StobiSerif Regular" w:hAnsi="StobiSerif Regular"/>
                <w:color w:val="000000" w:themeColor="text1"/>
              </w:rPr>
            </w:pPr>
            <w:r w:rsidRPr="0016333E">
              <w:rPr>
                <w:rFonts w:ascii="StobiSerif Regular" w:hAnsi="StobiSerif Regular"/>
                <w:color w:val="000000" w:themeColor="text1"/>
              </w:rPr>
              <w:t>/</w:t>
            </w:r>
          </w:p>
        </w:tc>
      </w:tr>
      <w:tr w:rsidR="001A5308" w14:paraId="57E35140" w14:textId="77777777" w:rsidTr="00B72173">
        <w:trPr>
          <w:trHeight w:val="270"/>
        </w:trPr>
        <w:tc>
          <w:tcPr>
            <w:tcW w:w="710"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345DEC83"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Бр.</w:t>
            </w:r>
          </w:p>
        </w:tc>
        <w:tc>
          <w:tcPr>
            <w:tcW w:w="21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12471FFB"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Достигнување</w:t>
            </w:r>
          </w:p>
          <w:p w14:paraId="4DA2911C" w14:textId="77777777" w:rsidR="005B058C" w:rsidRPr="0016333E" w:rsidRDefault="005B058C" w:rsidP="00251870">
            <w:pPr>
              <w:jc w:val="center"/>
              <w:rPr>
                <w:rFonts w:ascii="StobiSerif Regular" w:hAnsi="StobiSerif Regular"/>
                <w:b/>
                <w:color w:val="000000" w:themeColor="text1"/>
                <w:sz w:val="20"/>
                <w:szCs w:val="20"/>
              </w:rPr>
            </w:pPr>
          </w:p>
        </w:tc>
        <w:tc>
          <w:tcPr>
            <w:tcW w:w="2268" w:type="dxa"/>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70A5D076"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Индикатори </w:t>
            </w:r>
          </w:p>
          <w:p w14:paraId="243B3149" w14:textId="77777777" w:rsidR="005B058C" w:rsidRPr="0016333E" w:rsidRDefault="005B058C" w:rsidP="00251870">
            <w:pPr>
              <w:jc w:val="center"/>
              <w:rPr>
                <w:rFonts w:ascii="StobiSerif Regular" w:hAnsi="StobiSerif Regular"/>
                <w:color w:val="000000" w:themeColor="text1"/>
                <w:sz w:val="20"/>
                <w:szCs w:val="20"/>
              </w:rPr>
            </w:pPr>
          </w:p>
        </w:tc>
        <w:tc>
          <w:tcPr>
            <w:tcW w:w="1418" w:type="dxa"/>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2BBE1FFF" w14:textId="0E4EB405" w:rsidR="005B058C" w:rsidRPr="0016333E" w:rsidRDefault="007B18B6" w:rsidP="00361646">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Носител на активност </w:t>
            </w:r>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37DE4B89"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Датум на започнување</w:t>
            </w:r>
          </w:p>
        </w:tc>
        <w:tc>
          <w:tcPr>
            <w:tcW w:w="1559"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66048EB3"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Датум на завршување </w:t>
            </w:r>
          </w:p>
        </w:tc>
      </w:tr>
      <w:tr w:rsidR="001A5308" w14:paraId="79F8DCD9" w14:textId="77777777" w:rsidTr="00B72173">
        <w:trPr>
          <w:trHeight w:val="153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46B0F77D" w14:textId="77777777" w:rsidR="005B058C" w:rsidRPr="0016333E" w:rsidRDefault="007B18B6" w:rsidP="00251870">
            <w:pPr>
              <w:jc w:val="center"/>
              <w:rPr>
                <w:rFonts w:ascii="StobiSerif Regular" w:hAnsi="StobiSerif Regular"/>
                <w:color w:val="000000" w:themeColor="text1"/>
              </w:rPr>
            </w:pPr>
            <w:r w:rsidRPr="0016333E">
              <w:rPr>
                <w:rFonts w:ascii="StobiSerif Regular" w:hAnsi="StobiSerif Regular"/>
                <w:color w:val="000000" w:themeColor="text1"/>
              </w:rPr>
              <w:t>2.3.1</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0E135E30"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sz w:val="20"/>
                <w:szCs w:val="20"/>
              </w:rPr>
              <w:t>Финансиско и административно спроведување на заложбата</w:t>
            </w:r>
          </w:p>
        </w:tc>
        <w:tc>
          <w:tcPr>
            <w:tcW w:w="2268"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81120DF"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Обезбеден буџет во 2022 година и предвидена постапка во план за јавни набавки</w:t>
            </w:r>
            <w:r w:rsidRPr="0016333E">
              <w:rPr>
                <w:rFonts w:ascii="StobiSerif Regular" w:hAnsi="StobiSerif Regular"/>
                <w:sz w:val="20"/>
                <w:szCs w:val="20"/>
              </w:rPr>
              <w:t xml:space="preserve"> или алтернативно о</w:t>
            </w:r>
            <w:r w:rsidRPr="0016333E">
              <w:rPr>
                <w:rFonts w:ascii="StobiSerif Regular" w:hAnsi="StobiSerif Regular"/>
                <w:color w:val="000000" w:themeColor="text1"/>
                <w:sz w:val="20"/>
                <w:szCs w:val="20"/>
              </w:rPr>
              <w:t xml:space="preserve">пфатено како модул за надградба на постојна јавна набавка за надградба на е парламент, </w:t>
            </w:r>
          </w:p>
        </w:tc>
        <w:tc>
          <w:tcPr>
            <w:tcW w:w="1418"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6426BEC9"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Собрание и економски </w:t>
            </w:r>
            <w:proofErr w:type="spellStart"/>
            <w:r w:rsidRPr="0016333E">
              <w:rPr>
                <w:rFonts w:ascii="StobiSerif Regular" w:hAnsi="StobiSerif Regular"/>
                <w:color w:val="000000" w:themeColor="text1"/>
                <w:sz w:val="20"/>
                <w:szCs w:val="20"/>
              </w:rPr>
              <w:t>оепратор</w:t>
            </w:r>
            <w:proofErr w:type="spellEnd"/>
          </w:p>
        </w:tc>
        <w:tc>
          <w:tcPr>
            <w:tcW w:w="1559" w:type="dxa"/>
            <w:tcBorders>
              <w:top w:val="single" w:sz="4" w:space="0" w:color="auto"/>
              <w:left w:val="nil"/>
              <w:bottom w:val="single" w:sz="4" w:space="0" w:color="auto"/>
              <w:right w:val="single" w:sz="8" w:space="0" w:color="auto"/>
            </w:tcBorders>
            <w:shd w:val="clear" w:color="auto" w:fill="auto"/>
          </w:tcPr>
          <w:p w14:paraId="3D721291"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sz w:val="20"/>
                <w:szCs w:val="20"/>
              </w:rPr>
              <w:t>јули  2021</w:t>
            </w:r>
          </w:p>
        </w:tc>
        <w:tc>
          <w:tcPr>
            <w:tcW w:w="1559" w:type="dxa"/>
            <w:tcBorders>
              <w:top w:val="single" w:sz="4" w:space="0" w:color="auto"/>
              <w:left w:val="nil"/>
              <w:bottom w:val="single" w:sz="4" w:space="0" w:color="auto"/>
              <w:right w:val="single" w:sz="8" w:space="0" w:color="auto"/>
            </w:tcBorders>
            <w:shd w:val="clear" w:color="auto" w:fill="auto"/>
          </w:tcPr>
          <w:p w14:paraId="5C3F0D94"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sz w:val="20"/>
                <w:szCs w:val="20"/>
              </w:rPr>
              <w:t>декември 2022</w:t>
            </w:r>
          </w:p>
        </w:tc>
      </w:tr>
      <w:tr w:rsidR="001A5308" w14:paraId="2011280C" w14:textId="77777777" w:rsidTr="00B72173">
        <w:trPr>
          <w:trHeight w:val="140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B3D7B39" w14:textId="77777777" w:rsidR="005B058C" w:rsidRPr="0016333E" w:rsidRDefault="007B18B6" w:rsidP="00251870">
            <w:pPr>
              <w:jc w:val="center"/>
              <w:rPr>
                <w:rFonts w:ascii="StobiSerif Regular" w:hAnsi="StobiSerif Regular"/>
                <w:color w:val="000000" w:themeColor="text1"/>
              </w:rPr>
            </w:pPr>
            <w:r w:rsidRPr="00252B8A">
              <w:rPr>
                <w:rFonts w:ascii="StobiSerif Regular" w:hAnsi="StobiSerif Regular"/>
                <w:color w:val="000000" w:themeColor="text1"/>
                <w:sz w:val="22"/>
              </w:rPr>
              <w:t>2.3.2</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60AD266D"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Обезбедување на континуитет на употреба и одржување</w:t>
            </w:r>
          </w:p>
        </w:tc>
        <w:tc>
          <w:tcPr>
            <w:tcW w:w="2268"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DA812F0"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Број на предлози кои се видливи на ваков начин</w:t>
            </w:r>
          </w:p>
          <w:p w14:paraId="63EB7E3E"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Број на отвара на веб страната за увид во законите</w:t>
            </w:r>
          </w:p>
        </w:tc>
        <w:tc>
          <w:tcPr>
            <w:tcW w:w="1418"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5C56F081"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Собрание</w:t>
            </w:r>
          </w:p>
        </w:tc>
        <w:tc>
          <w:tcPr>
            <w:tcW w:w="1559" w:type="dxa"/>
            <w:tcBorders>
              <w:top w:val="single" w:sz="4" w:space="0" w:color="auto"/>
              <w:left w:val="nil"/>
              <w:bottom w:val="single" w:sz="4" w:space="0" w:color="auto"/>
              <w:right w:val="single" w:sz="8" w:space="0" w:color="auto"/>
            </w:tcBorders>
            <w:shd w:val="clear" w:color="auto" w:fill="auto"/>
          </w:tcPr>
          <w:p w14:paraId="0E5578DB"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sz w:val="20"/>
                <w:szCs w:val="20"/>
              </w:rPr>
              <w:t>ноември 2022</w:t>
            </w:r>
          </w:p>
        </w:tc>
        <w:tc>
          <w:tcPr>
            <w:tcW w:w="1559" w:type="dxa"/>
            <w:tcBorders>
              <w:top w:val="single" w:sz="4" w:space="0" w:color="auto"/>
              <w:left w:val="nil"/>
              <w:bottom w:val="single" w:sz="4" w:space="0" w:color="auto"/>
              <w:right w:val="single" w:sz="8" w:space="0" w:color="auto"/>
            </w:tcBorders>
            <w:shd w:val="clear" w:color="auto" w:fill="auto"/>
          </w:tcPr>
          <w:p w14:paraId="000A23EF"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sz w:val="20"/>
                <w:szCs w:val="20"/>
              </w:rPr>
              <w:t>декември 2023</w:t>
            </w:r>
          </w:p>
        </w:tc>
      </w:tr>
      <w:tr w:rsidR="001A5308" w14:paraId="39CA413D" w14:textId="77777777" w:rsidTr="00361646">
        <w:trPr>
          <w:trHeight w:val="536"/>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3A0BE2" w14:textId="77777777" w:rsidR="005B058C" w:rsidRPr="0016333E" w:rsidRDefault="005B058C" w:rsidP="00251870">
            <w:pPr>
              <w:jc w:val="center"/>
              <w:rPr>
                <w:rFonts w:ascii="StobiSerif Regular" w:hAnsi="StobiSerif Regular"/>
                <w:color w:val="000000" w:themeColor="text1"/>
                <w:sz w:val="20"/>
                <w:szCs w:val="20"/>
              </w:rPr>
            </w:pPr>
          </w:p>
          <w:p w14:paraId="46E6B511"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4" w:space="0" w:color="auto"/>
              <w:left w:val="nil"/>
              <w:bottom w:val="single" w:sz="4" w:space="0" w:color="auto"/>
              <w:right w:val="single" w:sz="4" w:space="0" w:color="auto"/>
            </w:tcBorders>
            <w:shd w:val="clear" w:color="auto" w:fill="auto"/>
            <w:vAlign w:val="center"/>
            <w:hideMark/>
          </w:tcPr>
          <w:p w14:paraId="1BBD3075" w14:textId="77777777" w:rsidR="005B058C" w:rsidRPr="0016333E" w:rsidRDefault="007B18B6" w:rsidP="00251870">
            <w:pPr>
              <w:jc w:val="center"/>
              <w:rPr>
                <w:rFonts w:ascii="StobiSerif Regular" w:hAnsi="StobiSerif Regular"/>
                <w:i/>
                <w:color w:val="000000" w:themeColor="text1"/>
                <w:sz w:val="20"/>
                <w:szCs w:val="20"/>
              </w:rPr>
            </w:pPr>
            <w:r w:rsidRPr="0016333E">
              <w:rPr>
                <w:rFonts w:ascii="StobiSerif Regular" w:hAnsi="StobiSerif Regular"/>
                <w:i/>
                <w:color w:val="000000" w:themeColor="text1"/>
                <w:sz w:val="20"/>
                <w:szCs w:val="20"/>
              </w:rPr>
              <w:t>Заложбата е нова активности во ОГП планот 2021-2023</w:t>
            </w:r>
          </w:p>
          <w:p w14:paraId="43F8C5D4" w14:textId="77777777" w:rsidR="005B058C" w:rsidRPr="0016333E" w:rsidRDefault="005B058C" w:rsidP="00251870">
            <w:pPr>
              <w:jc w:val="center"/>
              <w:rPr>
                <w:rFonts w:ascii="StobiSerif Regular" w:hAnsi="StobiSerif Regular"/>
                <w:color w:val="000000" w:themeColor="text1"/>
                <w:sz w:val="20"/>
                <w:szCs w:val="20"/>
              </w:rPr>
            </w:pPr>
          </w:p>
        </w:tc>
      </w:tr>
      <w:tr w:rsidR="001A5308" w14:paraId="1A49AB1A" w14:textId="77777777" w:rsidTr="00B72173">
        <w:trPr>
          <w:trHeight w:val="600"/>
        </w:trPr>
        <w:tc>
          <w:tcPr>
            <w:tcW w:w="2836" w:type="dxa"/>
            <w:gridSpan w:val="2"/>
            <w:tcBorders>
              <w:top w:val="nil"/>
              <w:left w:val="single" w:sz="8" w:space="0" w:color="auto"/>
              <w:bottom w:val="single" w:sz="8" w:space="0" w:color="auto"/>
              <w:right w:val="single" w:sz="8" w:space="0" w:color="000000"/>
            </w:tcBorders>
            <w:shd w:val="clear" w:color="000000" w:fill="D9D9D9"/>
            <w:vAlign w:val="center"/>
            <w:hideMark/>
          </w:tcPr>
          <w:p w14:paraId="1F35983B"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Водечка институција за спроведување</w:t>
            </w:r>
          </w:p>
          <w:p w14:paraId="661DC574"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nil"/>
              <w:left w:val="nil"/>
              <w:bottom w:val="single" w:sz="8" w:space="0" w:color="auto"/>
              <w:right w:val="single" w:sz="8" w:space="0" w:color="000000"/>
            </w:tcBorders>
            <w:shd w:val="clear" w:color="auto" w:fill="auto"/>
            <w:vAlign w:val="center"/>
            <w:hideMark/>
          </w:tcPr>
          <w:p w14:paraId="1F2CF1EC" w14:textId="77777777" w:rsidR="005B058C" w:rsidRPr="0016333E" w:rsidRDefault="007B18B6" w:rsidP="00251870">
            <w:pPr>
              <w:jc w:val="center"/>
              <w:rPr>
                <w:rFonts w:ascii="StobiSerif Regular" w:hAnsi="StobiSerif Regular"/>
                <w:i/>
                <w:color w:val="000000" w:themeColor="text1"/>
                <w:sz w:val="20"/>
                <w:szCs w:val="20"/>
              </w:rPr>
            </w:pPr>
            <w:r w:rsidRPr="0016333E">
              <w:rPr>
                <w:rFonts w:ascii="StobiSerif Regular" w:hAnsi="StobiSerif Regular"/>
                <w:b/>
                <w:i/>
                <w:color w:val="000000" w:themeColor="text1"/>
                <w:sz w:val="20"/>
                <w:szCs w:val="20"/>
              </w:rPr>
              <w:t>СОБРАНИЕ</w:t>
            </w:r>
          </w:p>
        </w:tc>
      </w:tr>
      <w:tr w:rsidR="001A5308" w14:paraId="271C1FE8"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735B90C"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Име на одговорно лице за спроведување</w:t>
            </w:r>
          </w:p>
          <w:p w14:paraId="0308C878"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02FF6589" w14:textId="77777777" w:rsidR="005B058C" w:rsidRPr="0016333E" w:rsidRDefault="007B18B6" w:rsidP="00251870">
            <w:pPr>
              <w:jc w:val="center"/>
              <w:rPr>
                <w:rFonts w:ascii="StobiSerif Regular" w:hAnsi="StobiSerif Regular"/>
                <w:sz w:val="20"/>
                <w:szCs w:val="20"/>
              </w:rPr>
            </w:pPr>
            <w:r w:rsidRPr="0016333E">
              <w:rPr>
                <w:rFonts w:ascii="StobiSerif Regular" w:hAnsi="StobiSerif Regular"/>
                <w:sz w:val="20"/>
                <w:szCs w:val="20"/>
              </w:rPr>
              <w:t>Цветанка Иванова, генерален секретар на Собранието</w:t>
            </w:r>
          </w:p>
          <w:p w14:paraId="1AE6E642" w14:textId="77777777" w:rsidR="005B058C" w:rsidRPr="0016333E" w:rsidRDefault="007B18B6" w:rsidP="00251870">
            <w:pPr>
              <w:jc w:val="center"/>
              <w:rPr>
                <w:rFonts w:ascii="StobiSerif Regular" w:hAnsi="StobiSerif Regular"/>
                <w:color w:val="A6A6A6" w:themeColor="background1" w:themeShade="A6"/>
                <w:sz w:val="20"/>
                <w:szCs w:val="20"/>
              </w:rPr>
            </w:pPr>
            <w:r w:rsidRPr="0016333E">
              <w:rPr>
                <w:rFonts w:ascii="StobiSerif Regular" w:hAnsi="StobiSerif Regular"/>
                <w:sz w:val="20"/>
                <w:szCs w:val="20"/>
              </w:rPr>
              <w:t xml:space="preserve">Златко Атанасов, државен советник и </w:t>
            </w:r>
            <w:proofErr w:type="spellStart"/>
            <w:r w:rsidRPr="0016333E">
              <w:rPr>
                <w:rFonts w:ascii="StobiSerif Regular" w:hAnsi="StobiSerif Regular"/>
                <w:sz w:val="20"/>
                <w:szCs w:val="20"/>
              </w:rPr>
              <w:t>кординатор</w:t>
            </w:r>
            <w:proofErr w:type="spellEnd"/>
            <w:r w:rsidRPr="0016333E">
              <w:rPr>
                <w:rFonts w:ascii="StobiSerif Regular" w:hAnsi="StobiSerif Regular"/>
                <w:sz w:val="20"/>
                <w:szCs w:val="20"/>
              </w:rPr>
              <w:t xml:space="preserve"> за ПОВ за Собранието </w:t>
            </w:r>
          </w:p>
        </w:tc>
      </w:tr>
      <w:tr w:rsidR="001A5308" w14:paraId="565CD077"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D00C060"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Функција, Одделение</w:t>
            </w:r>
          </w:p>
          <w:p w14:paraId="20E10C74"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74A76F11" w14:textId="77777777" w:rsidR="005B058C" w:rsidRPr="0016333E" w:rsidRDefault="007B18B6" w:rsidP="00251870">
            <w:pPr>
              <w:jc w:val="center"/>
              <w:rPr>
                <w:rFonts w:ascii="StobiSerif Regular" w:hAnsi="StobiSerif Regular"/>
                <w:color w:val="A6A6A6" w:themeColor="background1" w:themeShade="A6"/>
                <w:sz w:val="20"/>
                <w:szCs w:val="20"/>
              </w:rPr>
            </w:pPr>
            <w:r w:rsidRPr="0016333E">
              <w:rPr>
                <w:rFonts w:ascii="StobiSerif Regular" w:hAnsi="StobiSerif Regular"/>
                <w:sz w:val="20"/>
                <w:szCs w:val="20"/>
              </w:rPr>
              <w:t>Сектори во службата на Собранието</w:t>
            </w:r>
          </w:p>
        </w:tc>
      </w:tr>
      <w:tr w:rsidR="001A5308" w14:paraId="2D220825"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1B657A5" w14:textId="77777777" w:rsidR="005B058C" w:rsidRPr="0016333E" w:rsidRDefault="007B18B6" w:rsidP="00251870">
            <w:pPr>
              <w:jc w:val="center"/>
              <w:rPr>
                <w:rFonts w:ascii="StobiSerif Regular" w:hAnsi="StobiSerif Regular"/>
                <w:color w:val="000000" w:themeColor="text1"/>
                <w:sz w:val="20"/>
                <w:szCs w:val="20"/>
              </w:rPr>
            </w:pPr>
            <w:proofErr w:type="spellStart"/>
            <w:r w:rsidRPr="0016333E">
              <w:rPr>
                <w:rFonts w:ascii="StobiSerif Regular" w:hAnsi="StobiSerif Regular"/>
                <w:color w:val="000000" w:themeColor="text1"/>
                <w:sz w:val="20"/>
                <w:szCs w:val="20"/>
              </w:rPr>
              <w:t>Email</w:t>
            </w:r>
            <w:proofErr w:type="spellEnd"/>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0B4D3CCC" w14:textId="77777777" w:rsidR="005B058C" w:rsidRPr="0016333E" w:rsidRDefault="007D314D" w:rsidP="00251870">
            <w:pPr>
              <w:jc w:val="center"/>
              <w:rPr>
                <w:rFonts w:ascii="StobiSerif Regular" w:hAnsi="StobiSerif Regular"/>
                <w:color w:val="A6A6A6" w:themeColor="background1" w:themeShade="A6"/>
                <w:sz w:val="20"/>
                <w:szCs w:val="20"/>
              </w:rPr>
            </w:pPr>
            <w:hyperlink r:id="rId191" w:history="1">
              <w:r w:rsidR="007B18B6" w:rsidRPr="0016333E">
                <w:rPr>
                  <w:rStyle w:val="Hyperlink"/>
                  <w:rFonts w:ascii="StobiSerif Regular" w:hAnsi="StobiSerif Regular"/>
                  <w:sz w:val="20"/>
                  <w:szCs w:val="20"/>
                </w:rPr>
                <w:t>parl.inst@sobranie.mk</w:t>
              </w:r>
            </w:hyperlink>
          </w:p>
        </w:tc>
      </w:tr>
      <w:tr w:rsidR="001A5308" w14:paraId="3CA749FB"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D9F4976"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Телефон</w:t>
            </w: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32D1FB6D" w14:textId="77777777" w:rsidR="005B058C" w:rsidRPr="0016333E" w:rsidRDefault="007B18B6" w:rsidP="00251870">
            <w:pPr>
              <w:jc w:val="center"/>
              <w:rPr>
                <w:rFonts w:ascii="StobiSerif Regular" w:hAnsi="StobiSerif Regular"/>
                <w:color w:val="A6A6A6" w:themeColor="background1" w:themeShade="A6"/>
                <w:sz w:val="20"/>
                <w:szCs w:val="20"/>
              </w:rPr>
            </w:pPr>
            <w:r w:rsidRPr="0016333E">
              <w:rPr>
                <w:rFonts w:ascii="StobiSerif Regular" w:hAnsi="StobiSerif Regular"/>
                <w:color w:val="A6A6A6" w:themeColor="background1" w:themeShade="A6"/>
                <w:sz w:val="20"/>
                <w:szCs w:val="20"/>
              </w:rPr>
              <w:t>/</w:t>
            </w:r>
          </w:p>
        </w:tc>
      </w:tr>
      <w:tr w:rsidR="001A5308" w14:paraId="7071CC66" w14:textId="77777777" w:rsidTr="00361646">
        <w:trPr>
          <w:trHeight w:val="334"/>
        </w:trPr>
        <w:tc>
          <w:tcPr>
            <w:tcW w:w="4679" w:type="dxa"/>
            <w:gridSpan w:val="3"/>
            <w:vMerge w:val="restart"/>
            <w:tcBorders>
              <w:top w:val="nil"/>
              <w:left w:val="single" w:sz="8" w:space="0" w:color="auto"/>
              <w:bottom w:val="single" w:sz="8" w:space="0" w:color="000000"/>
              <w:right w:val="single" w:sz="8" w:space="0" w:color="auto"/>
            </w:tcBorders>
            <w:shd w:val="clear" w:color="000000" w:fill="D9D9D9"/>
            <w:vAlign w:val="center"/>
            <w:hideMark/>
          </w:tcPr>
          <w:p w14:paraId="78CE03AA"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Други вклучени субјекти</w:t>
            </w:r>
          </w:p>
        </w:tc>
        <w:tc>
          <w:tcPr>
            <w:tcW w:w="1473"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473C894B" w14:textId="77777777" w:rsidR="00D111EA"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Владини министерства, одделение/</w:t>
            </w:r>
          </w:p>
          <w:p w14:paraId="126F76AA" w14:textId="2D198628"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агенција</w:t>
            </w:r>
          </w:p>
        </w:tc>
        <w:tc>
          <w:tcPr>
            <w:tcW w:w="348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9280C6E" w14:textId="77777777" w:rsidR="005B058C" w:rsidRPr="0016333E" w:rsidRDefault="007B18B6" w:rsidP="00251870">
            <w:pPr>
              <w:jc w:val="center"/>
              <w:rPr>
                <w:rFonts w:ascii="StobiSerif Regular" w:hAnsi="StobiSerif Regular"/>
                <w:i/>
                <w:color w:val="000000" w:themeColor="text1"/>
                <w:sz w:val="20"/>
                <w:szCs w:val="20"/>
              </w:rPr>
            </w:pPr>
            <w:r w:rsidRPr="0016333E">
              <w:rPr>
                <w:rFonts w:ascii="StobiSerif Regular" w:hAnsi="StobiSerif Regular"/>
                <w:i/>
                <w:color w:val="000000" w:themeColor="text1"/>
                <w:sz w:val="20"/>
                <w:szCs w:val="20"/>
              </w:rPr>
              <w:t>/</w:t>
            </w:r>
          </w:p>
        </w:tc>
      </w:tr>
      <w:tr w:rsidR="001A5308" w14:paraId="232103F3"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58BB493C" w14:textId="77777777" w:rsidR="005B058C" w:rsidRPr="0016333E" w:rsidRDefault="005B058C" w:rsidP="00251870">
            <w:pPr>
              <w:rPr>
                <w:rFonts w:ascii="StobiSerif Regular" w:hAnsi="StobiSerif Regular"/>
                <w:color w:val="000000" w:themeColor="text1"/>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23F55718"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161AF476" w14:textId="77777777" w:rsidR="005B058C" w:rsidRPr="0016333E" w:rsidRDefault="005B058C" w:rsidP="00251870">
            <w:pPr>
              <w:rPr>
                <w:rFonts w:ascii="StobiSerif Regular" w:hAnsi="StobiSerif Regular"/>
                <w:i/>
                <w:color w:val="000000" w:themeColor="text1"/>
              </w:rPr>
            </w:pPr>
          </w:p>
        </w:tc>
      </w:tr>
      <w:tr w:rsidR="001A5308" w14:paraId="7ABCF8BB"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44A133C7" w14:textId="77777777" w:rsidR="005B058C" w:rsidRPr="0016333E" w:rsidRDefault="005B058C" w:rsidP="00251870">
            <w:pPr>
              <w:rPr>
                <w:rFonts w:ascii="StobiSerif Regular" w:hAnsi="StobiSerif Regular"/>
                <w:color w:val="000000" w:themeColor="text1"/>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774C4377"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43C514D5" w14:textId="77777777" w:rsidR="005B058C" w:rsidRPr="0016333E" w:rsidRDefault="005B058C" w:rsidP="00251870">
            <w:pPr>
              <w:rPr>
                <w:rFonts w:ascii="StobiSerif Regular" w:hAnsi="StobiSerif Regular"/>
                <w:i/>
                <w:color w:val="000000" w:themeColor="text1"/>
              </w:rPr>
            </w:pPr>
          </w:p>
        </w:tc>
      </w:tr>
      <w:tr w:rsidR="001A5308" w14:paraId="10B21C2C"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3E9F1778" w14:textId="77777777" w:rsidR="005B058C" w:rsidRPr="0016333E" w:rsidRDefault="005B058C" w:rsidP="00251870">
            <w:pPr>
              <w:rPr>
                <w:rFonts w:ascii="StobiSerif Regular" w:hAnsi="StobiSerif Regular"/>
                <w:color w:val="000000" w:themeColor="text1"/>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7854220B"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4EAAFCD3" w14:textId="77777777" w:rsidR="005B058C" w:rsidRPr="0016333E" w:rsidRDefault="005B058C" w:rsidP="00251870">
            <w:pPr>
              <w:rPr>
                <w:rFonts w:ascii="StobiSerif Regular" w:hAnsi="StobiSerif Regular"/>
                <w:i/>
                <w:color w:val="000000" w:themeColor="text1"/>
              </w:rPr>
            </w:pPr>
          </w:p>
        </w:tc>
      </w:tr>
      <w:tr w:rsidR="001A5308" w14:paraId="2EC2842B"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1BEF7E95" w14:textId="77777777" w:rsidR="005B058C" w:rsidRPr="0016333E" w:rsidRDefault="005B058C" w:rsidP="00251870">
            <w:pPr>
              <w:rPr>
                <w:rFonts w:ascii="StobiSerif Regular" w:hAnsi="StobiSerif Regular"/>
                <w:color w:val="000000" w:themeColor="text1"/>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4DD7CF41"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6B36C222" w14:textId="77777777" w:rsidR="005B058C" w:rsidRPr="0016333E" w:rsidRDefault="005B058C" w:rsidP="00251870">
            <w:pPr>
              <w:rPr>
                <w:rFonts w:ascii="StobiSerif Regular" w:hAnsi="StobiSerif Regular"/>
                <w:i/>
                <w:color w:val="000000" w:themeColor="text1"/>
              </w:rPr>
            </w:pPr>
          </w:p>
        </w:tc>
      </w:tr>
      <w:tr w:rsidR="001A5308" w14:paraId="09959FBA" w14:textId="77777777" w:rsidTr="00361646">
        <w:trPr>
          <w:trHeight w:val="880"/>
        </w:trPr>
        <w:tc>
          <w:tcPr>
            <w:tcW w:w="4679" w:type="dxa"/>
            <w:gridSpan w:val="3"/>
            <w:vMerge/>
            <w:tcBorders>
              <w:top w:val="nil"/>
              <w:left w:val="single" w:sz="8" w:space="0" w:color="auto"/>
              <w:bottom w:val="single" w:sz="8" w:space="0" w:color="000000"/>
              <w:right w:val="single" w:sz="8" w:space="0" w:color="auto"/>
            </w:tcBorders>
            <w:vAlign w:val="center"/>
            <w:hideMark/>
          </w:tcPr>
          <w:p w14:paraId="77553C29" w14:textId="77777777" w:rsidR="005B058C" w:rsidRPr="0016333E" w:rsidRDefault="005B058C" w:rsidP="00251870">
            <w:pPr>
              <w:rPr>
                <w:rFonts w:ascii="StobiSerif Regular" w:hAnsi="StobiSerif Regular"/>
                <w:color w:val="000000" w:themeColor="text1"/>
              </w:rPr>
            </w:pPr>
          </w:p>
        </w:tc>
        <w:tc>
          <w:tcPr>
            <w:tcW w:w="1473"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1BF1E93B"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Граѓански организации, приватен сектор, мултилатерални  и работни групи </w:t>
            </w:r>
          </w:p>
        </w:tc>
        <w:tc>
          <w:tcPr>
            <w:tcW w:w="348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A8D4B7C" w14:textId="77777777" w:rsidR="005B058C" w:rsidRPr="0016333E" w:rsidRDefault="007B18B6" w:rsidP="00251870">
            <w:pPr>
              <w:jc w:val="center"/>
              <w:rPr>
                <w:rFonts w:ascii="StobiSerif Regular" w:hAnsi="StobiSerif Regular"/>
                <w:iCs/>
                <w:color w:val="000000" w:themeColor="text1"/>
                <w:sz w:val="20"/>
                <w:szCs w:val="20"/>
              </w:rPr>
            </w:pPr>
            <w:r w:rsidRPr="0016333E">
              <w:rPr>
                <w:rFonts w:ascii="StobiSerif Regular" w:hAnsi="StobiSerif Regular"/>
                <w:iCs/>
                <w:color w:val="000000" w:themeColor="text1"/>
                <w:sz w:val="20"/>
                <w:szCs w:val="20"/>
              </w:rPr>
              <w:t>Вклучени партнери во ПСП се НДИ, ЦУП и ИДСЦС</w:t>
            </w:r>
          </w:p>
        </w:tc>
      </w:tr>
      <w:tr w:rsidR="001A5308" w14:paraId="3D9E9948"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4C1D6794" w14:textId="77777777" w:rsidR="005B058C" w:rsidRPr="0016333E" w:rsidRDefault="005B058C" w:rsidP="00251870">
            <w:pPr>
              <w:rPr>
                <w:rFonts w:ascii="StobiSerif Regular" w:hAnsi="StobiSerif Regular"/>
                <w:color w:val="000000" w:themeColor="text1"/>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1F1B7DC5"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7CB4C2B5" w14:textId="77777777" w:rsidR="005B058C" w:rsidRPr="0016333E" w:rsidRDefault="005B058C" w:rsidP="00251870">
            <w:pPr>
              <w:rPr>
                <w:rFonts w:ascii="StobiSerif Regular" w:hAnsi="StobiSerif Regular"/>
                <w:color w:val="000000" w:themeColor="text1"/>
              </w:rPr>
            </w:pPr>
          </w:p>
        </w:tc>
      </w:tr>
      <w:tr w:rsidR="001A5308" w14:paraId="3AD2A0CD"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086B3EFE" w14:textId="77777777" w:rsidR="005B058C" w:rsidRPr="0016333E" w:rsidRDefault="005B058C" w:rsidP="00251870">
            <w:pPr>
              <w:rPr>
                <w:rFonts w:ascii="StobiSerif Regular" w:hAnsi="StobiSerif Regular"/>
                <w:color w:val="000000" w:themeColor="text1"/>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155C55F7"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125AA758" w14:textId="77777777" w:rsidR="005B058C" w:rsidRPr="0016333E" w:rsidRDefault="005B058C" w:rsidP="00251870">
            <w:pPr>
              <w:rPr>
                <w:rFonts w:ascii="StobiSerif Regular" w:hAnsi="StobiSerif Regular"/>
                <w:color w:val="000000" w:themeColor="text1"/>
              </w:rPr>
            </w:pPr>
          </w:p>
        </w:tc>
      </w:tr>
      <w:tr w:rsidR="001A5308" w14:paraId="6CB8952C"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3D6FBD67" w14:textId="77777777" w:rsidR="005B058C" w:rsidRPr="0016333E" w:rsidRDefault="005B058C" w:rsidP="00251870">
            <w:pPr>
              <w:rPr>
                <w:rFonts w:ascii="StobiSerif Regular" w:hAnsi="StobiSerif Regular"/>
                <w:color w:val="000000" w:themeColor="text1"/>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02C1E599"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6391D581" w14:textId="77777777" w:rsidR="005B058C" w:rsidRPr="0016333E" w:rsidRDefault="005B058C" w:rsidP="00251870">
            <w:pPr>
              <w:rPr>
                <w:rFonts w:ascii="StobiSerif Regular" w:hAnsi="StobiSerif Regular"/>
                <w:color w:val="000000" w:themeColor="text1"/>
              </w:rPr>
            </w:pPr>
          </w:p>
        </w:tc>
      </w:tr>
      <w:tr w:rsidR="001A5308" w14:paraId="0A418702" w14:textId="77777777" w:rsidTr="00361646">
        <w:trPr>
          <w:trHeight w:val="450"/>
        </w:trPr>
        <w:tc>
          <w:tcPr>
            <w:tcW w:w="4679" w:type="dxa"/>
            <w:gridSpan w:val="3"/>
            <w:vMerge/>
            <w:tcBorders>
              <w:top w:val="nil"/>
              <w:left w:val="single" w:sz="8" w:space="0" w:color="auto"/>
              <w:bottom w:val="single" w:sz="4" w:space="0" w:color="auto"/>
              <w:right w:val="single" w:sz="8" w:space="0" w:color="auto"/>
            </w:tcBorders>
            <w:vAlign w:val="center"/>
            <w:hideMark/>
          </w:tcPr>
          <w:p w14:paraId="003FABA1" w14:textId="77777777" w:rsidR="005B058C" w:rsidRPr="0016333E" w:rsidRDefault="005B058C" w:rsidP="00251870">
            <w:pPr>
              <w:rPr>
                <w:rFonts w:ascii="StobiSerif Regular" w:hAnsi="StobiSerif Regular"/>
                <w:color w:val="000000" w:themeColor="text1"/>
              </w:rPr>
            </w:pPr>
          </w:p>
        </w:tc>
        <w:tc>
          <w:tcPr>
            <w:tcW w:w="1473" w:type="dxa"/>
            <w:gridSpan w:val="2"/>
            <w:vMerge/>
            <w:tcBorders>
              <w:top w:val="nil"/>
              <w:left w:val="single" w:sz="8" w:space="0" w:color="auto"/>
              <w:bottom w:val="single" w:sz="4" w:space="0" w:color="auto"/>
              <w:right w:val="single" w:sz="8" w:space="0" w:color="auto"/>
            </w:tcBorders>
            <w:vAlign w:val="center"/>
            <w:hideMark/>
          </w:tcPr>
          <w:p w14:paraId="25A7EFAB"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4" w:space="0" w:color="auto"/>
              <w:right w:val="single" w:sz="8" w:space="0" w:color="000000"/>
            </w:tcBorders>
            <w:vAlign w:val="center"/>
            <w:hideMark/>
          </w:tcPr>
          <w:p w14:paraId="36A24518" w14:textId="77777777" w:rsidR="005B058C" w:rsidRPr="0016333E" w:rsidRDefault="005B058C" w:rsidP="00251870">
            <w:pPr>
              <w:rPr>
                <w:rFonts w:ascii="StobiSerif Regular" w:hAnsi="StobiSerif Regular"/>
                <w:color w:val="000000" w:themeColor="text1"/>
              </w:rPr>
            </w:pPr>
          </w:p>
        </w:tc>
      </w:tr>
      <w:tr w:rsidR="00361646" w14:paraId="37928FC4" w14:textId="77777777" w:rsidTr="00361646">
        <w:trPr>
          <w:trHeight w:val="450"/>
        </w:trPr>
        <w:tc>
          <w:tcPr>
            <w:tcW w:w="4679" w:type="dxa"/>
            <w:gridSpan w:val="3"/>
            <w:tcBorders>
              <w:top w:val="single" w:sz="4" w:space="0" w:color="auto"/>
              <w:bottom w:val="single" w:sz="4" w:space="0" w:color="auto"/>
            </w:tcBorders>
            <w:vAlign w:val="center"/>
          </w:tcPr>
          <w:p w14:paraId="20572D13" w14:textId="77777777" w:rsidR="00361646" w:rsidRPr="0016333E" w:rsidRDefault="00361646" w:rsidP="00251870">
            <w:pPr>
              <w:rPr>
                <w:rFonts w:ascii="StobiSerif Regular" w:hAnsi="StobiSerif Regular"/>
                <w:color w:val="000000" w:themeColor="text1"/>
              </w:rPr>
            </w:pPr>
          </w:p>
        </w:tc>
        <w:tc>
          <w:tcPr>
            <w:tcW w:w="1473" w:type="dxa"/>
            <w:gridSpan w:val="2"/>
            <w:tcBorders>
              <w:top w:val="single" w:sz="4" w:space="0" w:color="auto"/>
              <w:bottom w:val="single" w:sz="4" w:space="0" w:color="auto"/>
            </w:tcBorders>
            <w:vAlign w:val="center"/>
          </w:tcPr>
          <w:p w14:paraId="78BC8E77" w14:textId="77777777" w:rsidR="00361646" w:rsidRDefault="00361646" w:rsidP="00251870">
            <w:pPr>
              <w:rPr>
                <w:rFonts w:ascii="StobiSerif Regular" w:hAnsi="StobiSerif Regular"/>
                <w:color w:val="000000" w:themeColor="text1"/>
              </w:rPr>
            </w:pPr>
          </w:p>
          <w:p w14:paraId="4B68FACF" w14:textId="26A08FE2" w:rsidR="00361646" w:rsidRPr="0016333E" w:rsidRDefault="00361646" w:rsidP="00251870">
            <w:pPr>
              <w:rPr>
                <w:rFonts w:ascii="StobiSerif Regular" w:hAnsi="StobiSerif Regular"/>
                <w:color w:val="000000" w:themeColor="text1"/>
              </w:rPr>
            </w:pPr>
          </w:p>
        </w:tc>
        <w:tc>
          <w:tcPr>
            <w:tcW w:w="3488" w:type="dxa"/>
            <w:gridSpan w:val="3"/>
            <w:tcBorders>
              <w:top w:val="single" w:sz="4" w:space="0" w:color="auto"/>
              <w:bottom w:val="single" w:sz="4" w:space="0" w:color="auto"/>
            </w:tcBorders>
            <w:vAlign w:val="center"/>
          </w:tcPr>
          <w:p w14:paraId="156AA6ED" w14:textId="77777777" w:rsidR="00361646" w:rsidRPr="0016333E" w:rsidRDefault="00361646" w:rsidP="00251870">
            <w:pPr>
              <w:rPr>
                <w:rFonts w:ascii="StobiSerif Regular" w:hAnsi="StobiSerif Regular"/>
                <w:color w:val="000000" w:themeColor="text1"/>
              </w:rPr>
            </w:pPr>
          </w:p>
        </w:tc>
      </w:tr>
      <w:tr w:rsidR="001A5308" w14:paraId="04BD7220" w14:textId="77777777" w:rsidTr="00361646">
        <w:trPr>
          <w:trHeight w:val="784"/>
        </w:trPr>
        <w:tc>
          <w:tcPr>
            <w:tcW w:w="9640" w:type="dxa"/>
            <w:gridSpan w:val="8"/>
            <w:tcBorders>
              <w:top w:val="single" w:sz="4" w:space="0" w:color="auto"/>
              <w:left w:val="single" w:sz="8" w:space="0" w:color="auto"/>
              <w:bottom w:val="single" w:sz="8" w:space="0" w:color="auto"/>
              <w:right w:val="single" w:sz="8" w:space="0" w:color="000000"/>
            </w:tcBorders>
            <w:shd w:val="clear" w:color="auto" w:fill="FFF2CC" w:themeFill="accent4" w:themeFillTint="33"/>
            <w:vAlign w:val="center"/>
          </w:tcPr>
          <w:p w14:paraId="0EE510AD" w14:textId="77777777" w:rsidR="005B058C" w:rsidRPr="0016333E" w:rsidRDefault="007B18B6" w:rsidP="00251870">
            <w:pPr>
              <w:jc w:val="center"/>
              <w:rPr>
                <w:rFonts w:ascii="StobiSerif Regular" w:hAnsi="StobiSerif Regular"/>
                <w:b/>
                <w:iCs/>
                <w:color w:val="000000" w:themeColor="text1"/>
              </w:rPr>
            </w:pPr>
            <w:r w:rsidRPr="0016333E">
              <w:rPr>
                <w:rFonts w:ascii="StobiSerif Regular" w:hAnsi="StobiSerif Regular"/>
                <w:b/>
                <w:iCs/>
                <w:color w:val="4472C4" w:themeColor="accent1"/>
              </w:rPr>
              <w:t>2. ПОДОБРЕНА ИКТ ИНФРАСТРУКТУРА</w:t>
            </w:r>
          </w:p>
        </w:tc>
      </w:tr>
      <w:tr w:rsidR="001A5308" w14:paraId="3531CA2A" w14:textId="77777777" w:rsidTr="00B72173">
        <w:trPr>
          <w:trHeight w:val="300"/>
        </w:trPr>
        <w:tc>
          <w:tcPr>
            <w:tcW w:w="9640" w:type="dxa"/>
            <w:gridSpan w:val="8"/>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72CFEEB8" w14:textId="77777777" w:rsidR="005B058C" w:rsidRPr="0016333E" w:rsidRDefault="007B18B6" w:rsidP="00251870">
            <w:pPr>
              <w:jc w:val="center"/>
              <w:rPr>
                <w:rFonts w:ascii="StobiSerif Regular" w:hAnsi="StobiSerif Regular"/>
                <w:b/>
                <w:iCs/>
                <w:color w:val="4472C4" w:themeColor="accent1"/>
              </w:rPr>
            </w:pPr>
            <w:r w:rsidRPr="0016333E">
              <w:rPr>
                <w:rFonts w:ascii="StobiSerif Regular" w:hAnsi="StobiSerif Regular"/>
                <w:b/>
                <w:iCs/>
                <w:color w:val="4472C4" w:themeColor="accent1"/>
              </w:rPr>
              <w:t xml:space="preserve">2.4 ОТВОРАЊЕ НА Е-АРХИВА СОФТВЕРОТ ЗА ПРЕБАРУВАЊЕ ОД ЈАВНОСТА </w:t>
            </w:r>
          </w:p>
          <w:p w14:paraId="2E05F26B" w14:textId="77777777" w:rsidR="005B058C" w:rsidRPr="0016333E" w:rsidRDefault="007B18B6" w:rsidP="00251870">
            <w:pPr>
              <w:jc w:val="center"/>
              <w:rPr>
                <w:rFonts w:ascii="StobiSerif Regular" w:hAnsi="StobiSerif Regular"/>
                <w:color w:val="000000" w:themeColor="text1"/>
              </w:rPr>
            </w:pPr>
            <w:r w:rsidRPr="0016333E">
              <w:rPr>
                <w:rFonts w:ascii="StobiSerif Regular" w:hAnsi="StobiSerif Regular"/>
                <w:color w:val="000000" w:themeColor="text1"/>
              </w:rPr>
              <w:t>јули 2021 - декември 2022 година</w:t>
            </w:r>
          </w:p>
        </w:tc>
      </w:tr>
      <w:tr w:rsidR="001A5308" w14:paraId="6142D910" w14:textId="77777777" w:rsidTr="00361646">
        <w:trPr>
          <w:trHeight w:val="2622"/>
        </w:trPr>
        <w:tc>
          <w:tcPr>
            <w:tcW w:w="2836"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225782F"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Кој јавен проблем  се адресира со заложбата?</w:t>
            </w:r>
          </w:p>
          <w:p w14:paraId="0280957E"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4" w:space="0" w:color="auto"/>
              <w:left w:val="nil"/>
              <w:bottom w:val="single" w:sz="8" w:space="0" w:color="auto"/>
              <w:right w:val="single" w:sz="8" w:space="0" w:color="000000"/>
            </w:tcBorders>
            <w:shd w:val="clear" w:color="auto" w:fill="auto"/>
            <w:vAlign w:val="center"/>
            <w:hideMark/>
          </w:tcPr>
          <w:p w14:paraId="19F3C443" w14:textId="77777777" w:rsidR="005B058C" w:rsidRPr="0016333E" w:rsidRDefault="007B18B6" w:rsidP="00251870">
            <w:pPr>
              <w:rPr>
                <w:rFonts w:ascii="StobiSerif Regular" w:hAnsi="StobiSerif Regular"/>
                <w:iCs/>
                <w:color w:val="000000" w:themeColor="text1"/>
                <w:sz w:val="20"/>
                <w:szCs w:val="20"/>
              </w:rPr>
            </w:pPr>
            <w:r w:rsidRPr="0016333E">
              <w:rPr>
                <w:rFonts w:ascii="StobiSerif Regular" w:hAnsi="StobiSerif Regular"/>
                <w:iCs/>
                <w:color w:val="000000" w:themeColor="text1"/>
                <w:sz w:val="20"/>
                <w:szCs w:val="20"/>
              </w:rPr>
              <w:t>Парламентарниот институт во Собранието креираше софтверско решение за Е-архива во 2016 година. Ова решение овозможува електронски пристап на податоци од законодавната архива (се што влегува и во соодветна постапка излегло од пленарна седница). Базата ги опфаќа сите документи креирани по една точка.</w:t>
            </w:r>
          </w:p>
          <w:p w14:paraId="37BD0EBE" w14:textId="77777777" w:rsidR="005B058C" w:rsidRPr="0016333E" w:rsidRDefault="007B18B6" w:rsidP="00251870">
            <w:pPr>
              <w:rPr>
                <w:rFonts w:ascii="StobiSerif Regular" w:hAnsi="StobiSerif Regular"/>
                <w:iCs/>
                <w:color w:val="000000" w:themeColor="text1"/>
                <w:sz w:val="20"/>
                <w:szCs w:val="20"/>
              </w:rPr>
            </w:pPr>
            <w:r w:rsidRPr="0016333E">
              <w:rPr>
                <w:rFonts w:ascii="StobiSerif Regular" w:hAnsi="StobiSerif Regular"/>
                <w:iCs/>
                <w:color w:val="000000" w:themeColor="text1"/>
                <w:sz w:val="20"/>
                <w:szCs w:val="20"/>
              </w:rPr>
              <w:t>Податоците се кодифицирани почнувајќи од 1986 година со над 1.2 милиони страни документи.</w:t>
            </w:r>
          </w:p>
          <w:p w14:paraId="6AEB55AE" w14:textId="77777777" w:rsidR="005B058C" w:rsidRPr="0016333E" w:rsidRDefault="007B18B6" w:rsidP="00251870">
            <w:pPr>
              <w:rPr>
                <w:rFonts w:ascii="StobiSerif Regular" w:hAnsi="StobiSerif Regular"/>
                <w:iCs/>
                <w:color w:val="000000" w:themeColor="text1"/>
                <w:sz w:val="20"/>
                <w:szCs w:val="20"/>
              </w:rPr>
            </w:pPr>
            <w:r w:rsidRPr="0016333E">
              <w:rPr>
                <w:rFonts w:ascii="StobiSerif Regular" w:hAnsi="StobiSerif Regular"/>
                <w:iCs/>
                <w:color w:val="000000" w:themeColor="text1"/>
                <w:sz w:val="20"/>
                <w:szCs w:val="20"/>
              </w:rPr>
              <w:t>До сега оваа база се користеше интранет по барање на служба и пратениците.</w:t>
            </w:r>
          </w:p>
        </w:tc>
      </w:tr>
      <w:tr w:rsidR="001A5308" w14:paraId="1F8B4B72"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C8E2788"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Главна цел на заложбата</w:t>
            </w: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548F7BC0" w14:textId="77777777" w:rsidR="005B058C" w:rsidRPr="0016333E" w:rsidRDefault="007B18B6" w:rsidP="00251870">
            <w:pPr>
              <w:rPr>
                <w:rFonts w:ascii="StobiSerif Regular" w:hAnsi="StobiSerif Regular"/>
                <w:iCs/>
                <w:color w:val="000000" w:themeColor="text1"/>
                <w:sz w:val="20"/>
                <w:szCs w:val="20"/>
              </w:rPr>
            </w:pPr>
            <w:r w:rsidRPr="0016333E">
              <w:rPr>
                <w:rFonts w:ascii="StobiSerif Regular" w:hAnsi="StobiSerif Regular"/>
                <w:iCs/>
                <w:color w:val="000000" w:themeColor="text1"/>
                <w:sz w:val="20"/>
                <w:szCs w:val="20"/>
              </w:rPr>
              <w:t>Активноста се предлага со цел базата да се направи достапна и за јавноста и граѓаните да можат да ги користат документите кои се дел од базата на Е-архива.</w:t>
            </w:r>
          </w:p>
        </w:tc>
      </w:tr>
      <w:tr w:rsidR="001A5308" w14:paraId="43E0B249"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DDA0DF6"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Како заложбата  ќе</w:t>
            </w:r>
          </w:p>
          <w:p w14:paraId="71565D06"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придонесе за </w:t>
            </w:r>
          </w:p>
          <w:p w14:paraId="193B9409"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решавање на јавниот</w:t>
            </w:r>
          </w:p>
          <w:p w14:paraId="1DAAE3A1"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проблем?</w:t>
            </w: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3FEB6078" w14:textId="77777777" w:rsidR="005B058C" w:rsidRPr="0016333E" w:rsidRDefault="007B18B6" w:rsidP="00251870">
            <w:pPr>
              <w:rPr>
                <w:rFonts w:ascii="StobiSerif Regular" w:hAnsi="StobiSerif Regular"/>
                <w:iCs/>
                <w:color w:val="000000" w:themeColor="text1"/>
                <w:sz w:val="20"/>
                <w:szCs w:val="20"/>
              </w:rPr>
            </w:pPr>
            <w:r w:rsidRPr="0016333E">
              <w:rPr>
                <w:rFonts w:ascii="StobiSerif Regular" w:hAnsi="StobiSerif Regular"/>
                <w:iCs/>
                <w:color w:val="000000" w:themeColor="text1"/>
                <w:sz w:val="20"/>
                <w:szCs w:val="20"/>
              </w:rPr>
              <w:t>Ова решение овозможува електронски пристап на податоци од законодавната архива (се што влегува и во соодветна постапка излегло од пленарна седница). Базата ги опфаќа сите документи креирани по една точка.</w:t>
            </w:r>
          </w:p>
        </w:tc>
      </w:tr>
      <w:tr w:rsidR="001A5308" w14:paraId="4D59D2AA"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1E247A6E"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Зошто оваа заложба е релевантна за вредностите на ОВП?</w:t>
            </w:r>
          </w:p>
          <w:p w14:paraId="7879949D"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tcPr>
          <w:p w14:paraId="6B475640"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color w:val="000000" w:themeColor="text1"/>
                <w:sz w:val="20"/>
                <w:szCs w:val="20"/>
              </w:rPr>
            </w:pPr>
            <w:r w:rsidRPr="0016333E">
              <w:rPr>
                <w:rFonts w:ascii="StobiSerif Regular" w:eastAsia="Times New Roman" w:hAnsi="StobiSerif Regular"/>
                <w:b/>
                <w:color w:val="000000" w:themeColor="text1"/>
                <w:sz w:val="20"/>
                <w:szCs w:val="20"/>
              </w:rPr>
              <w:t>ЗАЛОЖБАТА Е ВАЖНА ЗА ТРАНСПАРЕНТНОСТА</w:t>
            </w:r>
            <w:r w:rsidRPr="0016333E">
              <w:rPr>
                <w:rFonts w:ascii="StobiSerif Regular" w:eastAsia="Times New Roman" w:hAnsi="StobiSerif Regular"/>
                <w:color w:val="000000" w:themeColor="text1"/>
                <w:sz w:val="20"/>
                <w:szCs w:val="20"/>
              </w:rPr>
              <w:t xml:space="preserve"> ДА/НЕ </w:t>
            </w:r>
          </w:p>
          <w:p w14:paraId="2AC4C1F9"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sidRPr="0016333E">
              <w:rPr>
                <w:rFonts w:ascii="StobiSerif Regular" w:eastAsia="Times New Roman" w:hAnsi="StobiSerif Regular"/>
                <w:b/>
                <w:color w:val="000000" w:themeColor="text1"/>
                <w:sz w:val="20"/>
                <w:szCs w:val="20"/>
              </w:rPr>
              <w:t>ЗАЛОЖБАТА Е ВАЖНА ЗА ГРАЃАНСКОТО УЧЕСТВО</w:t>
            </w:r>
          </w:p>
          <w:p w14:paraId="59523683" w14:textId="77777777" w:rsidR="005B058C" w:rsidRPr="0016333E" w:rsidRDefault="007B18B6" w:rsidP="00251870">
            <w:pPr>
              <w:pStyle w:val="ListParagraph"/>
              <w:ind w:left="360"/>
              <w:rPr>
                <w:rFonts w:ascii="StobiSerif Regular" w:eastAsia="Times New Roman" w:hAnsi="StobiSerif Regular"/>
                <w:color w:val="000000" w:themeColor="text1"/>
                <w:sz w:val="20"/>
                <w:szCs w:val="20"/>
              </w:rPr>
            </w:pPr>
            <w:r w:rsidRPr="0016333E">
              <w:rPr>
                <w:rFonts w:ascii="StobiSerif Regular" w:eastAsia="Times New Roman" w:hAnsi="StobiSerif Regular"/>
                <w:color w:val="000000" w:themeColor="text1"/>
                <w:sz w:val="20"/>
                <w:szCs w:val="20"/>
              </w:rPr>
              <w:t>ДА/НЕ</w:t>
            </w:r>
          </w:p>
          <w:p w14:paraId="42021D40"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sidRPr="0016333E">
              <w:rPr>
                <w:rFonts w:ascii="StobiSerif Regular" w:eastAsia="Times New Roman" w:hAnsi="StobiSerif Regular"/>
                <w:b/>
                <w:color w:val="000000" w:themeColor="text1"/>
                <w:sz w:val="20"/>
                <w:szCs w:val="20"/>
              </w:rPr>
              <w:t>ЗАЛОЖБАТА Е ВАЖНА ЗА ЈАВНА ОТЧЕТНОСТ</w:t>
            </w:r>
          </w:p>
          <w:p w14:paraId="6628FC09" w14:textId="77777777" w:rsidR="005B058C" w:rsidRPr="0016333E" w:rsidRDefault="007B18B6" w:rsidP="00251870">
            <w:pPr>
              <w:pStyle w:val="ListParagraph"/>
              <w:ind w:left="360"/>
              <w:rPr>
                <w:rFonts w:ascii="StobiSerif Regular" w:eastAsia="Times New Roman" w:hAnsi="StobiSerif Regular"/>
                <w:color w:val="000000" w:themeColor="text1"/>
                <w:sz w:val="20"/>
                <w:szCs w:val="20"/>
              </w:rPr>
            </w:pPr>
            <w:r w:rsidRPr="0016333E">
              <w:rPr>
                <w:rFonts w:ascii="StobiSerif Regular" w:eastAsia="Times New Roman" w:hAnsi="StobiSerif Regular"/>
                <w:color w:val="000000" w:themeColor="text1"/>
                <w:sz w:val="20"/>
                <w:szCs w:val="20"/>
              </w:rPr>
              <w:t>ДА/</w:t>
            </w:r>
            <w:r w:rsidRPr="0016333E">
              <w:rPr>
                <w:rFonts w:ascii="StobiSerif Regular" w:eastAsia="Times New Roman" w:hAnsi="StobiSerif Regular"/>
                <w:b/>
                <w:bCs/>
                <w:color w:val="000000" w:themeColor="text1"/>
                <w:sz w:val="20"/>
                <w:szCs w:val="20"/>
                <w:u w:val="single"/>
              </w:rPr>
              <w:t>НЕ</w:t>
            </w:r>
          </w:p>
        </w:tc>
      </w:tr>
      <w:tr w:rsidR="001A5308" w14:paraId="271D9C12" w14:textId="77777777" w:rsidTr="00361646">
        <w:trPr>
          <w:trHeight w:val="832"/>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9F3A518"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lastRenderedPageBreak/>
              <w:t>Дополнителни информации</w:t>
            </w: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63113B52"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w:t>
            </w:r>
          </w:p>
        </w:tc>
      </w:tr>
      <w:tr w:rsidR="001A5308" w14:paraId="6F1D60EC" w14:textId="77777777" w:rsidTr="00B72173">
        <w:trPr>
          <w:trHeight w:val="270"/>
        </w:trPr>
        <w:tc>
          <w:tcPr>
            <w:tcW w:w="710"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35F92BDE"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Бр.</w:t>
            </w:r>
          </w:p>
        </w:tc>
        <w:tc>
          <w:tcPr>
            <w:tcW w:w="21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3314A882"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Достигнување</w:t>
            </w:r>
          </w:p>
          <w:p w14:paraId="3A915A4B" w14:textId="77777777" w:rsidR="005B058C" w:rsidRPr="0016333E" w:rsidRDefault="005B058C" w:rsidP="00251870">
            <w:pPr>
              <w:jc w:val="center"/>
              <w:rPr>
                <w:rFonts w:ascii="StobiSerif Regular" w:hAnsi="StobiSerif Regular"/>
                <w:b/>
                <w:color w:val="000000" w:themeColor="text1"/>
                <w:sz w:val="20"/>
                <w:szCs w:val="20"/>
              </w:rPr>
            </w:pPr>
          </w:p>
        </w:tc>
        <w:tc>
          <w:tcPr>
            <w:tcW w:w="2268" w:type="dxa"/>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7541CBA1"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Индикатори </w:t>
            </w:r>
          </w:p>
          <w:p w14:paraId="782DDE44" w14:textId="77777777" w:rsidR="005B058C" w:rsidRPr="0016333E" w:rsidRDefault="005B058C" w:rsidP="00251870">
            <w:pPr>
              <w:jc w:val="center"/>
              <w:rPr>
                <w:rFonts w:ascii="StobiSerif Regular" w:hAnsi="StobiSerif Regular"/>
                <w:b/>
                <w:color w:val="000000" w:themeColor="text1"/>
                <w:sz w:val="20"/>
                <w:szCs w:val="20"/>
              </w:rPr>
            </w:pPr>
          </w:p>
        </w:tc>
        <w:tc>
          <w:tcPr>
            <w:tcW w:w="1418" w:type="dxa"/>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3AD40000" w14:textId="05BCADC0" w:rsidR="005B058C" w:rsidRPr="0016333E" w:rsidRDefault="007B18B6" w:rsidP="00361646">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Носител на активност </w:t>
            </w:r>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7210CE13"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Датум на започнување</w:t>
            </w:r>
          </w:p>
        </w:tc>
        <w:tc>
          <w:tcPr>
            <w:tcW w:w="1559"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09BE9316"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Датум на завршување </w:t>
            </w:r>
          </w:p>
        </w:tc>
      </w:tr>
      <w:tr w:rsidR="001A5308" w14:paraId="4B70A0F1" w14:textId="77777777" w:rsidTr="00361646">
        <w:trPr>
          <w:trHeight w:val="1112"/>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51C24D6"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2.4.1</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33BDFD2F"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sz w:val="20"/>
                <w:szCs w:val="20"/>
              </w:rPr>
              <w:t>Финансиско и административно спроведување на заложбата</w:t>
            </w:r>
          </w:p>
        </w:tc>
        <w:tc>
          <w:tcPr>
            <w:tcW w:w="2268"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AA6CCF1" w14:textId="77777777" w:rsidR="005B058C" w:rsidRPr="0016333E" w:rsidRDefault="007B18B6" w:rsidP="00251870">
            <w:pPr>
              <w:jc w:val="center"/>
              <w:rPr>
                <w:rFonts w:ascii="StobiSerif Regular" w:hAnsi="StobiSerif Regular"/>
                <w:color w:val="000000" w:themeColor="text1"/>
                <w:sz w:val="20"/>
                <w:szCs w:val="20"/>
              </w:rPr>
            </w:pPr>
            <w:proofErr w:type="spellStart"/>
            <w:r w:rsidRPr="0016333E">
              <w:rPr>
                <w:rFonts w:ascii="StobiSerif Regular" w:hAnsi="StobiSerif Regular"/>
                <w:color w:val="000000" w:themeColor="text1"/>
                <w:sz w:val="20"/>
                <w:szCs w:val="20"/>
              </w:rPr>
              <w:t>Обезбедни</w:t>
            </w:r>
            <w:proofErr w:type="spellEnd"/>
            <w:r w:rsidRPr="0016333E">
              <w:rPr>
                <w:rFonts w:ascii="StobiSerif Regular" w:hAnsi="StobiSerif Regular"/>
                <w:color w:val="000000" w:themeColor="text1"/>
                <w:sz w:val="20"/>
                <w:szCs w:val="20"/>
              </w:rPr>
              <w:t xml:space="preserve"> средства во буџетот и спроведена јавна набавка</w:t>
            </w:r>
          </w:p>
        </w:tc>
        <w:tc>
          <w:tcPr>
            <w:tcW w:w="1418"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0C10FD5D"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Собрание</w:t>
            </w:r>
          </w:p>
        </w:tc>
        <w:tc>
          <w:tcPr>
            <w:tcW w:w="1559" w:type="dxa"/>
            <w:tcBorders>
              <w:top w:val="single" w:sz="4" w:space="0" w:color="auto"/>
              <w:left w:val="nil"/>
              <w:bottom w:val="single" w:sz="4" w:space="0" w:color="auto"/>
              <w:right w:val="single" w:sz="8" w:space="0" w:color="auto"/>
            </w:tcBorders>
            <w:shd w:val="clear" w:color="auto" w:fill="auto"/>
          </w:tcPr>
          <w:p w14:paraId="02D49B07"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мај 2022</w:t>
            </w:r>
          </w:p>
        </w:tc>
        <w:tc>
          <w:tcPr>
            <w:tcW w:w="1559" w:type="dxa"/>
            <w:tcBorders>
              <w:top w:val="single" w:sz="4" w:space="0" w:color="auto"/>
              <w:left w:val="nil"/>
              <w:bottom w:val="single" w:sz="4" w:space="0" w:color="auto"/>
              <w:right w:val="single" w:sz="8" w:space="0" w:color="auto"/>
            </w:tcBorders>
            <w:shd w:val="clear" w:color="auto" w:fill="auto"/>
          </w:tcPr>
          <w:p w14:paraId="314BFE89"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јули 2022</w:t>
            </w:r>
          </w:p>
        </w:tc>
      </w:tr>
      <w:tr w:rsidR="001A5308" w14:paraId="19566278" w14:textId="77777777" w:rsidTr="00B72173">
        <w:trPr>
          <w:trHeight w:val="140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ADB1FDB" w14:textId="77777777" w:rsidR="005B058C" w:rsidRPr="0016333E" w:rsidRDefault="007B18B6" w:rsidP="00251870">
            <w:pPr>
              <w:jc w:val="center"/>
              <w:rPr>
                <w:rFonts w:ascii="StobiSerif Regular" w:hAnsi="StobiSerif Regular"/>
                <w:color w:val="A6A6A6" w:themeColor="background1" w:themeShade="A6"/>
                <w:sz w:val="20"/>
                <w:szCs w:val="20"/>
              </w:rPr>
            </w:pPr>
            <w:r w:rsidRPr="0016333E">
              <w:rPr>
                <w:rFonts w:ascii="StobiSerif Regular" w:hAnsi="StobiSerif Regular"/>
                <w:color w:val="000000" w:themeColor="text1"/>
                <w:sz w:val="20"/>
                <w:szCs w:val="20"/>
              </w:rPr>
              <w:t>2.4.2</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0361FA64"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Обезбедување на континуитет на употреба и одржување</w:t>
            </w:r>
          </w:p>
        </w:tc>
        <w:tc>
          <w:tcPr>
            <w:tcW w:w="2268"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0CF7C08"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Број на корисници на системот од јавноста и број на симнати документи како и број на внесени и индексирани документи од Собранието за мандатите кои не се во системот</w:t>
            </w:r>
          </w:p>
        </w:tc>
        <w:tc>
          <w:tcPr>
            <w:tcW w:w="1418"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12D63778" w14:textId="77777777" w:rsidR="005B058C" w:rsidRPr="0016333E" w:rsidRDefault="007B18B6">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Собрание </w:t>
            </w:r>
          </w:p>
        </w:tc>
        <w:tc>
          <w:tcPr>
            <w:tcW w:w="1559" w:type="dxa"/>
            <w:tcBorders>
              <w:top w:val="single" w:sz="4" w:space="0" w:color="auto"/>
              <w:left w:val="nil"/>
              <w:bottom w:val="single" w:sz="4" w:space="0" w:color="auto"/>
              <w:right w:val="single" w:sz="8" w:space="0" w:color="auto"/>
            </w:tcBorders>
            <w:shd w:val="clear" w:color="auto" w:fill="auto"/>
          </w:tcPr>
          <w:p w14:paraId="3F1AB409"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јули 2022</w:t>
            </w:r>
          </w:p>
        </w:tc>
        <w:tc>
          <w:tcPr>
            <w:tcW w:w="1559" w:type="dxa"/>
            <w:tcBorders>
              <w:top w:val="single" w:sz="4" w:space="0" w:color="auto"/>
              <w:left w:val="nil"/>
              <w:bottom w:val="single" w:sz="4" w:space="0" w:color="auto"/>
              <w:right w:val="single" w:sz="8" w:space="0" w:color="auto"/>
            </w:tcBorders>
            <w:shd w:val="clear" w:color="auto" w:fill="auto"/>
          </w:tcPr>
          <w:p w14:paraId="7E799502"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декември 2023</w:t>
            </w:r>
          </w:p>
        </w:tc>
      </w:tr>
      <w:tr w:rsidR="001A5308" w14:paraId="39023465" w14:textId="77777777" w:rsidTr="00361646">
        <w:trPr>
          <w:trHeight w:val="392"/>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0C4912" w14:textId="77777777" w:rsidR="005B058C" w:rsidRPr="0016333E" w:rsidRDefault="005B058C" w:rsidP="00251870">
            <w:pPr>
              <w:jc w:val="center"/>
              <w:rPr>
                <w:rFonts w:ascii="StobiSerif Regular" w:hAnsi="StobiSerif Regular"/>
                <w:color w:val="000000" w:themeColor="text1"/>
                <w:sz w:val="20"/>
                <w:szCs w:val="20"/>
              </w:rPr>
            </w:pPr>
          </w:p>
          <w:p w14:paraId="4C5C0936"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4" w:space="0" w:color="auto"/>
              <w:left w:val="nil"/>
              <w:bottom w:val="single" w:sz="4" w:space="0" w:color="auto"/>
              <w:right w:val="single" w:sz="4" w:space="0" w:color="auto"/>
            </w:tcBorders>
            <w:shd w:val="clear" w:color="auto" w:fill="auto"/>
            <w:vAlign w:val="center"/>
            <w:hideMark/>
          </w:tcPr>
          <w:p w14:paraId="01DA3603" w14:textId="77777777" w:rsidR="005B058C" w:rsidRPr="0016333E" w:rsidRDefault="007B18B6" w:rsidP="00361646">
            <w:pPr>
              <w:jc w:val="right"/>
              <w:rPr>
                <w:rFonts w:ascii="StobiSerif Regular" w:hAnsi="StobiSerif Regular"/>
                <w:i/>
                <w:color w:val="000000" w:themeColor="text1"/>
                <w:sz w:val="20"/>
                <w:szCs w:val="20"/>
              </w:rPr>
            </w:pPr>
            <w:r w:rsidRPr="0016333E">
              <w:rPr>
                <w:rFonts w:ascii="StobiSerif Regular" w:hAnsi="StobiSerif Regular"/>
                <w:i/>
                <w:color w:val="000000" w:themeColor="text1"/>
                <w:sz w:val="20"/>
                <w:szCs w:val="20"/>
              </w:rPr>
              <w:t>Заложбата е нова во ОГП планот 2021-2023</w:t>
            </w:r>
          </w:p>
          <w:p w14:paraId="2B56B8F4" w14:textId="77777777" w:rsidR="005B058C" w:rsidRPr="0016333E" w:rsidRDefault="005B058C" w:rsidP="00361646">
            <w:pPr>
              <w:jc w:val="right"/>
              <w:rPr>
                <w:rFonts w:ascii="StobiSerif Regular" w:hAnsi="StobiSerif Regular"/>
                <w:color w:val="000000" w:themeColor="text1"/>
                <w:sz w:val="20"/>
                <w:szCs w:val="20"/>
              </w:rPr>
            </w:pPr>
          </w:p>
        </w:tc>
      </w:tr>
      <w:tr w:rsidR="001A5308" w14:paraId="3F3216FF" w14:textId="77777777" w:rsidTr="00B72173">
        <w:trPr>
          <w:trHeight w:val="600"/>
        </w:trPr>
        <w:tc>
          <w:tcPr>
            <w:tcW w:w="2836" w:type="dxa"/>
            <w:gridSpan w:val="2"/>
            <w:tcBorders>
              <w:top w:val="nil"/>
              <w:left w:val="single" w:sz="8" w:space="0" w:color="auto"/>
              <w:bottom w:val="single" w:sz="8" w:space="0" w:color="auto"/>
              <w:right w:val="single" w:sz="8" w:space="0" w:color="000000"/>
            </w:tcBorders>
            <w:shd w:val="clear" w:color="000000" w:fill="D9D9D9"/>
            <w:vAlign w:val="center"/>
            <w:hideMark/>
          </w:tcPr>
          <w:p w14:paraId="24A0E9AC"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Водечка институција за спроведување</w:t>
            </w:r>
          </w:p>
          <w:p w14:paraId="4C31434D"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nil"/>
              <w:left w:val="nil"/>
              <w:bottom w:val="single" w:sz="8" w:space="0" w:color="auto"/>
              <w:right w:val="single" w:sz="8" w:space="0" w:color="000000"/>
            </w:tcBorders>
            <w:shd w:val="clear" w:color="auto" w:fill="auto"/>
            <w:vAlign w:val="center"/>
            <w:hideMark/>
          </w:tcPr>
          <w:p w14:paraId="18EFB652" w14:textId="77777777" w:rsidR="005B058C" w:rsidRPr="0016333E" w:rsidRDefault="007B18B6" w:rsidP="00251870">
            <w:pPr>
              <w:jc w:val="center"/>
              <w:rPr>
                <w:rFonts w:ascii="StobiSerif Regular" w:hAnsi="StobiSerif Regular"/>
                <w:b/>
                <w:bCs/>
                <w:iCs/>
                <w:color w:val="000000" w:themeColor="text1"/>
                <w:sz w:val="20"/>
                <w:szCs w:val="20"/>
              </w:rPr>
            </w:pPr>
            <w:r w:rsidRPr="0016333E">
              <w:rPr>
                <w:rFonts w:ascii="StobiSerif Regular" w:hAnsi="StobiSerif Regular"/>
                <w:b/>
                <w:bCs/>
                <w:iCs/>
                <w:color w:val="000000" w:themeColor="text1"/>
                <w:sz w:val="20"/>
                <w:szCs w:val="20"/>
              </w:rPr>
              <w:t>Собрание </w:t>
            </w:r>
          </w:p>
        </w:tc>
      </w:tr>
      <w:tr w:rsidR="001A5308" w14:paraId="58383D4A"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FA8F8BE"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Име на одговорно лице за спроведување</w:t>
            </w:r>
          </w:p>
          <w:p w14:paraId="105B9580"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2483085F" w14:textId="77777777" w:rsidR="005B058C" w:rsidRPr="0016333E" w:rsidRDefault="007B18B6" w:rsidP="00251870">
            <w:pPr>
              <w:jc w:val="center"/>
              <w:rPr>
                <w:rFonts w:ascii="StobiSerif Regular" w:hAnsi="StobiSerif Regular"/>
                <w:sz w:val="20"/>
                <w:szCs w:val="20"/>
              </w:rPr>
            </w:pPr>
            <w:r w:rsidRPr="0016333E">
              <w:rPr>
                <w:rFonts w:ascii="StobiSerif Regular" w:hAnsi="StobiSerif Regular"/>
                <w:sz w:val="20"/>
                <w:szCs w:val="20"/>
              </w:rPr>
              <w:t>Цветанка Иванова, генерален секретар на Собранието</w:t>
            </w:r>
          </w:p>
          <w:p w14:paraId="51E4F92E" w14:textId="77777777" w:rsidR="005B058C" w:rsidRPr="0016333E" w:rsidRDefault="007B18B6" w:rsidP="00251870">
            <w:pPr>
              <w:jc w:val="center"/>
              <w:rPr>
                <w:rFonts w:ascii="StobiSerif Regular" w:hAnsi="StobiSerif Regular"/>
                <w:color w:val="A6A6A6" w:themeColor="background1" w:themeShade="A6"/>
                <w:sz w:val="20"/>
                <w:szCs w:val="20"/>
              </w:rPr>
            </w:pPr>
            <w:r w:rsidRPr="0016333E">
              <w:rPr>
                <w:rFonts w:ascii="StobiSerif Regular" w:hAnsi="StobiSerif Regular"/>
                <w:sz w:val="20"/>
                <w:szCs w:val="20"/>
              </w:rPr>
              <w:t xml:space="preserve">Златко Атанасов, државен советник и </w:t>
            </w:r>
            <w:proofErr w:type="spellStart"/>
            <w:r w:rsidRPr="0016333E">
              <w:rPr>
                <w:rFonts w:ascii="StobiSerif Regular" w:hAnsi="StobiSerif Regular"/>
                <w:sz w:val="20"/>
                <w:szCs w:val="20"/>
              </w:rPr>
              <w:t>кординатор</w:t>
            </w:r>
            <w:proofErr w:type="spellEnd"/>
            <w:r w:rsidRPr="0016333E">
              <w:rPr>
                <w:rFonts w:ascii="StobiSerif Regular" w:hAnsi="StobiSerif Regular"/>
                <w:sz w:val="20"/>
                <w:szCs w:val="20"/>
              </w:rPr>
              <w:t xml:space="preserve"> за ПОВ за Собранието</w:t>
            </w:r>
          </w:p>
        </w:tc>
      </w:tr>
      <w:tr w:rsidR="001A5308" w14:paraId="10C1893F"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0942916"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Функција, Одделение</w:t>
            </w:r>
          </w:p>
          <w:p w14:paraId="4EF8E55E"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3D841FB7" w14:textId="77777777" w:rsidR="005B058C" w:rsidRPr="0016333E" w:rsidRDefault="007B18B6" w:rsidP="00251870">
            <w:pPr>
              <w:jc w:val="center"/>
              <w:rPr>
                <w:rFonts w:ascii="StobiSerif Regular" w:hAnsi="StobiSerif Regular"/>
                <w:color w:val="A6A6A6" w:themeColor="background1" w:themeShade="A6"/>
                <w:sz w:val="20"/>
                <w:szCs w:val="20"/>
              </w:rPr>
            </w:pPr>
            <w:r w:rsidRPr="0016333E">
              <w:rPr>
                <w:rFonts w:ascii="StobiSerif Regular" w:hAnsi="StobiSerif Regular"/>
                <w:sz w:val="20"/>
                <w:szCs w:val="20"/>
              </w:rPr>
              <w:t>Сектори во службата на Собранието</w:t>
            </w:r>
          </w:p>
        </w:tc>
      </w:tr>
      <w:tr w:rsidR="001A5308" w14:paraId="6086A9FF"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BBB0096" w14:textId="77777777" w:rsidR="005B058C" w:rsidRPr="0016333E" w:rsidRDefault="007B18B6" w:rsidP="00251870">
            <w:pPr>
              <w:jc w:val="center"/>
              <w:rPr>
                <w:rFonts w:ascii="StobiSerif Regular" w:hAnsi="StobiSerif Regular"/>
                <w:color w:val="000000" w:themeColor="text1"/>
                <w:sz w:val="20"/>
                <w:szCs w:val="20"/>
              </w:rPr>
            </w:pPr>
            <w:proofErr w:type="spellStart"/>
            <w:r w:rsidRPr="0016333E">
              <w:rPr>
                <w:rFonts w:ascii="StobiSerif Regular" w:hAnsi="StobiSerif Regular"/>
                <w:color w:val="000000" w:themeColor="text1"/>
                <w:sz w:val="20"/>
                <w:szCs w:val="20"/>
              </w:rPr>
              <w:t>Email</w:t>
            </w:r>
            <w:proofErr w:type="spellEnd"/>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00127E5F" w14:textId="77777777" w:rsidR="005B058C" w:rsidRPr="0016333E" w:rsidRDefault="007D314D" w:rsidP="00251870">
            <w:pPr>
              <w:jc w:val="center"/>
              <w:rPr>
                <w:rFonts w:ascii="StobiSerif Regular" w:hAnsi="StobiSerif Regular"/>
                <w:color w:val="A6A6A6" w:themeColor="background1" w:themeShade="A6"/>
                <w:sz w:val="20"/>
                <w:szCs w:val="20"/>
              </w:rPr>
            </w:pPr>
            <w:hyperlink r:id="rId192" w:history="1">
              <w:r w:rsidR="007B18B6" w:rsidRPr="0016333E">
                <w:rPr>
                  <w:rStyle w:val="Hyperlink"/>
                  <w:rFonts w:ascii="StobiSerif Regular" w:hAnsi="StobiSerif Regular"/>
                  <w:sz w:val="20"/>
                  <w:szCs w:val="20"/>
                </w:rPr>
                <w:t>parl.inst@sobranie.mk</w:t>
              </w:r>
            </w:hyperlink>
          </w:p>
        </w:tc>
      </w:tr>
      <w:tr w:rsidR="001A5308" w14:paraId="59305A4F"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9349147"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Телефон</w:t>
            </w:r>
          </w:p>
          <w:p w14:paraId="60B618A6"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44DC7990" w14:textId="77777777" w:rsidR="005B058C" w:rsidRPr="0016333E" w:rsidRDefault="007B18B6" w:rsidP="00251870">
            <w:pPr>
              <w:jc w:val="center"/>
              <w:rPr>
                <w:rFonts w:ascii="StobiSerif Regular" w:hAnsi="StobiSerif Regular"/>
                <w:color w:val="A6A6A6" w:themeColor="background1" w:themeShade="A6"/>
                <w:sz w:val="20"/>
                <w:szCs w:val="20"/>
              </w:rPr>
            </w:pPr>
            <w:r w:rsidRPr="0016333E">
              <w:rPr>
                <w:rFonts w:ascii="StobiSerif Regular" w:hAnsi="StobiSerif Regular"/>
                <w:color w:val="A6A6A6" w:themeColor="background1" w:themeShade="A6"/>
                <w:sz w:val="20"/>
                <w:szCs w:val="20"/>
              </w:rPr>
              <w:t>/</w:t>
            </w:r>
          </w:p>
        </w:tc>
      </w:tr>
      <w:tr w:rsidR="00361646" w14:paraId="549FCCD6" w14:textId="77777777" w:rsidTr="00361646">
        <w:trPr>
          <w:trHeight w:val="113"/>
        </w:trPr>
        <w:tc>
          <w:tcPr>
            <w:tcW w:w="2836" w:type="dxa"/>
            <w:gridSpan w:val="2"/>
            <w:vMerge w:val="restart"/>
            <w:tcBorders>
              <w:top w:val="single" w:sz="8" w:space="0" w:color="auto"/>
              <w:left w:val="single" w:sz="8" w:space="0" w:color="auto"/>
              <w:right w:val="single" w:sz="8" w:space="0" w:color="000000"/>
            </w:tcBorders>
            <w:shd w:val="clear" w:color="auto" w:fill="D9D9D9" w:themeFill="background1" w:themeFillShade="D9"/>
            <w:noWrap/>
            <w:vAlign w:val="center"/>
          </w:tcPr>
          <w:p w14:paraId="645D4CE4" w14:textId="461FAAB2" w:rsidR="00361646" w:rsidRPr="0016333E" w:rsidRDefault="00361646" w:rsidP="00251870">
            <w:pPr>
              <w:jc w:val="center"/>
              <w:rPr>
                <w:rFonts w:ascii="StobiSerif Regular" w:hAnsi="StobiSerif Regular"/>
                <w:color w:val="000000" w:themeColor="text1"/>
                <w:sz w:val="20"/>
                <w:szCs w:val="20"/>
              </w:rPr>
            </w:pPr>
            <w:bookmarkStart w:id="51" w:name="_Hlk77926439"/>
            <w:r w:rsidRPr="00361646">
              <w:rPr>
                <w:rFonts w:ascii="StobiSerif Regular" w:hAnsi="StobiSerif Regular"/>
                <w:color w:val="000000" w:themeColor="text1"/>
                <w:sz w:val="20"/>
                <w:szCs w:val="20"/>
              </w:rPr>
              <w:t>Други вклучени субјекти</w:t>
            </w:r>
          </w:p>
        </w:tc>
        <w:tc>
          <w:tcPr>
            <w:tcW w:w="1843" w:type="dxa"/>
            <w:tcBorders>
              <w:top w:val="nil"/>
              <w:left w:val="single" w:sz="8" w:space="0" w:color="auto"/>
              <w:bottom w:val="single" w:sz="8" w:space="0" w:color="000000"/>
              <w:right w:val="single" w:sz="8" w:space="0" w:color="auto"/>
            </w:tcBorders>
            <w:shd w:val="clear" w:color="auto" w:fill="D9D9D9" w:themeFill="background1" w:themeFillShade="D9"/>
            <w:vAlign w:val="center"/>
          </w:tcPr>
          <w:p w14:paraId="596603D3" w14:textId="0D380682" w:rsidR="00361646" w:rsidRPr="0016333E" w:rsidRDefault="00361646" w:rsidP="00361646">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Владини министерства, одделение/</w:t>
            </w:r>
            <w:r>
              <w:rPr>
                <w:rFonts w:ascii="StobiSerif Regular" w:hAnsi="StobiSerif Regular"/>
                <w:color w:val="000000" w:themeColor="text1"/>
                <w:sz w:val="20"/>
                <w:szCs w:val="20"/>
              </w:rPr>
              <w:t xml:space="preserve"> </w:t>
            </w:r>
            <w:r w:rsidRPr="0016333E">
              <w:rPr>
                <w:rFonts w:ascii="StobiSerif Regular" w:hAnsi="StobiSerif Regular"/>
                <w:color w:val="000000" w:themeColor="text1"/>
                <w:sz w:val="20"/>
                <w:szCs w:val="20"/>
              </w:rPr>
              <w:t>агенција</w:t>
            </w:r>
          </w:p>
        </w:tc>
        <w:tc>
          <w:tcPr>
            <w:tcW w:w="4961" w:type="dxa"/>
            <w:gridSpan w:val="5"/>
            <w:tcBorders>
              <w:top w:val="single" w:sz="8" w:space="0" w:color="auto"/>
              <w:left w:val="nil"/>
              <w:bottom w:val="single" w:sz="8" w:space="0" w:color="auto"/>
              <w:right w:val="single" w:sz="8" w:space="0" w:color="000000"/>
            </w:tcBorders>
            <w:shd w:val="clear" w:color="auto" w:fill="auto"/>
          </w:tcPr>
          <w:p w14:paraId="39AD9E54" w14:textId="77777777" w:rsidR="00361646" w:rsidRPr="0016333E" w:rsidRDefault="00361646" w:rsidP="00251870">
            <w:pPr>
              <w:jc w:val="center"/>
              <w:rPr>
                <w:rFonts w:ascii="StobiSerif Regular" w:hAnsi="StobiSerif Regular"/>
                <w:color w:val="A6A6A6" w:themeColor="background1" w:themeShade="A6"/>
                <w:sz w:val="20"/>
                <w:szCs w:val="20"/>
              </w:rPr>
            </w:pPr>
            <w:r w:rsidRPr="0016333E">
              <w:rPr>
                <w:rFonts w:ascii="StobiSerif Regular" w:hAnsi="StobiSerif Regular"/>
                <w:sz w:val="20"/>
                <w:szCs w:val="20"/>
              </w:rPr>
              <w:t>Се наведуваат/предлагаат  институции за кои сметате дека е важни за имплементација на заложбата</w:t>
            </w:r>
          </w:p>
        </w:tc>
      </w:tr>
      <w:tr w:rsidR="00361646" w14:paraId="78DF0A21" w14:textId="77777777" w:rsidTr="00361646">
        <w:trPr>
          <w:trHeight w:val="113"/>
        </w:trPr>
        <w:tc>
          <w:tcPr>
            <w:tcW w:w="2836" w:type="dxa"/>
            <w:gridSpan w:val="2"/>
            <w:vMerge/>
            <w:tcBorders>
              <w:left w:val="single" w:sz="8" w:space="0" w:color="auto"/>
              <w:bottom w:val="single" w:sz="8" w:space="0" w:color="auto"/>
              <w:right w:val="single" w:sz="8" w:space="0" w:color="000000"/>
            </w:tcBorders>
            <w:shd w:val="clear" w:color="000000" w:fill="D9D9D9"/>
            <w:noWrap/>
            <w:vAlign w:val="center"/>
          </w:tcPr>
          <w:p w14:paraId="11822328" w14:textId="77777777" w:rsidR="00361646" w:rsidRPr="0016333E" w:rsidRDefault="00361646" w:rsidP="00251870">
            <w:pPr>
              <w:jc w:val="center"/>
              <w:rPr>
                <w:rFonts w:ascii="StobiSerif Regular" w:hAnsi="StobiSerif Regular"/>
                <w:color w:val="000000" w:themeColor="text1"/>
                <w:sz w:val="20"/>
                <w:szCs w:val="20"/>
              </w:rPr>
            </w:pPr>
          </w:p>
        </w:tc>
        <w:tc>
          <w:tcPr>
            <w:tcW w:w="1843" w:type="dxa"/>
            <w:tcBorders>
              <w:top w:val="single" w:sz="8" w:space="0" w:color="auto"/>
              <w:left w:val="single" w:sz="8" w:space="0" w:color="auto"/>
              <w:bottom w:val="single" w:sz="8" w:space="0" w:color="auto"/>
              <w:right w:val="single" w:sz="8" w:space="0" w:color="000000"/>
            </w:tcBorders>
            <w:shd w:val="clear" w:color="000000" w:fill="D9D9D9"/>
            <w:vAlign w:val="center"/>
          </w:tcPr>
          <w:p w14:paraId="488B8135" w14:textId="77777777" w:rsidR="00361646" w:rsidRPr="0016333E" w:rsidRDefault="0036164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Граѓански организации, приватен сектор, мултилатерални  и работни групи</w:t>
            </w:r>
          </w:p>
        </w:tc>
        <w:tc>
          <w:tcPr>
            <w:tcW w:w="4961" w:type="dxa"/>
            <w:gridSpan w:val="5"/>
            <w:tcBorders>
              <w:top w:val="single" w:sz="8" w:space="0" w:color="auto"/>
              <w:left w:val="nil"/>
              <w:bottom w:val="single" w:sz="8" w:space="0" w:color="auto"/>
              <w:right w:val="single" w:sz="8" w:space="0" w:color="000000"/>
            </w:tcBorders>
            <w:shd w:val="clear" w:color="auto" w:fill="auto"/>
          </w:tcPr>
          <w:p w14:paraId="2AE8B9A1" w14:textId="77777777" w:rsidR="00361646" w:rsidRPr="0016333E" w:rsidRDefault="00361646" w:rsidP="00251870">
            <w:pPr>
              <w:jc w:val="center"/>
              <w:rPr>
                <w:rFonts w:ascii="StobiSerif Regular" w:hAnsi="StobiSerif Regular"/>
                <w:iCs/>
                <w:sz w:val="20"/>
                <w:szCs w:val="20"/>
              </w:rPr>
            </w:pPr>
            <w:r w:rsidRPr="0016333E">
              <w:rPr>
                <w:rFonts w:ascii="StobiSerif Regular" w:hAnsi="StobiSerif Regular"/>
                <w:iCs/>
                <w:sz w:val="20"/>
                <w:szCs w:val="20"/>
              </w:rPr>
              <w:t>Вклучени партнери во ПСП се НДИ, ЦУП и ИДСЦС</w:t>
            </w:r>
          </w:p>
          <w:p w14:paraId="3D261421" w14:textId="77777777" w:rsidR="00361646" w:rsidRPr="0016333E" w:rsidRDefault="00361646" w:rsidP="00251870">
            <w:pPr>
              <w:jc w:val="center"/>
              <w:rPr>
                <w:rFonts w:ascii="StobiSerif Regular" w:hAnsi="StobiSerif Regular"/>
                <w:sz w:val="20"/>
                <w:szCs w:val="20"/>
              </w:rPr>
            </w:pPr>
          </w:p>
        </w:tc>
      </w:tr>
      <w:tr w:rsidR="001A5308" w14:paraId="78001B12" w14:textId="77777777" w:rsidTr="00B72173">
        <w:trPr>
          <w:trHeight w:val="1028"/>
        </w:trPr>
        <w:tc>
          <w:tcPr>
            <w:tcW w:w="9640" w:type="dxa"/>
            <w:gridSpan w:val="8"/>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tcPr>
          <w:p w14:paraId="21EC0ECA" w14:textId="77777777" w:rsidR="005B058C" w:rsidRPr="0016333E" w:rsidRDefault="007B18B6" w:rsidP="00251870">
            <w:pPr>
              <w:jc w:val="center"/>
              <w:rPr>
                <w:rFonts w:ascii="StobiSerif Regular" w:hAnsi="StobiSerif Regular"/>
                <w:b/>
                <w:iCs/>
                <w:color w:val="000000" w:themeColor="text1"/>
              </w:rPr>
            </w:pPr>
            <w:r w:rsidRPr="0016333E">
              <w:rPr>
                <w:rFonts w:ascii="StobiSerif Regular" w:hAnsi="StobiSerif Regular"/>
                <w:b/>
                <w:iCs/>
                <w:color w:val="4472C4" w:themeColor="accent1"/>
              </w:rPr>
              <w:lastRenderedPageBreak/>
              <w:t>2. ПОДОБРЕНА ИКТ ИНФРАСТРУКТУРА</w:t>
            </w:r>
          </w:p>
        </w:tc>
      </w:tr>
      <w:bookmarkEnd w:id="51"/>
      <w:tr w:rsidR="001A5308" w14:paraId="62B756D1" w14:textId="77777777" w:rsidTr="00B72173">
        <w:trPr>
          <w:trHeight w:val="300"/>
        </w:trPr>
        <w:tc>
          <w:tcPr>
            <w:tcW w:w="9640" w:type="dxa"/>
            <w:gridSpan w:val="8"/>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371B6A84" w14:textId="77777777" w:rsidR="005B058C" w:rsidRPr="0016333E" w:rsidRDefault="007B18B6" w:rsidP="00251870">
            <w:pPr>
              <w:jc w:val="center"/>
              <w:rPr>
                <w:rFonts w:ascii="StobiSerif Regular" w:hAnsi="StobiSerif Regular"/>
                <w:b/>
                <w:iCs/>
                <w:color w:val="4472C4" w:themeColor="accent1"/>
              </w:rPr>
            </w:pPr>
            <w:r w:rsidRPr="0016333E">
              <w:rPr>
                <w:rFonts w:ascii="StobiSerif Regular" w:hAnsi="StobiSerif Regular"/>
                <w:b/>
                <w:iCs/>
                <w:color w:val="4472C4" w:themeColor="accent1"/>
              </w:rPr>
              <w:t xml:space="preserve">2.5 НАБАВКА НА КАМЕРИ СО ПРОПРАТНА ОПРЕМА ЗА ИНТЕРНЕТ ПРЕНОС НА СЕДНИЦИ </w:t>
            </w:r>
          </w:p>
          <w:p w14:paraId="31D20FDD" w14:textId="77777777" w:rsidR="005B058C" w:rsidRPr="0016333E" w:rsidRDefault="007B18B6" w:rsidP="00251870">
            <w:pPr>
              <w:jc w:val="center"/>
              <w:rPr>
                <w:rFonts w:ascii="StobiSerif Regular" w:hAnsi="StobiSerif Regular"/>
                <w:color w:val="000000" w:themeColor="text1"/>
              </w:rPr>
            </w:pPr>
            <w:r w:rsidRPr="0016333E">
              <w:rPr>
                <w:rFonts w:ascii="StobiSerif Regular" w:hAnsi="StobiSerif Regular"/>
                <w:color w:val="000000" w:themeColor="text1"/>
              </w:rPr>
              <w:t>јули 2021 - декември 2022 година</w:t>
            </w:r>
          </w:p>
        </w:tc>
      </w:tr>
      <w:tr w:rsidR="001A5308" w14:paraId="73E8A6D2" w14:textId="77777777" w:rsidTr="00B72173">
        <w:trPr>
          <w:trHeight w:val="900"/>
        </w:trPr>
        <w:tc>
          <w:tcPr>
            <w:tcW w:w="2836"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2E8A7F58"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Кој јавен проблем  се адресира со заложбата?</w:t>
            </w:r>
          </w:p>
          <w:p w14:paraId="124430A2"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4" w:space="0" w:color="auto"/>
              <w:left w:val="nil"/>
              <w:bottom w:val="single" w:sz="8" w:space="0" w:color="auto"/>
              <w:right w:val="single" w:sz="8" w:space="0" w:color="000000"/>
            </w:tcBorders>
            <w:shd w:val="clear" w:color="auto" w:fill="auto"/>
            <w:vAlign w:val="center"/>
            <w:hideMark/>
          </w:tcPr>
          <w:p w14:paraId="5D0A6C46" w14:textId="77777777" w:rsidR="005B058C" w:rsidRPr="0016333E" w:rsidRDefault="007B18B6" w:rsidP="00251870">
            <w:pPr>
              <w:rPr>
                <w:rFonts w:ascii="StobiSerif Regular" w:hAnsi="StobiSerif Regular"/>
                <w:iCs/>
                <w:color w:val="000000" w:themeColor="text1"/>
                <w:sz w:val="20"/>
                <w:szCs w:val="20"/>
              </w:rPr>
            </w:pPr>
            <w:r w:rsidRPr="0016333E">
              <w:rPr>
                <w:rFonts w:ascii="StobiSerif Regular" w:hAnsi="StobiSerif Regular"/>
                <w:iCs/>
                <w:color w:val="000000" w:themeColor="text1"/>
                <w:sz w:val="20"/>
                <w:szCs w:val="20"/>
              </w:rPr>
              <w:t>На интернет страната на Собранието се емитува сигналот од Собранискиот ТВ канал. Салите во Собранието не се опремени со потребната опрема за вршење на интернет пренос од седниците на работните тела за јавноста да следи во реално време седници на работни тела наместо снимки на Собранискиот канал.</w:t>
            </w:r>
          </w:p>
        </w:tc>
      </w:tr>
      <w:tr w:rsidR="001A5308" w14:paraId="4775A8BE"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F54CDFC"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Главна цел на заложбата</w:t>
            </w: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336F1497" w14:textId="77777777" w:rsidR="005B058C" w:rsidRPr="0016333E" w:rsidRDefault="007B18B6" w:rsidP="00251870">
            <w:pPr>
              <w:rPr>
                <w:rFonts w:ascii="StobiSerif Regular" w:hAnsi="StobiSerif Regular"/>
                <w:iCs/>
                <w:color w:val="000000" w:themeColor="text1"/>
                <w:sz w:val="20"/>
                <w:szCs w:val="20"/>
              </w:rPr>
            </w:pPr>
            <w:r w:rsidRPr="0016333E">
              <w:rPr>
                <w:rFonts w:ascii="StobiSerif Regular" w:hAnsi="StobiSerif Regular"/>
                <w:iCs/>
                <w:color w:val="000000" w:themeColor="text1"/>
                <w:sz w:val="20"/>
                <w:szCs w:val="20"/>
              </w:rPr>
              <w:t>Активноста се предлага со цел обезбедување зголемен пристап на јавност</w:t>
            </w:r>
            <w:sdt>
              <w:sdtPr>
                <w:rPr>
                  <w:rFonts w:ascii="StobiSerif Regular" w:hAnsi="StobiSerif Regular"/>
                  <w:sz w:val="20"/>
                  <w:szCs w:val="20"/>
                </w:rPr>
                <w:tag w:val="goog_rdk_34"/>
                <w:id w:val="1782757043"/>
              </w:sdtPr>
              <w:sdtEndPr/>
              <w:sdtContent>
                <w:r w:rsidRPr="0016333E">
                  <w:rPr>
                    <w:rFonts w:ascii="StobiSerif Regular" w:hAnsi="StobiSerif Regular"/>
                    <w:iCs/>
                    <w:color w:val="000000" w:themeColor="text1"/>
                    <w:sz w:val="20"/>
                    <w:szCs w:val="20"/>
                  </w:rPr>
                  <w:t>а</w:t>
                </w:r>
              </w:sdtContent>
            </w:sdt>
            <w:r w:rsidRPr="0016333E">
              <w:rPr>
                <w:rFonts w:ascii="StobiSerif Regular" w:hAnsi="StobiSerif Regular"/>
                <w:iCs/>
                <w:color w:val="000000" w:themeColor="text1"/>
                <w:sz w:val="20"/>
                <w:szCs w:val="20"/>
              </w:rPr>
              <w:t xml:space="preserve"> во работата на Собранието. Освен преку собранискиот канал се обезбедува пристап и преку директен пренос на интернет.</w:t>
            </w:r>
          </w:p>
        </w:tc>
      </w:tr>
      <w:tr w:rsidR="001A5308" w14:paraId="5D031A1D"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07D74A3B"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Како заложбата  ќе</w:t>
            </w:r>
          </w:p>
          <w:p w14:paraId="69477EAA"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придонесе за </w:t>
            </w:r>
          </w:p>
          <w:p w14:paraId="76D339AA"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решавање на јавниот</w:t>
            </w:r>
          </w:p>
          <w:p w14:paraId="20581CE8"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проблем?</w:t>
            </w: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6F59A45B" w14:textId="77777777" w:rsidR="005B058C" w:rsidRPr="0016333E" w:rsidRDefault="007B18B6" w:rsidP="00251870">
            <w:pPr>
              <w:rPr>
                <w:rFonts w:ascii="StobiSerif Regular" w:hAnsi="StobiSerif Regular"/>
                <w:iCs/>
                <w:color w:val="000000" w:themeColor="text1"/>
                <w:sz w:val="20"/>
                <w:szCs w:val="20"/>
              </w:rPr>
            </w:pPr>
            <w:r w:rsidRPr="0016333E">
              <w:rPr>
                <w:rFonts w:ascii="StobiSerif Regular" w:hAnsi="StobiSerif Regular"/>
                <w:iCs/>
                <w:color w:val="000000" w:themeColor="text1"/>
                <w:sz w:val="20"/>
                <w:szCs w:val="20"/>
              </w:rPr>
              <w:t>Се зголемува пристапот на јавност</w:t>
            </w:r>
            <w:sdt>
              <w:sdtPr>
                <w:rPr>
                  <w:rFonts w:ascii="StobiSerif Regular" w:hAnsi="StobiSerif Regular"/>
                  <w:sz w:val="20"/>
                  <w:szCs w:val="20"/>
                </w:rPr>
                <w:tag w:val="goog_rdk_34"/>
                <w:id w:val="-1296360933"/>
              </w:sdtPr>
              <w:sdtEndPr/>
              <w:sdtContent>
                <w:r w:rsidRPr="0016333E">
                  <w:rPr>
                    <w:rFonts w:ascii="StobiSerif Regular" w:hAnsi="StobiSerif Regular"/>
                    <w:iCs/>
                    <w:color w:val="000000" w:themeColor="text1"/>
                    <w:sz w:val="20"/>
                    <w:szCs w:val="20"/>
                  </w:rPr>
                  <w:t>а</w:t>
                </w:r>
              </w:sdtContent>
            </w:sdt>
            <w:r w:rsidRPr="0016333E">
              <w:rPr>
                <w:rFonts w:ascii="StobiSerif Regular" w:hAnsi="StobiSerif Regular"/>
                <w:iCs/>
                <w:color w:val="000000" w:themeColor="text1"/>
                <w:sz w:val="20"/>
                <w:szCs w:val="20"/>
              </w:rPr>
              <w:t xml:space="preserve"> во работата на Собранието. Освен преку собранискиот канал се обезбедува пристап и преку директен пренос на интернет.</w:t>
            </w:r>
          </w:p>
        </w:tc>
      </w:tr>
      <w:tr w:rsidR="001A5308" w14:paraId="07F7F7CD"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5B0DA978"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Зошто оваа заложба е релевантна за вредностите на ОВП?</w:t>
            </w:r>
          </w:p>
          <w:p w14:paraId="362B3FC1"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tcPr>
          <w:p w14:paraId="34399CD1"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color w:val="000000" w:themeColor="text1"/>
                <w:sz w:val="20"/>
                <w:szCs w:val="20"/>
              </w:rPr>
            </w:pPr>
            <w:r w:rsidRPr="0016333E">
              <w:rPr>
                <w:rFonts w:ascii="StobiSerif Regular" w:eastAsia="Times New Roman" w:hAnsi="StobiSerif Regular"/>
                <w:b/>
                <w:color w:val="000000" w:themeColor="text1"/>
                <w:sz w:val="20"/>
                <w:szCs w:val="20"/>
              </w:rPr>
              <w:t>ЗАЛОЖБАТА Е ВАЖНА ЗА ТРАНСПАРЕНТНОСТА</w:t>
            </w:r>
            <w:r w:rsidRPr="0016333E">
              <w:rPr>
                <w:rFonts w:ascii="StobiSerif Regular" w:eastAsia="Times New Roman" w:hAnsi="StobiSerif Regular"/>
                <w:color w:val="000000" w:themeColor="text1"/>
                <w:sz w:val="20"/>
                <w:szCs w:val="20"/>
              </w:rPr>
              <w:t xml:space="preserve"> </w:t>
            </w:r>
            <w:r w:rsidRPr="0016333E">
              <w:rPr>
                <w:rFonts w:ascii="StobiSerif Regular" w:eastAsia="Times New Roman" w:hAnsi="StobiSerif Regular"/>
                <w:b/>
                <w:bCs/>
                <w:color w:val="000000" w:themeColor="text1"/>
                <w:sz w:val="20"/>
                <w:szCs w:val="20"/>
                <w:u w:val="single"/>
              </w:rPr>
              <w:t>ДА</w:t>
            </w:r>
            <w:r w:rsidRPr="0016333E">
              <w:rPr>
                <w:rFonts w:ascii="StobiSerif Regular" w:eastAsia="Times New Roman" w:hAnsi="StobiSerif Regular"/>
                <w:color w:val="000000" w:themeColor="text1"/>
                <w:sz w:val="20"/>
                <w:szCs w:val="20"/>
              </w:rPr>
              <w:t xml:space="preserve">/НЕ </w:t>
            </w:r>
          </w:p>
          <w:p w14:paraId="2141BF44"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sidRPr="0016333E">
              <w:rPr>
                <w:rFonts w:ascii="StobiSerif Regular" w:eastAsia="Times New Roman" w:hAnsi="StobiSerif Regular"/>
                <w:b/>
                <w:color w:val="000000" w:themeColor="text1"/>
                <w:sz w:val="20"/>
                <w:szCs w:val="20"/>
              </w:rPr>
              <w:t>ЗАЛОЖБАТА Е ВАЖНА ЗА ГРАЃАНСКОТО УЧЕСТВО</w:t>
            </w:r>
          </w:p>
          <w:p w14:paraId="72535629" w14:textId="77777777" w:rsidR="005B058C" w:rsidRPr="0016333E" w:rsidRDefault="007B18B6" w:rsidP="00251870">
            <w:pPr>
              <w:pStyle w:val="ListParagraph"/>
              <w:ind w:left="360"/>
              <w:rPr>
                <w:rFonts w:ascii="StobiSerif Regular" w:eastAsia="Times New Roman" w:hAnsi="StobiSerif Regular"/>
                <w:color w:val="000000" w:themeColor="text1"/>
                <w:sz w:val="20"/>
                <w:szCs w:val="20"/>
              </w:rPr>
            </w:pPr>
            <w:r w:rsidRPr="0016333E">
              <w:rPr>
                <w:rFonts w:ascii="StobiSerif Regular" w:eastAsia="Times New Roman" w:hAnsi="StobiSerif Regular"/>
                <w:b/>
                <w:bCs/>
                <w:color w:val="000000" w:themeColor="text1"/>
                <w:sz w:val="20"/>
                <w:szCs w:val="20"/>
                <w:u w:val="single"/>
              </w:rPr>
              <w:t>ДА</w:t>
            </w:r>
            <w:r w:rsidRPr="0016333E">
              <w:rPr>
                <w:rFonts w:ascii="StobiSerif Regular" w:eastAsia="Times New Roman" w:hAnsi="StobiSerif Regular"/>
                <w:color w:val="000000" w:themeColor="text1"/>
                <w:sz w:val="20"/>
                <w:szCs w:val="20"/>
              </w:rPr>
              <w:t>/НЕ</w:t>
            </w:r>
          </w:p>
          <w:p w14:paraId="021D6786"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sidRPr="0016333E">
              <w:rPr>
                <w:rFonts w:ascii="StobiSerif Regular" w:eastAsia="Times New Roman" w:hAnsi="StobiSerif Regular"/>
                <w:b/>
                <w:color w:val="000000" w:themeColor="text1"/>
                <w:sz w:val="20"/>
                <w:szCs w:val="20"/>
              </w:rPr>
              <w:t>ЗАЛОЖБАТА Е ВАЖНА ЗА ЈАВНА ОТЧЕТНОСТ</w:t>
            </w:r>
          </w:p>
          <w:p w14:paraId="3D192046" w14:textId="77777777" w:rsidR="005B058C" w:rsidRPr="0016333E" w:rsidRDefault="007B18B6" w:rsidP="00251870">
            <w:pPr>
              <w:pStyle w:val="ListParagraph"/>
              <w:ind w:left="360"/>
              <w:rPr>
                <w:rFonts w:ascii="StobiSerif Regular" w:eastAsia="Times New Roman" w:hAnsi="StobiSerif Regular"/>
                <w:color w:val="000000" w:themeColor="text1"/>
                <w:sz w:val="20"/>
                <w:szCs w:val="20"/>
              </w:rPr>
            </w:pPr>
            <w:r w:rsidRPr="0016333E">
              <w:rPr>
                <w:rFonts w:ascii="StobiSerif Regular" w:eastAsia="Times New Roman" w:hAnsi="StobiSerif Regular"/>
                <w:b/>
                <w:bCs/>
                <w:color w:val="000000" w:themeColor="text1"/>
                <w:sz w:val="20"/>
                <w:szCs w:val="20"/>
                <w:u w:val="single"/>
              </w:rPr>
              <w:t>ДА</w:t>
            </w:r>
            <w:r w:rsidRPr="0016333E">
              <w:rPr>
                <w:rFonts w:ascii="StobiSerif Regular" w:eastAsia="Times New Roman" w:hAnsi="StobiSerif Regular"/>
                <w:color w:val="000000" w:themeColor="text1"/>
                <w:sz w:val="20"/>
                <w:szCs w:val="20"/>
              </w:rPr>
              <w:t>/НЕ</w:t>
            </w:r>
          </w:p>
        </w:tc>
      </w:tr>
      <w:tr w:rsidR="001A5308" w14:paraId="169925CE" w14:textId="77777777" w:rsidTr="00B72173">
        <w:trPr>
          <w:trHeight w:val="210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EEA19D6"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Дополнителни информации</w:t>
            </w: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05EE0096"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Проектирана вредност од 3.000.000 денари обезбедени од донација</w:t>
            </w:r>
          </w:p>
        </w:tc>
      </w:tr>
      <w:tr w:rsidR="001A5308" w14:paraId="58C311C6" w14:textId="77777777" w:rsidTr="00B72173">
        <w:trPr>
          <w:trHeight w:val="270"/>
        </w:trPr>
        <w:tc>
          <w:tcPr>
            <w:tcW w:w="710"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0C4C02DE"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Бр.</w:t>
            </w:r>
          </w:p>
        </w:tc>
        <w:tc>
          <w:tcPr>
            <w:tcW w:w="21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5B16A682"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Достигнување</w:t>
            </w:r>
          </w:p>
          <w:p w14:paraId="0EFEBB58" w14:textId="77777777" w:rsidR="005B058C" w:rsidRPr="0016333E" w:rsidRDefault="005B058C" w:rsidP="00251870">
            <w:pPr>
              <w:jc w:val="center"/>
              <w:rPr>
                <w:rFonts w:ascii="StobiSerif Regular" w:hAnsi="StobiSerif Regular"/>
                <w:b/>
                <w:color w:val="000000" w:themeColor="text1"/>
                <w:sz w:val="20"/>
                <w:szCs w:val="20"/>
              </w:rPr>
            </w:pPr>
          </w:p>
        </w:tc>
        <w:tc>
          <w:tcPr>
            <w:tcW w:w="2268" w:type="dxa"/>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5D65EAF2"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Индикатори </w:t>
            </w:r>
          </w:p>
          <w:p w14:paraId="29F326CC" w14:textId="77777777" w:rsidR="005B058C" w:rsidRPr="0016333E" w:rsidRDefault="005B058C" w:rsidP="00251870">
            <w:pPr>
              <w:jc w:val="center"/>
              <w:rPr>
                <w:rFonts w:ascii="StobiSerif Regular" w:hAnsi="StobiSerif Regular"/>
                <w:b/>
                <w:color w:val="000000" w:themeColor="text1"/>
                <w:sz w:val="20"/>
                <w:szCs w:val="20"/>
              </w:rPr>
            </w:pPr>
          </w:p>
        </w:tc>
        <w:tc>
          <w:tcPr>
            <w:tcW w:w="1418" w:type="dxa"/>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3803DA22" w14:textId="4EB5A2B6" w:rsidR="005B058C" w:rsidRPr="0016333E" w:rsidRDefault="007B18B6" w:rsidP="00145317">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Носител на активност </w:t>
            </w:r>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06D41582"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Датум на започнување</w:t>
            </w:r>
          </w:p>
        </w:tc>
        <w:tc>
          <w:tcPr>
            <w:tcW w:w="1559"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1149D6D3"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Датум на завршување </w:t>
            </w:r>
          </w:p>
        </w:tc>
      </w:tr>
      <w:tr w:rsidR="001A5308" w14:paraId="0EFF5F40" w14:textId="77777777" w:rsidTr="00B72173">
        <w:trPr>
          <w:trHeight w:val="153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4E8DD0D0"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2.5.1</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3190AD61"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Финансиско и административно спроведување на заложбата</w:t>
            </w:r>
          </w:p>
        </w:tc>
        <w:tc>
          <w:tcPr>
            <w:tcW w:w="2268"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65838B5"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Спроведена постапка за јавна набавка на камери и </w:t>
            </w:r>
            <w:proofErr w:type="spellStart"/>
            <w:r w:rsidRPr="0016333E">
              <w:rPr>
                <w:rFonts w:ascii="StobiSerif Regular" w:hAnsi="StobiSerif Regular"/>
                <w:color w:val="000000" w:themeColor="text1"/>
                <w:sz w:val="20"/>
                <w:szCs w:val="20"/>
              </w:rPr>
              <w:t>пропратна</w:t>
            </w:r>
            <w:proofErr w:type="spellEnd"/>
            <w:r w:rsidRPr="0016333E">
              <w:rPr>
                <w:rFonts w:ascii="StobiSerif Regular" w:hAnsi="StobiSerif Regular"/>
                <w:color w:val="000000" w:themeColor="text1"/>
                <w:sz w:val="20"/>
                <w:szCs w:val="20"/>
              </w:rPr>
              <w:t xml:space="preserve"> опрема за вршење на директен онлајн пренос на седници</w:t>
            </w:r>
          </w:p>
        </w:tc>
        <w:tc>
          <w:tcPr>
            <w:tcW w:w="1418"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518442C2"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Собрание</w:t>
            </w:r>
          </w:p>
        </w:tc>
        <w:tc>
          <w:tcPr>
            <w:tcW w:w="1559" w:type="dxa"/>
            <w:tcBorders>
              <w:top w:val="single" w:sz="4" w:space="0" w:color="auto"/>
              <w:left w:val="nil"/>
              <w:bottom w:val="single" w:sz="4" w:space="0" w:color="auto"/>
              <w:right w:val="single" w:sz="8" w:space="0" w:color="auto"/>
            </w:tcBorders>
            <w:shd w:val="clear" w:color="auto" w:fill="auto"/>
          </w:tcPr>
          <w:p w14:paraId="5A01DF7F" w14:textId="77777777" w:rsidR="005B058C" w:rsidRPr="0016333E" w:rsidRDefault="005B058C" w:rsidP="00251870">
            <w:pPr>
              <w:rPr>
                <w:rFonts w:ascii="StobiSerif Regular" w:hAnsi="StobiSerif Regular"/>
                <w:color w:val="000000" w:themeColor="text1"/>
                <w:sz w:val="20"/>
                <w:szCs w:val="20"/>
              </w:rPr>
            </w:pPr>
          </w:p>
          <w:p w14:paraId="14E7EEDF"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септември 2022</w:t>
            </w:r>
          </w:p>
        </w:tc>
        <w:tc>
          <w:tcPr>
            <w:tcW w:w="1559" w:type="dxa"/>
            <w:tcBorders>
              <w:top w:val="single" w:sz="4" w:space="0" w:color="auto"/>
              <w:left w:val="nil"/>
              <w:bottom w:val="single" w:sz="4" w:space="0" w:color="auto"/>
              <w:right w:val="single" w:sz="8" w:space="0" w:color="auto"/>
            </w:tcBorders>
            <w:shd w:val="clear" w:color="auto" w:fill="auto"/>
          </w:tcPr>
          <w:p w14:paraId="20C38B6C" w14:textId="77777777" w:rsidR="005B058C" w:rsidRPr="0016333E" w:rsidRDefault="005B058C" w:rsidP="00251870">
            <w:pPr>
              <w:rPr>
                <w:rFonts w:ascii="StobiSerif Regular" w:hAnsi="StobiSerif Regular"/>
                <w:color w:val="000000" w:themeColor="text1"/>
                <w:sz w:val="20"/>
                <w:szCs w:val="20"/>
              </w:rPr>
            </w:pPr>
          </w:p>
          <w:p w14:paraId="08C880BC"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декември 2022</w:t>
            </w:r>
          </w:p>
        </w:tc>
      </w:tr>
      <w:tr w:rsidR="001A5308" w14:paraId="0A74E69F" w14:textId="77777777" w:rsidTr="00B72173">
        <w:trPr>
          <w:trHeight w:val="1187"/>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F5E181" w14:textId="77777777" w:rsidR="005B058C" w:rsidRPr="0016333E" w:rsidRDefault="005B058C" w:rsidP="00251870">
            <w:pPr>
              <w:jc w:val="center"/>
              <w:rPr>
                <w:rFonts w:ascii="StobiSerif Regular" w:hAnsi="StobiSerif Regular"/>
                <w:color w:val="000000" w:themeColor="text1"/>
                <w:sz w:val="20"/>
                <w:szCs w:val="20"/>
              </w:rPr>
            </w:pPr>
          </w:p>
          <w:p w14:paraId="74D90819"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4" w:space="0" w:color="auto"/>
              <w:left w:val="nil"/>
              <w:bottom w:val="single" w:sz="4" w:space="0" w:color="auto"/>
              <w:right w:val="single" w:sz="4" w:space="0" w:color="auto"/>
            </w:tcBorders>
            <w:shd w:val="clear" w:color="auto" w:fill="auto"/>
            <w:vAlign w:val="center"/>
            <w:hideMark/>
          </w:tcPr>
          <w:p w14:paraId="45189933" w14:textId="77777777" w:rsidR="005B058C" w:rsidRPr="0016333E" w:rsidRDefault="007B18B6" w:rsidP="00251870">
            <w:pPr>
              <w:jc w:val="center"/>
              <w:rPr>
                <w:rFonts w:ascii="StobiSerif Regular" w:hAnsi="StobiSerif Regular"/>
                <w:i/>
                <w:color w:val="000000" w:themeColor="text1"/>
                <w:sz w:val="20"/>
                <w:szCs w:val="20"/>
              </w:rPr>
            </w:pPr>
            <w:r w:rsidRPr="0016333E">
              <w:rPr>
                <w:rFonts w:ascii="StobiSerif Regular" w:hAnsi="StobiSerif Regular"/>
                <w:i/>
                <w:color w:val="000000" w:themeColor="text1"/>
                <w:sz w:val="20"/>
                <w:szCs w:val="20"/>
              </w:rPr>
              <w:t>Заложбата е нова во ОГП планот 2021-2023</w:t>
            </w:r>
          </w:p>
          <w:p w14:paraId="5BBA0594" w14:textId="77777777" w:rsidR="005B058C" w:rsidRPr="0016333E" w:rsidRDefault="005B058C" w:rsidP="00251870">
            <w:pPr>
              <w:jc w:val="center"/>
              <w:rPr>
                <w:rFonts w:ascii="StobiSerif Regular" w:hAnsi="StobiSerif Regular"/>
                <w:color w:val="000000" w:themeColor="text1"/>
                <w:sz w:val="20"/>
                <w:szCs w:val="20"/>
              </w:rPr>
            </w:pPr>
          </w:p>
        </w:tc>
      </w:tr>
      <w:tr w:rsidR="001A5308" w14:paraId="6D3CD451" w14:textId="77777777" w:rsidTr="00B72173">
        <w:trPr>
          <w:trHeight w:val="600"/>
        </w:trPr>
        <w:tc>
          <w:tcPr>
            <w:tcW w:w="2836" w:type="dxa"/>
            <w:gridSpan w:val="2"/>
            <w:tcBorders>
              <w:top w:val="nil"/>
              <w:left w:val="single" w:sz="8" w:space="0" w:color="auto"/>
              <w:bottom w:val="single" w:sz="8" w:space="0" w:color="auto"/>
              <w:right w:val="single" w:sz="8" w:space="0" w:color="000000"/>
            </w:tcBorders>
            <w:shd w:val="clear" w:color="000000" w:fill="D9D9D9"/>
            <w:vAlign w:val="center"/>
            <w:hideMark/>
          </w:tcPr>
          <w:p w14:paraId="41C00BCC"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Водечка институција за спроведување</w:t>
            </w:r>
          </w:p>
          <w:p w14:paraId="7F916720"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nil"/>
              <w:left w:val="nil"/>
              <w:bottom w:val="single" w:sz="8" w:space="0" w:color="auto"/>
              <w:right w:val="single" w:sz="8" w:space="0" w:color="000000"/>
            </w:tcBorders>
            <w:shd w:val="clear" w:color="auto" w:fill="auto"/>
            <w:vAlign w:val="center"/>
            <w:hideMark/>
          </w:tcPr>
          <w:p w14:paraId="082E248C" w14:textId="77777777" w:rsidR="005B058C" w:rsidRPr="0016333E" w:rsidRDefault="007B18B6" w:rsidP="00251870">
            <w:pPr>
              <w:jc w:val="center"/>
              <w:rPr>
                <w:rFonts w:ascii="StobiSerif Regular" w:hAnsi="StobiSerif Regular"/>
                <w:i/>
                <w:color w:val="000000" w:themeColor="text1"/>
                <w:sz w:val="20"/>
                <w:szCs w:val="20"/>
              </w:rPr>
            </w:pPr>
            <w:r w:rsidRPr="0016333E">
              <w:rPr>
                <w:rFonts w:ascii="StobiSerif Regular" w:hAnsi="StobiSerif Regular"/>
                <w:b/>
                <w:i/>
                <w:color w:val="000000" w:themeColor="text1"/>
                <w:sz w:val="20"/>
                <w:szCs w:val="20"/>
              </w:rPr>
              <w:t>СОБРАНИЕ со поддршка на Програмата за парламентарна поддршка</w:t>
            </w:r>
          </w:p>
        </w:tc>
      </w:tr>
      <w:tr w:rsidR="001A5308" w14:paraId="703E6092"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1AA0FE0"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Име на одговорно лице за спроведување</w:t>
            </w:r>
          </w:p>
          <w:p w14:paraId="042FE64F"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3CA327B0" w14:textId="77777777" w:rsidR="005B058C" w:rsidRPr="0016333E" w:rsidRDefault="007B18B6" w:rsidP="00251870">
            <w:pPr>
              <w:jc w:val="center"/>
              <w:rPr>
                <w:rFonts w:ascii="StobiSerif Regular" w:hAnsi="StobiSerif Regular"/>
                <w:sz w:val="20"/>
                <w:szCs w:val="20"/>
              </w:rPr>
            </w:pPr>
            <w:r w:rsidRPr="0016333E">
              <w:rPr>
                <w:rFonts w:ascii="StobiSerif Regular" w:hAnsi="StobiSerif Regular"/>
                <w:sz w:val="20"/>
                <w:szCs w:val="20"/>
              </w:rPr>
              <w:t>Цветанка Иванова, генерален секретар на Собранието</w:t>
            </w:r>
          </w:p>
          <w:p w14:paraId="5A364D3F" w14:textId="77777777" w:rsidR="005B058C" w:rsidRPr="0016333E" w:rsidRDefault="007B18B6" w:rsidP="00251870">
            <w:pPr>
              <w:jc w:val="center"/>
              <w:rPr>
                <w:rFonts w:ascii="StobiSerif Regular" w:hAnsi="StobiSerif Regular"/>
                <w:color w:val="A6A6A6" w:themeColor="background1" w:themeShade="A6"/>
                <w:sz w:val="20"/>
                <w:szCs w:val="20"/>
              </w:rPr>
            </w:pPr>
            <w:r w:rsidRPr="0016333E">
              <w:rPr>
                <w:rFonts w:ascii="StobiSerif Regular" w:hAnsi="StobiSerif Regular"/>
                <w:sz w:val="20"/>
                <w:szCs w:val="20"/>
              </w:rPr>
              <w:t xml:space="preserve">Златко Атанасов, државен советник и </w:t>
            </w:r>
            <w:proofErr w:type="spellStart"/>
            <w:r w:rsidRPr="0016333E">
              <w:rPr>
                <w:rFonts w:ascii="StobiSerif Regular" w:hAnsi="StobiSerif Regular"/>
                <w:sz w:val="20"/>
                <w:szCs w:val="20"/>
              </w:rPr>
              <w:t>кординатор</w:t>
            </w:r>
            <w:proofErr w:type="spellEnd"/>
            <w:r w:rsidRPr="0016333E">
              <w:rPr>
                <w:rFonts w:ascii="StobiSerif Regular" w:hAnsi="StobiSerif Regular"/>
                <w:sz w:val="20"/>
                <w:szCs w:val="20"/>
              </w:rPr>
              <w:t xml:space="preserve"> за ПОВ за Собранието</w:t>
            </w:r>
          </w:p>
        </w:tc>
      </w:tr>
      <w:tr w:rsidR="001A5308" w14:paraId="7AD3BEA6"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40BB674"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Функција, Одделение</w:t>
            </w:r>
          </w:p>
          <w:p w14:paraId="70634BE4"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2C635C2C" w14:textId="77777777" w:rsidR="005B058C" w:rsidRPr="0016333E" w:rsidRDefault="007B18B6" w:rsidP="00251870">
            <w:pPr>
              <w:jc w:val="center"/>
              <w:rPr>
                <w:rFonts w:ascii="StobiSerif Regular" w:hAnsi="StobiSerif Regular"/>
                <w:color w:val="A6A6A6" w:themeColor="background1" w:themeShade="A6"/>
                <w:sz w:val="20"/>
                <w:szCs w:val="20"/>
              </w:rPr>
            </w:pPr>
            <w:r w:rsidRPr="0016333E">
              <w:rPr>
                <w:rFonts w:ascii="StobiSerif Regular" w:hAnsi="StobiSerif Regular"/>
                <w:sz w:val="20"/>
                <w:szCs w:val="20"/>
              </w:rPr>
              <w:t>Сектори во службата на Собранието</w:t>
            </w:r>
          </w:p>
        </w:tc>
      </w:tr>
      <w:tr w:rsidR="001A5308" w14:paraId="1E89D41D"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845EF20" w14:textId="77777777" w:rsidR="005B058C" w:rsidRPr="0016333E" w:rsidRDefault="007B18B6" w:rsidP="00251870">
            <w:pPr>
              <w:jc w:val="center"/>
              <w:rPr>
                <w:rFonts w:ascii="StobiSerif Regular" w:hAnsi="StobiSerif Regular"/>
                <w:color w:val="000000" w:themeColor="text1"/>
                <w:sz w:val="20"/>
                <w:szCs w:val="20"/>
              </w:rPr>
            </w:pPr>
            <w:proofErr w:type="spellStart"/>
            <w:r w:rsidRPr="0016333E">
              <w:rPr>
                <w:rFonts w:ascii="StobiSerif Regular" w:hAnsi="StobiSerif Regular"/>
                <w:color w:val="000000" w:themeColor="text1"/>
                <w:sz w:val="20"/>
                <w:szCs w:val="20"/>
              </w:rPr>
              <w:t>Email</w:t>
            </w:r>
            <w:proofErr w:type="spellEnd"/>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1DF36C2E" w14:textId="77777777" w:rsidR="005B058C" w:rsidRPr="0016333E" w:rsidRDefault="007D314D" w:rsidP="00251870">
            <w:pPr>
              <w:jc w:val="center"/>
              <w:rPr>
                <w:rFonts w:ascii="StobiSerif Regular" w:hAnsi="StobiSerif Regular"/>
                <w:color w:val="A6A6A6" w:themeColor="background1" w:themeShade="A6"/>
                <w:sz w:val="20"/>
                <w:szCs w:val="20"/>
              </w:rPr>
            </w:pPr>
            <w:hyperlink r:id="rId193" w:history="1">
              <w:r w:rsidR="007B18B6" w:rsidRPr="0016333E">
                <w:rPr>
                  <w:rStyle w:val="Hyperlink"/>
                  <w:rFonts w:ascii="StobiSerif Regular" w:hAnsi="StobiSerif Regular"/>
                  <w:sz w:val="20"/>
                  <w:szCs w:val="20"/>
                </w:rPr>
                <w:t>parl.inst@sobranie.mk</w:t>
              </w:r>
            </w:hyperlink>
          </w:p>
        </w:tc>
      </w:tr>
      <w:tr w:rsidR="001A5308" w14:paraId="3CE79056"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89B273E"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Телефон</w:t>
            </w: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633D2CAB" w14:textId="77777777" w:rsidR="005B058C" w:rsidRPr="0016333E" w:rsidRDefault="007B18B6" w:rsidP="00251870">
            <w:pPr>
              <w:jc w:val="center"/>
              <w:rPr>
                <w:rFonts w:ascii="StobiSerif Regular" w:hAnsi="StobiSerif Regular"/>
                <w:color w:val="A6A6A6" w:themeColor="background1" w:themeShade="A6"/>
                <w:sz w:val="20"/>
                <w:szCs w:val="20"/>
              </w:rPr>
            </w:pPr>
            <w:r w:rsidRPr="0016333E">
              <w:rPr>
                <w:rFonts w:ascii="StobiSerif Regular" w:hAnsi="StobiSerif Regular"/>
                <w:color w:val="A6A6A6" w:themeColor="background1" w:themeShade="A6"/>
                <w:sz w:val="20"/>
                <w:szCs w:val="20"/>
              </w:rPr>
              <w:t>/</w:t>
            </w:r>
          </w:p>
        </w:tc>
      </w:tr>
      <w:tr w:rsidR="001A5308" w14:paraId="6A14D0D0" w14:textId="77777777" w:rsidTr="00145317">
        <w:trPr>
          <w:trHeight w:val="334"/>
        </w:trPr>
        <w:tc>
          <w:tcPr>
            <w:tcW w:w="4679" w:type="dxa"/>
            <w:gridSpan w:val="3"/>
            <w:vMerge w:val="restart"/>
            <w:tcBorders>
              <w:top w:val="nil"/>
              <w:left w:val="single" w:sz="8" w:space="0" w:color="auto"/>
              <w:bottom w:val="single" w:sz="8" w:space="0" w:color="000000"/>
              <w:right w:val="single" w:sz="8" w:space="0" w:color="auto"/>
            </w:tcBorders>
            <w:shd w:val="clear" w:color="000000" w:fill="D9D9D9"/>
            <w:vAlign w:val="center"/>
            <w:hideMark/>
          </w:tcPr>
          <w:p w14:paraId="1A990285"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Други вклучени субјекти</w:t>
            </w:r>
          </w:p>
        </w:tc>
        <w:tc>
          <w:tcPr>
            <w:tcW w:w="1473"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5C295233" w14:textId="77777777" w:rsidR="00D111EA"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Владини министерства, одделение/</w:t>
            </w:r>
          </w:p>
          <w:p w14:paraId="258B00C8" w14:textId="12F9AC77" w:rsidR="005B058C" w:rsidRPr="0016333E" w:rsidRDefault="007B18B6" w:rsidP="00145317">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агенција</w:t>
            </w:r>
          </w:p>
        </w:tc>
        <w:tc>
          <w:tcPr>
            <w:tcW w:w="348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0A9B86B" w14:textId="77777777" w:rsidR="005B058C" w:rsidRPr="0016333E" w:rsidRDefault="007B18B6" w:rsidP="00251870">
            <w:pPr>
              <w:jc w:val="center"/>
              <w:rPr>
                <w:rFonts w:ascii="StobiSerif Regular" w:hAnsi="StobiSerif Regular"/>
                <w:i/>
                <w:color w:val="000000" w:themeColor="text1"/>
                <w:sz w:val="20"/>
                <w:szCs w:val="20"/>
              </w:rPr>
            </w:pPr>
            <w:r w:rsidRPr="0016333E">
              <w:rPr>
                <w:rFonts w:ascii="StobiSerif Regular" w:hAnsi="StobiSerif Regular"/>
                <w:i/>
                <w:color w:val="000000" w:themeColor="text1"/>
                <w:sz w:val="20"/>
                <w:szCs w:val="20"/>
              </w:rPr>
              <w:t>/</w:t>
            </w:r>
          </w:p>
        </w:tc>
      </w:tr>
      <w:tr w:rsidR="001A5308" w14:paraId="77782522"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3B9BA3A3" w14:textId="77777777" w:rsidR="005B058C" w:rsidRPr="0016333E" w:rsidRDefault="005B058C" w:rsidP="00251870">
            <w:pPr>
              <w:rPr>
                <w:rFonts w:ascii="StobiSerif Regular" w:hAnsi="StobiSerif Regular"/>
                <w:color w:val="000000" w:themeColor="text1"/>
                <w:sz w:val="20"/>
                <w:szCs w:val="20"/>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5CE18984" w14:textId="77777777" w:rsidR="005B058C" w:rsidRPr="0016333E" w:rsidRDefault="005B058C" w:rsidP="00251870">
            <w:pPr>
              <w:rPr>
                <w:rFonts w:ascii="StobiSerif Regular" w:hAnsi="StobiSerif Regular"/>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53657CF8" w14:textId="77777777" w:rsidR="005B058C" w:rsidRPr="0016333E" w:rsidRDefault="005B058C" w:rsidP="00251870">
            <w:pPr>
              <w:rPr>
                <w:rFonts w:ascii="StobiSerif Regular" w:hAnsi="StobiSerif Regular"/>
                <w:i/>
                <w:color w:val="000000" w:themeColor="text1"/>
                <w:sz w:val="20"/>
                <w:szCs w:val="20"/>
              </w:rPr>
            </w:pPr>
          </w:p>
        </w:tc>
      </w:tr>
      <w:tr w:rsidR="001A5308" w14:paraId="1736F923"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573590E5" w14:textId="77777777" w:rsidR="005B058C" w:rsidRPr="0016333E" w:rsidRDefault="005B058C" w:rsidP="00251870">
            <w:pPr>
              <w:rPr>
                <w:rFonts w:ascii="StobiSerif Regular" w:hAnsi="StobiSerif Regular"/>
                <w:color w:val="000000" w:themeColor="text1"/>
                <w:sz w:val="20"/>
                <w:szCs w:val="20"/>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3D0491A9" w14:textId="77777777" w:rsidR="005B058C" w:rsidRPr="0016333E" w:rsidRDefault="005B058C" w:rsidP="00251870">
            <w:pPr>
              <w:rPr>
                <w:rFonts w:ascii="StobiSerif Regular" w:hAnsi="StobiSerif Regular"/>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7354CC85" w14:textId="77777777" w:rsidR="005B058C" w:rsidRPr="0016333E" w:rsidRDefault="005B058C" w:rsidP="00251870">
            <w:pPr>
              <w:rPr>
                <w:rFonts w:ascii="StobiSerif Regular" w:hAnsi="StobiSerif Regular"/>
                <w:i/>
                <w:color w:val="000000" w:themeColor="text1"/>
                <w:sz w:val="20"/>
                <w:szCs w:val="20"/>
              </w:rPr>
            </w:pPr>
          </w:p>
        </w:tc>
      </w:tr>
      <w:tr w:rsidR="001A5308" w14:paraId="46288AE0"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33008011" w14:textId="77777777" w:rsidR="005B058C" w:rsidRPr="0016333E" w:rsidRDefault="005B058C" w:rsidP="00251870">
            <w:pPr>
              <w:rPr>
                <w:rFonts w:ascii="StobiSerif Regular" w:hAnsi="StobiSerif Regular"/>
                <w:color w:val="000000" w:themeColor="text1"/>
                <w:sz w:val="20"/>
                <w:szCs w:val="20"/>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353DE98A" w14:textId="77777777" w:rsidR="005B058C" w:rsidRPr="0016333E" w:rsidRDefault="005B058C" w:rsidP="00251870">
            <w:pPr>
              <w:rPr>
                <w:rFonts w:ascii="StobiSerif Regular" w:hAnsi="StobiSerif Regular"/>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2335130C" w14:textId="77777777" w:rsidR="005B058C" w:rsidRPr="0016333E" w:rsidRDefault="005B058C" w:rsidP="00251870">
            <w:pPr>
              <w:rPr>
                <w:rFonts w:ascii="StobiSerif Regular" w:hAnsi="StobiSerif Regular"/>
                <w:i/>
                <w:color w:val="000000" w:themeColor="text1"/>
                <w:sz w:val="20"/>
                <w:szCs w:val="20"/>
              </w:rPr>
            </w:pPr>
          </w:p>
        </w:tc>
      </w:tr>
      <w:tr w:rsidR="001A5308" w14:paraId="72A505E5"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1C649336" w14:textId="77777777" w:rsidR="005B058C" w:rsidRPr="0016333E" w:rsidRDefault="005B058C" w:rsidP="00251870">
            <w:pPr>
              <w:rPr>
                <w:rFonts w:ascii="StobiSerif Regular" w:hAnsi="StobiSerif Regular"/>
                <w:color w:val="000000" w:themeColor="text1"/>
                <w:sz w:val="20"/>
                <w:szCs w:val="20"/>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59703E4E" w14:textId="77777777" w:rsidR="005B058C" w:rsidRPr="0016333E" w:rsidRDefault="005B058C" w:rsidP="00251870">
            <w:pPr>
              <w:rPr>
                <w:rFonts w:ascii="StobiSerif Regular" w:hAnsi="StobiSerif Regular"/>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42131F50" w14:textId="77777777" w:rsidR="005B058C" w:rsidRPr="0016333E" w:rsidRDefault="005B058C" w:rsidP="00251870">
            <w:pPr>
              <w:rPr>
                <w:rFonts w:ascii="StobiSerif Regular" w:hAnsi="StobiSerif Regular"/>
                <w:i/>
                <w:color w:val="000000" w:themeColor="text1"/>
                <w:sz w:val="20"/>
                <w:szCs w:val="20"/>
              </w:rPr>
            </w:pPr>
          </w:p>
        </w:tc>
      </w:tr>
      <w:tr w:rsidR="001A5308" w14:paraId="33FDADEF" w14:textId="77777777" w:rsidTr="00361646">
        <w:trPr>
          <w:trHeight w:val="880"/>
        </w:trPr>
        <w:tc>
          <w:tcPr>
            <w:tcW w:w="4679" w:type="dxa"/>
            <w:gridSpan w:val="3"/>
            <w:vMerge/>
            <w:tcBorders>
              <w:top w:val="nil"/>
              <w:left w:val="single" w:sz="8" w:space="0" w:color="auto"/>
              <w:bottom w:val="single" w:sz="8" w:space="0" w:color="000000"/>
              <w:right w:val="single" w:sz="8" w:space="0" w:color="auto"/>
            </w:tcBorders>
            <w:vAlign w:val="center"/>
            <w:hideMark/>
          </w:tcPr>
          <w:p w14:paraId="3FE0071F" w14:textId="77777777" w:rsidR="005B058C" w:rsidRPr="0016333E" w:rsidRDefault="005B058C" w:rsidP="00251870">
            <w:pPr>
              <w:rPr>
                <w:rFonts w:ascii="StobiSerif Regular" w:hAnsi="StobiSerif Regular"/>
                <w:color w:val="000000" w:themeColor="text1"/>
                <w:sz w:val="20"/>
                <w:szCs w:val="20"/>
              </w:rPr>
            </w:pPr>
          </w:p>
        </w:tc>
        <w:tc>
          <w:tcPr>
            <w:tcW w:w="1473"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107DFD84"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Граѓански организации, приватен сектор, мултилатерални  и работни групи </w:t>
            </w:r>
          </w:p>
        </w:tc>
        <w:tc>
          <w:tcPr>
            <w:tcW w:w="348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C736ED8" w14:textId="77777777" w:rsidR="005B058C" w:rsidRPr="0016333E" w:rsidRDefault="007B18B6" w:rsidP="00251870">
            <w:pPr>
              <w:jc w:val="center"/>
              <w:rPr>
                <w:rFonts w:ascii="StobiSerif Regular" w:hAnsi="StobiSerif Regular"/>
                <w:iCs/>
                <w:color w:val="000000" w:themeColor="text1"/>
                <w:sz w:val="20"/>
                <w:szCs w:val="20"/>
              </w:rPr>
            </w:pPr>
            <w:r w:rsidRPr="0016333E">
              <w:rPr>
                <w:rFonts w:ascii="StobiSerif Regular" w:hAnsi="StobiSerif Regular"/>
                <w:i/>
                <w:color w:val="000000" w:themeColor="text1"/>
                <w:sz w:val="20"/>
                <w:szCs w:val="20"/>
              </w:rPr>
              <w:t> </w:t>
            </w:r>
            <w:r w:rsidRPr="0016333E">
              <w:rPr>
                <w:rFonts w:ascii="StobiSerif Regular" w:hAnsi="StobiSerif Regular"/>
                <w:iCs/>
                <w:color w:val="000000" w:themeColor="text1"/>
                <w:sz w:val="20"/>
                <w:szCs w:val="20"/>
              </w:rPr>
              <w:t>Вклучени партнери во ПСП се НДИ, ЦУП и ИДСЦС</w:t>
            </w:r>
          </w:p>
          <w:p w14:paraId="03702FA9" w14:textId="77777777" w:rsidR="005B058C" w:rsidRPr="0016333E" w:rsidRDefault="005B058C" w:rsidP="00251870">
            <w:pPr>
              <w:jc w:val="center"/>
              <w:rPr>
                <w:rFonts w:ascii="StobiSerif Regular" w:hAnsi="StobiSerif Regular"/>
                <w:i/>
                <w:color w:val="000000" w:themeColor="text1"/>
                <w:sz w:val="20"/>
                <w:szCs w:val="20"/>
              </w:rPr>
            </w:pPr>
          </w:p>
          <w:p w14:paraId="01E11C0C" w14:textId="77777777" w:rsidR="005B058C" w:rsidRPr="0016333E" w:rsidRDefault="005B058C" w:rsidP="00251870">
            <w:pPr>
              <w:jc w:val="center"/>
              <w:rPr>
                <w:rFonts w:ascii="StobiSerif Regular" w:hAnsi="StobiSerif Regular"/>
                <w:i/>
                <w:color w:val="000000" w:themeColor="text1"/>
                <w:sz w:val="20"/>
                <w:szCs w:val="20"/>
              </w:rPr>
            </w:pPr>
          </w:p>
        </w:tc>
      </w:tr>
      <w:tr w:rsidR="001A5308" w14:paraId="10593D2D"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26067ECC" w14:textId="77777777" w:rsidR="005B058C" w:rsidRPr="0016333E" w:rsidRDefault="005B058C" w:rsidP="00251870">
            <w:pPr>
              <w:rPr>
                <w:rFonts w:ascii="StobiSerif Regular" w:hAnsi="StobiSerif Regular"/>
                <w:color w:val="000000" w:themeColor="text1"/>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623B21D6"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118E04C2" w14:textId="77777777" w:rsidR="005B058C" w:rsidRPr="0016333E" w:rsidRDefault="005B058C" w:rsidP="00251870">
            <w:pPr>
              <w:rPr>
                <w:rFonts w:ascii="StobiSerif Regular" w:hAnsi="StobiSerif Regular"/>
                <w:color w:val="000000" w:themeColor="text1"/>
              </w:rPr>
            </w:pPr>
          </w:p>
        </w:tc>
      </w:tr>
      <w:tr w:rsidR="001A5308" w14:paraId="1501F7C5"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4A8CB1C0" w14:textId="77777777" w:rsidR="005B058C" w:rsidRPr="0016333E" w:rsidRDefault="005B058C" w:rsidP="00251870">
            <w:pPr>
              <w:rPr>
                <w:rFonts w:ascii="StobiSerif Regular" w:hAnsi="StobiSerif Regular"/>
                <w:color w:val="000000" w:themeColor="text1"/>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128BFAC1"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1F1F7616" w14:textId="77777777" w:rsidR="005B058C" w:rsidRPr="0016333E" w:rsidRDefault="005B058C" w:rsidP="00251870">
            <w:pPr>
              <w:rPr>
                <w:rFonts w:ascii="StobiSerif Regular" w:hAnsi="StobiSerif Regular"/>
                <w:color w:val="000000" w:themeColor="text1"/>
              </w:rPr>
            </w:pPr>
          </w:p>
        </w:tc>
      </w:tr>
      <w:tr w:rsidR="001A5308" w14:paraId="487CB042"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078B08E0" w14:textId="77777777" w:rsidR="005B058C" w:rsidRPr="0016333E" w:rsidRDefault="005B058C" w:rsidP="00251870">
            <w:pPr>
              <w:rPr>
                <w:rFonts w:ascii="StobiSerif Regular" w:hAnsi="StobiSerif Regular"/>
                <w:color w:val="000000" w:themeColor="text1"/>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7BE037B6"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63C6461D" w14:textId="77777777" w:rsidR="005B058C" w:rsidRPr="0016333E" w:rsidRDefault="005B058C" w:rsidP="00251870">
            <w:pPr>
              <w:rPr>
                <w:rFonts w:ascii="StobiSerif Regular" w:hAnsi="StobiSerif Regular"/>
                <w:color w:val="000000" w:themeColor="text1"/>
              </w:rPr>
            </w:pPr>
          </w:p>
        </w:tc>
      </w:tr>
      <w:tr w:rsidR="001A5308" w14:paraId="2BCF172C" w14:textId="77777777" w:rsidTr="00145317">
        <w:trPr>
          <w:trHeight w:val="450"/>
        </w:trPr>
        <w:tc>
          <w:tcPr>
            <w:tcW w:w="4679" w:type="dxa"/>
            <w:gridSpan w:val="3"/>
            <w:vMerge/>
            <w:tcBorders>
              <w:top w:val="nil"/>
              <w:left w:val="single" w:sz="8" w:space="0" w:color="auto"/>
              <w:bottom w:val="single" w:sz="4" w:space="0" w:color="auto"/>
              <w:right w:val="single" w:sz="8" w:space="0" w:color="auto"/>
            </w:tcBorders>
            <w:vAlign w:val="center"/>
            <w:hideMark/>
          </w:tcPr>
          <w:p w14:paraId="7282B921" w14:textId="77777777" w:rsidR="005B058C" w:rsidRPr="0016333E" w:rsidRDefault="005B058C" w:rsidP="00251870">
            <w:pPr>
              <w:rPr>
                <w:rFonts w:ascii="StobiSerif Regular" w:hAnsi="StobiSerif Regular"/>
                <w:color w:val="000000" w:themeColor="text1"/>
              </w:rPr>
            </w:pPr>
          </w:p>
        </w:tc>
        <w:tc>
          <w:tcPr>
            <w:tcW w:w="1473" w:type="dxa"/>
            <w:gridSpan w:val="2"/>
            <w:vMerge/>
            <w:tcBorders>
              <w:top w:val="nil"/>
              <w:left w:val="single" w:sz="8" w:space="0" w:color="auto"/>
              <w:bottom w:val="single" w:sz="4" w:space="0" w:color="auto"/>
              <w:right w:val="single" w:sz="8" w:space="0" w:color="auto"/>
            </w:tcBorders>
            <w:vAlign w:val="center"/>
            <w:hideMark/>
          </w:tcPr>
          <w:p w14:paraId="1C050912"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4" w:space="0" w:color="auto"/>
              <w:right w:val="single" w:sz="8" w:space="0" w:color="000000"/>
            </w:tcBorders>
            <w:vAlign w:val="center"/>
            <w:hideMark/>
          </w:tcPr>
          <w:p w14:paraId="0839C88A" w14:textId="77777777" w:rsidR="005B058C" w:rsidRPr="0016333E" w:rsidRDefault="005B058C" w:rsidP="00251870">
            <w:pPr>
              <w:rPr>
                <w:rFonts w:ascii="StobiSerif Regular" w:hAnsi="StobiSerif Regular"/>
                <w:color w:val="000000" w:themeColor="text1"/>
              </w:rPr>
            </w:pPr>
          </w:p>
        </w:tc>
      </w:tr>
      <w:tr w:rsidR="00145317" w14:paraId="0020464C" w14:textId="77777777" w:rsidTr="00145317">
        <w:trPr>
          <w:trHeight w:val="450"/>
        </w:trPr>
        <w:tc>
          <w:tcPr>
            <w:tcW w:w="4679" w:type="dxa"/>
            <w:gridSpan w:val="3"/>
            <w:tcBorders>
              <w:top w:val="single" w:sz="4" w:space="0" w:color="auto"/>
            </w:tcBorders>
            <w:vAlign w:val="center"/>
          </w:tcPr>
          <w:p w14:paraId="253293B7" w14:textId="77777777" w:rsidR="00145317" w:rsidRDefault="00145317" w:rsidP="00251870">
            <w:pPr>
              <w:rPr>
                <w:rFonts w:ascii="StobiSerif Regular" w:hAnsi="StobiSerif Regular"/>
                <w:color w:val="000000" w:themeColor="text1"/>
              </w:rPr>
            </w:pPr>
          </w:p>
          <w:p w14:paraId="26674D7F" w14:textId="77777777" w:rsidR="00145317" w:rsidRDefault="00145317" w:rsidP="00251870">
            <w:pPr>
              <w:rPr>
                <w:rFonts w:ascii="StobiSerif Regular" w:hAnsi="StobiSerif Regular"/>
                <w:color w:val="000000" w:themeColor="text1"/>
              </w:rPr>
            </w:pPr>
          </w:p>
          <w:p w14:paraId="0B7584C9" w14:textId="77777777" w:rsidR="00145317" w:rsidRDefault="00145317" w:rsidP="00251870">
            <w:pPr>
              <w:rPr>
                <w:rFonts w:ascii="StobiSerif Regular" w:hAnsi="StobiSerif Regular"/>
                <w:color w:val="000000" w:themeColor="text1"/>
              </w:rPr>
            </w:pPr>
          </w:p>
          <w:p w14:paraId="133C602E" w14:textId="77777777" w:rsidR="00145317" w:rsidRDefault="00145317" w:rsidP="00251870">
            <w:pPr>
              <w:rPr>
                <w:rFonts w:ascii="StobiSerif Regular" w:hAnsi="StobiSerif Regular"/>
                <w:color w:val="000000" w:themeColor="text1"/>
              </w:rPr>
            </w:pPr>
          </w:p>
          <w:p w14:paraId="2AC6D00C" w14:textId="77777777" w:rsidR="00145317" w:rsidRDefault="00145317" w:rsidP="00251870">
            <w:pPr>
              <w:rPr>
                <w:rFonts w:ascii="StobiSerif Regular" w:hAnsi="StobiSerif Regular"/>
                <w:color w:val="000000" w:themeColor="text1"/>
              </w:rPr>
            </w:pPr>
          </w:p>
          <w:p w14:paraId="25336810" w14:textId="77777777" w:rsidR="00145317" w:rsidRDefault="00145317" w:rsidP="00251870">
            <w:pPr>
              <w:rPr>
                <w:rFonts w:ascii="StobiSerif Regular" w:hAnsi="StobiSerif Regular"/>
                <w:color w:val="000000" w:themeColor="text1"/>
              </w:rPr>
            </w:pPr>
          </w:p>
          <w:p w14:paraId="6ECD8149" w14:textId="77777777" w:rsidR="00145317" w:rsidRDefault="00145317" w:rsidP="00251870">
            <w:pPr>
              <w:rPr>
                <w:rFonts w:ascii="StobiSerif Regular" w:hAnsi="StobiSerif Regular"/>
                <w:color w:val="000000" w:themeColor="text1"/>
              </w:rPr>
            </w:pPr>
          </w:p>
          <w:p w14:paraId="4265C437" w14:textId="402BE3C3" w:rsidR="00145317" w:rsidRPr="0016333E" w:rsidRDefault="00145317" w:rsidP="00251870">
            <w:pPr>
              <w:rPr>
                <w:rFonts w:ascii="StobiSerif Regular" w:hAnsi="StobiSerif Regular"/>
                <w:color w:val="000000" w:themeColor="text1"/>
              </w:rPr>
            </w:pPr>
          </w:p>
        </w:tc>
        <w:tc>
          <w:tcPr>
            <w:tcW w:w="1473" w:type="dxa"/>
            <w:gridSpan w:val="2"/>
            <w:tcBorders>
              <w:top w:val="single" w:sz="4" w:space="0" w:color="auto"/>
            </w:tcBorders>
            <w:vAlign w:val="center"/>
          </w:tcPr>
          <w:p w14:paraId="5525545C" w14:textId="77777777" w:rsidR="00145317" w:rsidRPr="0016333E" w:rsidRDefault="00145317" w:rsidP="00251870">
            <w:pPr>
              <w:rPr>
                <w:rFonts w:ascii="StobiSerif Regular" w:hAnsi="StobiSerif Regular"/>
                <w:color w:val="000000" w:themeColor="text1"/>
              </w:rPr>
            </w:pPr>
          </w:p>
        </w:tc>
        <w:tc>
          <w:tcPr>
            <w:tcW w:w="3488" w:type="dxa"/>
            <w:gridSpan w:val="3"/>
            <w:tcBorders>
              <w:top w:val="single" w:sz="4" w:space="0" w:color="auto"/>
            </w:tcBorders>
            <w:vAlign w:val="center"/>
          </w:tcPr>
          <w:p w14:paraId="71C1E03C" w14:textId="77777777" w:rsidR="00145317" w:rsidRDefault="00145317" w:rsidP="00251870">
            <w:pPr>
              <w:rPr>
                <w:rFonts w:ascii="StobiSerif Regular" w:hAnsi="StobiSerif Regular"/>
                <w:color w:val="000000" w:themeColor="text1"/>
              </w:rPr>
            </w:pPr>
          </w:p>
          <w:p w14:paraId="14223A39" w14:textId="35C4437A" w:rsidR="00145317" w:rsidRPr="0016333E" w:rsidRDefault="00145317" w:rsidP="00251870">
            <w:pPr>
              <w:rPr>
                <w:rFonts w:ascii="StobiSerif Regular" w:hAnsi="StobiSerif Regular"/>
                <w:color w:val="000000" w:themeColor="text1"/>
              </w:rPr>
            </w:pPr>
          </w:p>
        </w:tc>
      </w:tr>
      <w:tr w:rsidR="001A5308" w14:paraId="44A82291" w14:textId="77777777" w:rsidTr="00145317">
        <w:trPr>
          <w:trHeight w:val="1000"/>
        </w:trPr>
        <w:tc>
          <w:tcPr>
            <w:tcW w:w="9640" w:type="dxa"/>
            <w:gridSpan w:val="8"/>
            <w:tcBorders>
              <w:left w:val="single" w:sz="8" w:space="0" w:color="auto"/>
              <w:bottom w:val="single" w:sz="8" w:space="0" w:color="auto"/>
              <w:right w:val="single" w:sz="8" w:space="0" w:color="000000"/>
            </w:tcBorders>
            <w:shd w:val="clear" w:color="auto" w:fill="FFF2CC" w:themeFill="accent4" w:themeFillTint="33"/>
            <w:vAlign w:val="center"/>
            <w:hideMark/>
          </w:tcPr>
          <w:p w14:paraId="42B8BFF0" w14:textId="77777777" w:rsidR="005B058C" w:rsidRPr="0016333E" w:rsidRDefault="007B18B6" w:rsidP="00251870">
            <w:pPr>
              <w:jc w:val="center"/>
              <w:rPr>
                <w:rFonts w:ascii="StobiSerif Regular" w:hAnsi="StobiSerif Regular"/>
                <w:iCs/>
                <w:color w:val="000000" w:themeColor="text1"/>
              </w:rPr>
            </w:pPr>
            <w:r w:rsidRPr="0016333E">
              <w:rPr>
                <w:rFonts w:ascii="StobiSerif Regular" w:hAnsi="StobiSerif Regular"/>
                <w:b/>
                <w:iCs/>
                <w:color w:val="4472C4" w:themeColor="accent1"/>
              </w:rPr>
              <w:lastRenderedPageBreak/>
              <w:t>3. УЧЕСТВО НА ГРАЃАНИ/ОТВОРЕН ПАРЛАМЕНТ</w:t>
            </w:r>
          </w:p>
        </w:tc>
      </w:tr>
      <w:tr w:rsidR="001A5308" w14:paraId="4B6BB87E" w14:textId="77777777" w:rsidTr="00B72173">
        <w:trPr>
          <w:trHeight w:val="300"/>
        </w:trPr>
        <w:tc>
          <w:tcPr>
            <w:tcW w:w="9640" w:type="dxa"/>
            <w:gridSpan w:val="8"/>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0143005A" w14:textId="77777777" w:rsidR="005B058C" w:rsidRPr="0016333E" w:rsidRDefault="007B18B6" w:rsidP="00251870">
            <w:pPr>
              <w:jc w:val="center"/>
              <w:rPr>
                <w:rFonts w:ascii="StobiSerif Regular" w:hAnsi="StobiSerif Regular"/>
                <w:iCs/>
                <w:color w:val="4472C4" w:themeColor="accent1"/>
              </w:rPr>
            </w:pPr>
            <w:r w:rsidRPr="0016333E">
              <w:rPr>
                <w:rFonts w:ascii="StobiSerif Regular" w:hAnsi="StobiSerif Regular"/>
                <w:b/>
                <w:iCs/>
                <w:color w:val="4472C4" w:themeColor="accent1"/>
              </w:rPr>
              <w:t xml:space="preserve">3.1 ИЗРАБОТКА НА РЕПОРТАЖИ И ЗАПОЗНАВАЊЕ НА ЈАВНОСТА ЗА ПРОМОВИРАЊЕ НА РАБОТЕЊЕТО НА КАНЦЕЛАРИИТЕ ЗА КОНТАКТ СО ГРАЃАНИТЕ </w:t>
            </w:r>
            <w:r w:rsidRPr="0016333E">
              <w:rPr>
                <w:rFonts w:ascii="StobiSerif Regular" w:hAnsi="StobiSerif Regular"/>
                <w:iCs/>
                <w:color w:val="4472C4" w:themeColor="accent1"/>
              </w:rPr>
              <w:t xml:space="preserve"> </w:t>
            </w:r>
          </w:p>
          <w:p w14:paraId="027130D9" w14:textId="77777777" w:rsidR="005B058C" w:rsidRPr="0016333E" w:rsidRDefault="007B18B6" w:rsidP="00251870">
            <w:pPr>
              <w:jc w:val="center"/>
              <w:rPr>
                <w:rFonts w:ascii="StobiSerif Regular" w:hAnsi="StobiSerif Regular"/>
                <w:color w:val="000000" w:themeColor="text1"/>
              </w:rPr>
            </w:pPr>
            <w:r w:rsidRPr="0016333E">
              <w:rPr>
                <w:rFonts w:ascii="StobiSerif Regular" w:hAnsi="StobiSerif Regular"/>
                <w:color w:val="000000" w:themeColor="text1"/>
              </w:rPr>
              <w:t>септември  2021 - декември 2023 година</w:t>
            </w:r>
          </w:p>
        </w:tc>
      </w:tr>
      <w:tr w:rsidR="001A5308" w14:paraId="68004746" w14:textId="77777777" w:rsidTr="00B72173">
        <w:trPr>
          <w:trHeight w:val="900"/>
        </w:trPr>
        <w:tc>
          <w:tcPr>
            <w:tcW w:w="2836"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7E919FEF"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Кој јавен проблем  се адресира со заложбата?</w:t>
            </w:r>
          </w:p>
          <w:p w14:paraId="33B18378"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4" w:space="0" w:color="auto"/>
              <w:left w:val="nil"/>
              <w:bottom w:val="single" w:sz="8" w:space="0" w:color="auto"/>
              <w:right w:val="single" w:sz="8" w:space="0" w:color="000000"/>
            </w:tcBorders>
            <w:shd w:val="clear" w:color="auto" w:fill="auto"/>
            <w:vAlign w:val="center"/>
            <w:hideMark/>
          </w:tcPr>
          <w:p w14:paraId="3C0D5EF2" w14:textId="77777777" w:rsidR="005B058C" w:rsidRPr="0016333E" w:rsidRDefault="007B18B6" w:rsidP="00251870">
            <w:pPr>
              <w:rPr>
                <w:rFonts w:ascii="StobiSerif Regular" w:hAnsi="StobiSerif Regular"/>
                <w:iCs/>
                <w:color w:val="000000" w:themeColor="text1"/>
                <w:sz w:val="20"/>
                <w:szCs w:val="20"/>
              </w:rPr>
            </w:pPr>
            <w:r w:rsidRPr="0016333E">
              <w:rPr>
                <w:rFonts w:ascii="StobiSerif Regular" w:hAnsi="StobiSerif Regular"/>
                <w:iCs/>
                <w:color w:val="000000" w:themeColor="text1"/>
                <w:sz w:val="20"/>
                <w:szCs w:val="20"/>
              </w:rPr>
              <w:t xml:space="preserve">Собранието тековно </w:t>
            </w:r>
            <w:proofErr w:type="spellStart"/>
            <w:r w:rsidRPr="0016333E">
              <w:rPr>
                <w:rFonts w:ascii="StobiSerif Regular" w:hAnsi="StobiSerif Regular"/>
                <w:iCs/>
                <w:color w:val="000000" w:themeColor="text1"/>
                <w:sz w:val="20"/>
                <w:szCs w:val="20"/>
              </w:rPr>
              <w:t>ствара</w:t>
            </w:r>
            <w:proofErr w:type="spellEnd"/>
            <w:r w:rsidRPr="0016333E">
              <w:rPr>
                <w:rFonts w:ascii="StobiSerif Regular" w:hAnsi="StobiSerif Regular"/>
                <w:iCs/>
                <w:color w:val="000000" w:themeColor="text1"/>
                <w:sz w:val="20"/>
                <w:szCs w:val="20"/>
              </w:rPr>
              <w:t xml:space="preserve"> услови за работењето на овие канцеларии заедно со единиците на локалната самоуправа и во тек е ставање во функција на софтверско решение за поврзување на сите канцеларии и следење на активностите на канцелариите. Секоја комуникација на граѓаните со пратениците е важна, и овој институционален облик на комуникација мора да има соодветна поддршка.</w:t>
            </w:r>
          </w:p>
        </w:tc>
      </w:tr>
      <w:tr w:rsidR="001A5308" w14:paraId="12330FE7"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6DBB2EB4"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Главна цел на заложбата</w:t>
            </w: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40FBAD45" w14:textId="77777777" w:rsidR="005B058C" w:rsidRPr="0016333E" w:rsidRDefault="007B18B6" w:rsidP="00251870">
            <w:pPr>
              <w:rPr>
                <w:rFonts w:ascii="StobiSerif Regular" w:hAnsi="StobiSerif Regular"/>
                <w:iCs/>
                <w:color w:val="000000" w:themeColor="text1"/>
                <w:sz w:val="20"/>
                <w:szCs w:val="20"/>
              </w:rPr>
            </w:pPr>
            <w:r w:rsidRPr="0016333E">
              <w:rPr>
                <w:rFonts w:ascii="StobiSerif Regular" w:hAnsi="StobiSerif Regular"/>
                <w:iCs/>
                <w:color w:val="000000" w:themeColor="text1"/>
                <w:sz w:val="20"/>
                <w:szCs w:val="20"/>
              </w:rPr>
              <w:t>Активноста се предлага со цел обезбедување поголема отвореност и запознавање на граѓаните со работењето на канцелариите за контакт на пратениците со граѓаните.</w:t>
            </w:r>
          </w:p>
        </w:tc>
      </w:tr>
      <w:tr w:rsidR="001A5308" w14:paraId="66DF8C42"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4BF5D09B"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Како заложбата  ќе</w:t>
            </w:r>
          </w:p>
          <w:p w14:paraId="3050B349"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придонесе за </w:t>
            </w:r>
          </w:p>
          <w:p w14:paraId="22FABD5B"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решавање на јавниот</w:t>
            </w:r>
          </w:p>
          <w:p w14:paraId="083F0AA1"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проблем?</w:t>
            </w: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7587694C" w14:textId="77777777" w:rsidR="005B058C" w:rsidRPr="0016333E" w:rsidRDefault="007B18B6" w:rsidP="00251870">
            <w:pPr>
              <w:rPr>
                <w:rFonts w:ascii="StobiSerif Regular" w:hAnsi="StobiSerif Regular"/>
                <w:iCs/>
                <w:color w:val="000000" w:themeColor="text1"/>
                <w:sz w:val="20"/>
                <w:szCs w:val="20"/>
              </w:rPr>
            </w:pPr>
            <w:r w:rsidRPr="0016333E">
              <w:rPr>
                <w:rFonts w:ascii="StobiSerif Regular" w:hAnsi="StobiSerif Regular"/>
                <w:iCs/>
                <w:color w:val="000000" w:themeColor="text1"/>
                <w:sz w:val="20"/>
                <w:szCs w:val="20"/>
              </w:rPr>
              <w:t>Поголема отвореност и запознавање на граѓаните со работењето на канцелариите за контакт на пратениците со граѓаните.</w:t>
            </w:r>
          </w:p>
        </w:tc>
      </w:tr>
      <w:tr w:rsidR="001A5308" w14:paraId="282046DD"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29149F5D"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Зошто оваа заложба е релевантна за вредностите на ОВП?</w:t>
            </w:r>
          </w:p>
          <w:p w14:paraId="17326F08"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tcPr>
          <w:p w14:paraId="04DA3AE2"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color w:val="000000" w:themeColor="text1"/>
                <w:sz w:val="20"/>
                <w:szCs w:val="20"/>
              </w:rPr>
            </w:pPr>
            <w:r w:rsidRPr="0016333E">
              <w:rPr>
                <w:rFonts w:ascii="StobiSerif Regular" w:eastAsia="Times New Roman" w:hAnsi="StobiSerif Regular"/>
                <w:b/>
                <w:color w:val="000000" w:themeColor="text1"/>
                <w:sz w:val="20"/>
                <w:szCs w:val="20"/>
              </w:rPr>
              <w:t>ЗАЛОЖБАТА Е ВАЖНА ЗА ТРАНСПАРЕНТНОСТА</w:t>
            </w:r>
            <w:r w:rsidRPr="0016333E">
              <w:rPr>
                <w:rFonts w:ascii="StobiSerif Regular" w:eastAsia="Times New Roman" w:hAnsi="StobiSerif Regular"/>
                <w:color w:val="000000" w:themeColor="text1"/>
                <w:sz w:val="20"/>
                <w:szCs w:val="20"/>
              </w:rPr>
              <w:t xml:space="preserve"> </w:t>
            </w:r>
            <w:r w:rsidRPr="0016333E">
              <w:rPr>
                <w:rFonts w:ascii="StobiSerif Regular" w:eastAsia="Times New Roman" w:hAnsi="StobiSerif Regular"/>
                <w:b/>
                <w:bCs/>
                <w:color w:val="000000" w:themeColor="text1"/>
                <w:sz w:val="20"/>
                <w:szCs w:val="20"/>
                <w:u w:val="single"/>
              </w:rPr>
              <w:t>ДА</w:t>
            </w:r>
            <w:r w:rsidRPr="0016333E">
              <w:rPr>
                <w:rFonts w:ascii="StobiSerif Regular" w:eastAsia="Times New Roman" w:hAnsi="StobiSerif Regular"/>
                <w:color w:val="000000" w:themeColor="text1"/>
                <w:sz w:val="20"/>
                <w:szCs w:val="20"/>
              </w:rPr>
              <w:t xml:space="preserve">/НЕ </w:t>
            </w:r>
          </w:p>
          <w:p w14:paraId="4311B3B0"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sidRPr="0016333E">
              <w:rPr>
                <w:rFonts w:ascii="StobiSerif Regular" w:eastAsia="Times New Roman" w:hAnsi="StobiSerif Regular"/>
                <w:b/>
                <w:color w:val="000000" w:themeColor="text1"/>
                <w:sz w:val="20"/>
                <w:szCs w:val="20"/>
              </w:rPr>
              <w:t>ЗАЛОЖБАТА Е ВАЖНА ЗА ГРАЃАНСКОТО УЧЕСТВО</w:t>
            </w:r>
          </w:p>
          <w:p w14:paraId="19273AA3" w14:textId="77777777" w:rsidR="005B058C" w:rsidRPr="0016333E" w:rsidRDefault="007B18B6" w:rsidP="00251870">
            <w:pPr>
              <w:pStyle w:val="ListParagraph"/>
              <w:ind w:left="360"/>
              <w:rPr>
                <w:rFonts w:ascii="StobiSerif Regular" w:eastAsia="Times New Roman" w:hAnsi="StobiSerif Regular"/>
                <w:color w:val="000000" w:themeColor="text1"/>
                <w:sz w:val="20"/>
                <w:szCs w:val="20"/>
              </w:rPr>
            </w:pPr>
            <w:r w:rsidRPr="0016333E">
              <w:rPr>
                <w:rFonts w:ascii="StobiSerif Regular" w:eastAsia="Times New Roman" w:hAnsi="StobiSerif Regular"/>
                <w:b/>
                <w:bCs/>
                <w:color w:val="000000" w:themeColor="text1"/>
                <w:sz w:val="20"/>
                <w:szCs w:val="20"/>
                <w:u w:val="single"/>
              </w:rPr>
              <w:t>ДА</w:t>
            </w:r>
            <w:r w:rsidRPr="0016333E">
              <w:rPr>
                <w:rFonts w:ascii="StobiSerif Regular" w:eastAsia="Times New Roman" w:hAnsi="StobiSerif Regular"/>
                <w:color w:val="000000" w:themeColor="text1"/>
                <w:sz w:val="20"/>
                <w:szCs w:val="20"/>
              </w:rPr>
              <w:t>/НЕ</w:t>
            </w:r>
          </w:p>
          <w:p w14:paraId="11012E93"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sidRPr="0016333E">
              <w:rPr>
                <w:rFonts w:ascii="StobiSerif Regular" w:eastAsia="Times New Roman" w:hAnsi="StobiSerif Regular"/>
                <w:b/>
                <w:color w:val="000000" w:themeColor="text1"/>
                <w:sz w:val="20"/>
                <w:szCs w:val="20"/>
              </w:rPr>
              <w:t>ЗАЛОЖБАТА Е ВАЖНА ЗА ЈАВНА ОТЧЕТНОСТ</w:t>
            </w:r>
          </w:p>
          <w:p w14:paraId="75646915" w14:textId="77777777" w:rsidR="005B058C" w:rsidRPr="0016333E" w:rsidRDefault="007B18B6" w:rsidP="00251870">
            <w:pPr>
              <w:pStyle w:val="ListParagraph"/>
              <w:ind w:left="360"/>
              <w:rPr>
                <w:rFonts w:ascii="StobiSerif Regular" w:eastAsia="Times New Roman" w:hAnsi="StobiSerif Regular"/>
                <w:color w:val="000000" w:themeColor="text1"/>
                <w:sz w:val="20"/>
                <w:szCs w:val="20"/>
              </w:rPr>
            </w:pPr>
            <w:r w:rsidRPr="0016333E">
              <w:rPr>
                <w:rFonts w:ascii="StobiSerif Regular" w:eastAsia="Times New Roman" w:hAnsi="StobiSerif Regular"/>
                <w:color w:val="000000" w:themeColor="text1"/>
                <w:sz w:val="20"/>
                <w:szCs w:val="20"/>
              </w:rPr>
              <w:t>ДА/</w:t>
            </w:r>
            <w:r w:rsidRPr="0016333E">
              <w:rPr>
                <w:rFonts w:ascii="StobiSerif Regular" w:eastAsia="Times New Roman" w:hAnsi="StobiSerif Regular"/>
                <w:b/>
                <w:bCs/>
                <w:color w:val="000000" w:themeColor="text1"/>
                <w:sz w:val="20"/>
                <w:szCs w:val="20"/>
                <w:u w:val="single"/>
              </w:rPr>
              <w:t>НЕ</w:t>
            </w:r>
          </w:p>
        </w:tc>
      </w:tr>
      <w:tr w:rsidR="001A5308" w14:paraId="309452F2" w14:textId="77777777" w:rsidTr="00145317">
        <w:trPr>
          <w:trHeight w:val="1061"/>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94B460D"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Дополнителни информации</w:t>
            </w: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57CB62A6"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w:t>
            </w:r>
          </w:p>
        </w:tc>
      </w:tr>
      <w:tr w:rsidR="001A5308" w14:paraId="0B1B5CEB" w14:textId="77777777" w:rsidTr="00B72173">
        <w:trPr>
          <w:trHeight w:val="270"/>
        </w:trPr>
        <w:tc>
          <w:tcPr>
            <w:tcW w:w="710"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453EE32F" w14:textId="77777777" w:rsidR="005B058C" w:rsidRPr="0016333E" w:rsidRDefault="007B18B6" w:rsidP="00251870">
            <w:pPr>
              <w:jc w:val="center"/>
              <w:rPr>
                <w:rFonts w:ascii="StobiSerif Regular" w:hAnsi="StobiSerif Regular"/>
                <w:b/>
                <w:color w:val="000000" w:themeColor="text1"/>
              </w:rPr>
            </w:pPr>
            <w:r w:rsidRPr="0016333E">
              <w:rPr>
                <w:rFonts w:ascii="StobiSerif Regular" w:hAnsi="StobiSerif Regular"/>
                <w:b/>
                <w:color w:val="000000" w:themeColor="text1"/>
              </w:rPr>
              <w:t>Бр.</w:t>
            </w:r>
          </w:p>
        </w:tc>
        <w:tc>
          <w:tcPr>
            <w:tcW w:w="21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189E50AD"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Достигнување</w:t>
            </w:r>
          </w:p>
          <w:p w14:paraId="0C89C515" w14:textId="77777777" w:rsidR="005B058C" w:rsidRPr="0016333E" w:rsidRDefault="005B058C" w:rsidP="00251870">
            <w:pPr>
              <w:jc w:val="center"/>
              <w:rPr>
                <w:rFonts w:ascii="StobiSerif Regular" w:hAnsi="StobiSerif Regular"/>
                <w:b/>
                <w:color w:val="000000" w:themeColor="text1"/>
                <w:sz w:val="20"/>
                <w:szCs w:val="20"/>
              </w:rPr>
            </w:pPr>
          </w:p>
        </w:tc>
        <w:tc>
          <w:tcPr>
            <w:tcW w:w="2268" w:type="dxa"/>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1C5A6E01"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Индикатори </w:t>
            </w:r>
          </w:p>
          <w:p w14:paraId="543AD8C1" w14:textId="77777777" w:rsidR="005B058C" w:rsidRPr="0016333E" w:rsidRDefault="005B058C" w:rsidP="00251870">
            <w:pPr>
              <w:jc w:val="center"/>
              <w:rPr>
                <w:rFonts w:ascii="StobiSerif Regular" w:hAnsi="StobiSerif Regular"/>
                <w:color w:val="000000" w:themeColor="text1"/>
                <w:sz w:val="20"/>
                <w:szCs w:val="20"/>
              </w:rPr>
            </w:pPr>
          </w:p>
        </w:tc>
        <w:tc>
          <w:tcPr>
            <w:tcW w:w="1418" w:type="dxa"/>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709A4D63"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Носител на активност </w:t>
            </w:r>
          </w:p>
          <w:p w14:paraId="6A97B0AB" w14:textId="77777777" w:rsidR="005B058C" w:rsidRPr="0016333E" w:rsidRDefault="005B058C" w:rsidP="00251870">
            <w:pPr>
              <w:jc w:val="center"/>
              <w:rPr>
                <w:rFonts w:ascii="StobiSerif Regular" w:hAnsi="StobiSerif Regular"/>
                <w:b/>
                <w:color w:val="000000" w:themeColor="text1"/>
                <w:sz w:val="20"/>
                <w:szCs w:val="20"/>
              </w:rPr>
            </w:pPr>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58618AED"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Датум на започнување</w:t>
            </w:r>
          </w:p>
        </w:tc>
        <w:tc>
          <w:tcPr>
            <w:tcW w:w="1559"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311B9B23"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Датум на завршување </w:t>
            </w:r>
          </w:p>
        </w:tc>
      </w:tr>
      <w:tr w:rsidR="001A5308" w14:paraId="1A7292FA" w14:textId="77777777" w:rsidTr="00B72173">
        <w:trPr>
          <w:trHeight w:val="153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3C856A0" w14:textId="77777777" w:rsidR="005B058C" w:rsidRPr="0016333E" w:rsidRDefault="007B18B6" w:rsidP="00251870">
            <w:pPr>
              <w:jc w:val="center"/>
              <w:rPr>
                <w:rFonts w:ascii="StobiSerif Regular" w:hAnsi="StobiSerif Regular"/>
                <w:color w:val="000000" w:themeColor="text1"/>
              </w:rPr>
            </w:pPr>
            <w:r w:rsidRPr="0016333E">
              <w:rPr>
                <w:rFonts w:ascii="StobiSerif Regular" w:hAnsi="StobiSerif Regular"/>
                <w:color w:val="000000" w:themeColor="text1"/>
              </w:rPr>
              <w:t>3.1.1</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27AFF4E5"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Финансиско спроведување на заложбата</w:t>
            </w:r>
          </w:p>
        </w:tc>
        <w:tc>
          <w:tcPr>
            <w:tcW w:w="2268"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452B495"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Обезбедени средства во буџетот за 2022 и спроведена јавна набавка</w:t>
            </w:r>
          </w:p>
        </w:tc>
        <w:tc>
          <w:tcPr>
            <w:tcW w:w="1418"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13E6853C"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Собрание</w:t>
            </w:r>
          </w:p>
        </w:tc>
        <w:tc>
          <w:tcPr>
            <w:tcW w:w="1559" w:type="dxa"/>
            <w:tcBorders>
              <w:top w:val="single" w:sz="4" w:space="0" w:color="auto"/>
              <w:left w:val="nil"/>
              <w:bottom w:val="single" w:sz="4" w:space="0" w:color="auto"/>
              <w:right w:val="single" w:sz="8" w:space="0" w:color="auto"/>
            </w:tcBorders>
            <w:shd w:val="clear" w:color="auto" w:fill="auto"/>
          </w:tcPr>
          <w:p w14:paraId="0D91FEC1"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sz w:val="20"/>
                <w:szCs w:val="20"/>
              </w:rPr>
              <w:t>февруари 2022</w:t>
            </w:r>
          </w:p>
        </w:tc>
        <w:tc>
          <w:tcPr>
            <w:tcW w:w="1559" w:type="dxa"/>
            <w:tcBorders>
              <w:top w:val="single" w:sz="4" w:space="0" w:color="auto"/>
              <w:left w:val="nil"/>
              <w:bottom w:val="single" w:sz="4" w:space="0" w:color="auto"/>
              <w:right w:val="single" w:sz="8" w:space="0" w:color="auto"/>
            </w:tcBorders>
            <w:shd w:val="clear" w:color="auto" w:fill="auto"/>
          </w:tcPr>
          <w:p w14:paraId="34E6EF2E"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sz w:val="20"/>
                <w:szCs w:val="20"/>
              </w:rPr>
              <w:t>март 2022</w:t>
            </w:r>
          </w:p>
        </w:tc>
      </w:tr>
      <w:tr w:rsidR="001A5308" w14:paraId="4DED5662" w14:textId="77777777" w:rsidTr="00B72173">
        <w:trPr>
          <w:trHeight w:val="140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87D3D70" w14:textId="77777777" w:rsidR="005B058C" w:rsidRPr="0016333E" w:rsidRDefault="007B18B6" w:rsidP="00251870">
            <w:pPr>
              <w:jc w:val="center"/>
              <w:rPr>
                <w:rFonts w:ascii="StobiSerif Regular" w:hAnsi="StobiSerif Regular"/>
                <w:color w:val="000000" w:themeColor="text1"/>
              </w:rPr>
            </w:pPr>
            <w:r w:rsidRPr="0016333E">
              <w:rPr>
                <w:rFonts w:ascii="StobiSerif Regular" w:hAnsi="StobiSerif Regular"/>
                <w:color w:val="000000" w:themeColor="text1"/>
              </w:rPr>
              <w:lastRenderedPageBreak/>
              <w:t>3.1.2</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37AAC981"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Административно спроведување на заложбата</w:t>
            </w:r>
          </w:p>
        </w:tc>
        <w:tc>
          <w:tcPr>
            <w:tcW w:w="2268"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E012F35"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Реализација на договорот за снимање и обработка на промотивните репортажи</w:t>
            </w:r>
          </w:p>
        </w:tc>
        <w:tc>
          <w:tcPr>
            <w:tcW w:w="1418"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7E7CD9D2"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Собрание, </w:t>
            </w:r>
            <w:proofErr w:type="spellStart"/>
            <w:r w:rsidRPr="0016333E">
              <w:rPr>
                <w:rFonts w:ascii="StobiSerif Regular" w:hAnsi="StobiSerif Regular"/>
                <w:color w:val="000000" w:themeColor="text1"/>
                <w:sz w:val="20"/>
                <w:szCs w:val="20"/>
              </w:rPr>
              <w:t>кацеларии</w:t>
            </w:r>
            <w:proofErr w:type="spellEnd"/>
            <w:r w:rsidRPr="0016333E">
              <w:rPr>
                <w:rFonts w:ascii="StobiSerif Regular" w:hAnsi="StobiSerif Regular"/>
                <w:color w:val="000000" w:themeColor="text1"/>
                <w:sz w:val="20"/>
                <w:szCs w:val="20"/>
              </w:rPr>
              <w:t xml:space="preserve"> за контакт со граѓани, економски оператор</w:t>
            </w:r>
          </w:p>
        </w:tc>
        <w:tc>
          <w:tcPr>
            <w:tcW w:w="1559" w:type="dxa"/>
            <w:tcBorders>
              <w:top w:val="single" w:sz="4" w:space="0" w:color="auto"/>
              <w:left w:val="nil"/>
              <w:bottom w:val="single" w:sz="4" w:space="0" w:color="auto"/>
              <w:right w:val="single" w:sz="8" w:space="0" w:color="auto"/>
            </w:tcBorders>
            <w:shd w:val="clear" w:color="auto" w:fill="auto"/>
          </w:tcPr>
          <w:p w14:paraId="16BD37C4"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sz w:val="20"/>
                <w:szCs w:val="20"/>
              </w:rPr>
              <w:t>март 2022</w:t>
            </w:r>
          </w:p>
        </w:tc>
        <w:tc>
          <w:tcPr>
            <w:tcW w:w="1559" w:type="dxa"/>
            <w:tcBorders>
              <w:top w:val="single" w:sz="4" w:space="0" w:color="auto"/>
              <w:left w:val="nil"/>
              <w:bottom w:val="single" w:sz="4" w:space="0" w:color="auto"/>
              <w:right w:val="single" w:sz="8" w:space="0" w:color="auto"/>
            </w:tcBorders>
            <w:shd w:val="clear" w:color="auto" w:fill="auto"/>
          </w:tcPr>
          <w:p w14:paraId="74111206"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sz w:val="20"/>
                <w:szCs w:val="20"/>
              </w:rPr>
              <w:t>јуни 2022</w:t>
            </w:r>
          </w:p>
        </w:tc>
      </w:tr>
      <w:tr w:rsidR="001A5308" w14:paraId="28D93F22" w14:textId="77777777" w:rsidTr="00B72173">
        <w:trPr>
          <w:trHeight w:val="140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517BE27" w14:textId="77777777" w:rsidR="005B058C" w:rsidRPr="0016333E" w:rsidRDefault="007B18B6" w:rsidP="00251870">
            <w:pPr>
              <w:jc w:val="center"/>
              <w:rPr>
                <w:rFonts w:ascii="StobiSerif Regular" w:hAnsi="StobiSerif Regular"/>
                <w:color w:val="000000" w:themeColor="text1"/>
              </w:rPr>
            </w:pPr>
            <w:r w:rsidRPr="0016333E">
              <w:rPr>
                <w:rFonts w:ascii="StobiSerif Regular" w:hAnsi="StobiSerif Regular"/>
                <w:color w:val="000000" w:themeColor="text1"/>
              </w:rPr>
              <w:t>3.1.3</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1AE69BC3"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Зголемена видливост на канцелариите за контакт со граѓаните и повеќе информации за јавноста за нивната улога</w:t>
            </w:r>
          </w:p>
        </w:tc>
        <w:tc>
          <w:tcPr>
            <w:tcW w:w="2268"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BF24728"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Број на емитувања на собраниски канал, број на прегледи на социјални мрежи и број на посети на канцелариите</w:t>
            </w:r>
          </w:p>
        </w:tc>
        <w:tc>
          <w:tcPr>
            <w:tcW w:w="1418"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38A08FAA"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Собрание, </w:t>
            </w:r>
            <w:proofErr w:type="spellStart"/>
            <w:r w:rsidRPr="0016333E">
              <w:rPr>
                <w:rFonts w:ascii="StobiSerif Regular" w:hAnsi="StobiSerif Regular"/>
                <w:color w:val="000000" w:themeColor="text1"/>
                <w:sz w:val="20"/>
                <w:szCs w:val="20"/>
              </w:rPr>
              <w:t>кацеларии</w:t>
            </w:r>
            <w:proofErr w:type="spellEnd"/>
            <w:r w:rsidRPr="0016333E">
              <w:rPr>
                <w:rFonts w:ascii="StobiSerif Regular" w:hAnsi="StobiSerif Regular"/>
                <w:color w:val="000000" w:themeColor="text1"/>
                <w:sz w:val="20"/>
                <w:szCs w:val="20"/>
              </w:rPr>
              <w:t xml:space="preserve"> за контакт со граѓани,</w:t>
            </w:r>
          </w:p>
        </w:tc>
        <w:tc>
          <w:tcPr>
            <w:tcW w:w="1559" w:type="dxa"/>
            <w:tcBorders>
              <w:top w:val="single" w:sz="4" w:space="0" w:color="auto"/>
              <w:left w:val="nil"/>
              <w:bottom w:val="single" w:sz="4" w:space="0" w:color="auto"/>
              <w:right w:val="single" w:sz="8" w:space="0" w:color="auto"/>
            </w:tcBorders>
            <w:shd w:val="clear" w:color="auto" w:fill="auto"/>
          </w:tcPr>
          <w:p w14:paraId="02B44733"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sz w:val="20"/>
                <w:szCs w:val="20"/>
              </w:rPr>
              <w:t>јуни 2022</w:t>
            </w:r>
          </w:p>
        </w:tc>
        <w:tc>
          <w:tcPr>
            <w:tcW w:w="1559" w:type="dxa"/>
            <w:tcBorders>
              <w:top w:val="single" w:sz="4" w:space="0" w:color="auto"/>
              <w:left w:val="nil"/>
              <w:bottom w:val="single" w:sz="4" w:space="0" w:color="auto"/>
              <w:right w:val="single" w:sz="8" w:space="0" w:color="auto"/>
            </w:tcBorders>
            <w:shd w:val="clear" w:color="auto" w:fill="auto"/>
          </w:tcPr>
          <w:p w14:paraId="591C2C38"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sz w:val="20"/>
                <w:szCs w:val="20"/>
              </w:rPr>
              <w:t>декември 2023</w:t>
            </w:r>
          </w:p>
        </w:tc>
      </w:tr>
      <w:tr w:rsidR="001A5308" w14:paraId="4D62DC9F" w14:textId="77777777" w:rsidTr="00145317">
        <w:trPr>
          <w:trHeight w:val="548"/>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57BD37" w14:textId="77777777" w:rsidR="005B058C" w:rsidRPr="0016333E" w:rsidRDefault="005B058C" w:rsidP="00251870">
            <w:pPr>
              <w:jc w:val="center"/>
              <w:rPr>
                <w:rFonts w:ascii="StobiSerif Regular" w:hAnsi="StobiSerif Regular"/>
                <w:color w:val="000000" w:themeColor="text1"/>
                <w:sz w:val="20"/>
                <w:szCs w:val="20"/>
              </w:rPr>
            </w:pPr>
          </w:p>
          <w:p w14:paraId="0E02B3DC"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4" w:space="0" w:color="auto"/>
              <w:left w:val="nil"/>
              <w:bottom w:val="single" w:sz="4" w:space="0" w:color="auto"/>
              <w:right w:val="single" w:sz="4" w:space="0" w:color="auto"/>
            </w:tcBorders>
            <w:shd w:val="clear" w:color="auto" w:fill="auto"/>
            <w:vAlign w:val="center"/>
            <w:hideMark/>
          </w:tcPr>
          <w:p w14:paraId="18BAC056" w14:textId="77777777" w:rsidR="005B058C" w:rsidRPr="0016333E" w:rsidRDefault="007B18B6" w:rsidP="00251870">
            <w:pPr>
              <w:jc w:val="center"/>
              <w:rPr>
                <w:rFonts w:ascii="StobiSerif Regular" w:hAnsi="StobiSerif Regular"/>
                <w:i/>
                <w:color w:val="000000" w:themeColor="text1"/>
                <w:sz w:val="20"/>
                <w:szCs w:val="20"/>
              </w:rPr>
            </w:pPr>
            <w:r w:rsidRPr="0016333E">
              <w:rPr>
                <w:rFonts w:ascii="StobiSerif Regular" w:hAnsi="StobiSerif Regular"/>
                <w:i/>
                <w:color w:val="000000" w:themeColor="text1"/>
                <w:sz w:val="20"/>
                <w:szCs w:val="20"/>
              </w:rPr>
              <w:t>Заложбата е нова во ОГП планот 2021-2023</w:t>
            </w:r>
          </w:p>
          <w:p w14:paraId="4F716CAC" w14:textId="77777777" w:rsidR="005B058C" w:rsidRPr="0016333E" w:rsidRDefault="005B058C" w:rsidP="00251870">
            <w:pPr>
              <w:jc w:val="center"/>
              <w:rPr>
                <w:rFonts w:ascii="StobiSerif Regular" w:hAnsi="StobiSerif Regular"/>
                <w:color w:val="000000" w:themeColor="text1"/>
                <w:sz w:val="20"/>
                <w:szCs w:val="20"/>
              </w:rPr>
            </w:pPr>
          </w:p>
        </w:tc>
      </w:tr>
      <w:tr w:rsidR="001A5308" w14:paraId="2B12F0F0" w14:textId="77777777" w:rsidTr="00B72173">
        <w:trPr>
          <w:trHeight w:val="600"/>
        </w:trPr>
        <w:tc>
          <w:tcPr>
            <w:tcW w:w="2836" w:type="dxa"/>
            <w:gridSpan w:val="2"/>
            <w:tcBorders>
              <w:top w:val="nil"/>
              <w:left w:val="single" w:sz="8" w:space="0" w:color="auto"/>
              <w:bottom w:val="single" w:sz="8" w:space="0" w:color="auto"/>
              <w:right w:val="single" w:sz="8" w:space="0" w:color="000000"/>
            </w:tcBorders>
            <w:shd w:val="clear" w:color="000000" w:fill="D9D9D9"/>
            <w:vAlign w:val="center"/>
            <w:hideMark/>
          </w:tcPr>
          <w:p w14:paraId="64B6AD4E"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Водечка институција за спроведување</w:t>
            </w:r>
          </w:p>
          <w:p w14:paraId="4F23789B"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nil"/>
              <w:left w:val="nil"/>
              <w:bottom w:val="single" w:sz="8" w:space="0" w:color="auto"/>
              <w:right w:val="single" w:sz="8" w:space="0" w:color="000000"/>
            </w:tcBorders>
            <w:shd w:val="clear" w:color="auto" w:fill="auto"/>
            <w:vAlign w:val="center"/>
            <w:hideMark/>
          </w:tcPr>
          <w:p w14:paraId="1ED6A209" w14:textId="77777777" w:rsidR="005B058C" w:rsidRPr="0016333E" w:rsidRDefault="007B18B6" w:rsidP="00251870">
            <w:pPr>
              <w:jc w:val="center"/>
              <w:rPr>
                <w:rFonts w:ascii="StobiSerif Regular" w:hAnsi="StobiSerif Regular"/>
                <w:i/>
                <w:color w:val="000000" w:themeColor="text1"/>
                <w:sz w:val="20"/>
                <w:szCs w:val="20"/>
              </w:rPr>
            </w:pPr>
            <w:r w:rsidRPr="0016333E">
              <w:rPr>
                <w:rFonts w:ascii="StobiSerif Regular" w:hAnsi="StobiSerif Regular"/>
                <w:b/>
                <w:i/>
                <w:color w:val="000000" w:themeColor="text1"/>
                <w:sz w:val="20"/>
                <w:szCs w:val="20"/>
              </w:rPr>
              <w:t>СОБРАНИЕ со Парламентарен институт</w:t>
            </w:r>
          </w:p>
        </w:tc>
      </w:tr>
      <w:tr w:rsidR="001A5308" w14:paraId="6A75631A"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0B1ED79"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Име на одговорно лице за спроведување</w:t>
            </w:r>
          </w:p>
          <w:p w14:paraId="14EFFCF9"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55C890E8" w14:textId="77777777" w:rsidR="005B058C" w:rsidRPr="0016333E" w:rsidRDefault="007B18B6" w:rsidP="00251870">
            <w:pPr>
              <w:jc w:val="center"/>
              <w:rPr>
                <w:rFonts w:ascii="StobiSerif Regular" w:hAnsi="StobiSerif Regular"/>
                <w:sz w:val="20"/>
                <w:szCs w:val="20"/>
              </w:rPr>
            </w:pPr>
            <w:r w:rsidRPr="0016333E">
              <w:rPr>
                <w:rFonts w:ascii="StobiSerif Regular" w:hAnsi="StobiSerif Regular"/>
                <w:sz w:val="20"/>
                <w:szCs w:val="20"/>
              </w:rPr>
              <w:t>Цветанка Иванова, генерален секретар на Собранието</w:t>
            </w:r>
          </w:p>
          <w:p w14:paraId="0A6BF3D2" w14:textId="77777777" w:rsidR="005B058C" w:rsidRPr="0016333E" w:rsidRDefault="007B18B6" w:rsidP="00251870">
            <w:pPr>
              <w:jc w:val="center"/>
              <w:rPr>
                <w:rFonts w:ascii="StobiSerif Regular" w:hAnsi="StobiSerif Regular"/>
                <w:color w:val="A6A6A6" w:themeColor="background1" w:themeShade="A6"/>
                <w:sz w:val="20"/>
                <w:szCs w:val="20"/>
              </w:rPr>
            </w:pPr>
            <w:r w:rsidRPr="0016333E">
              <w:rPr>
                <w:rFonts w:ascii="StobiSerif Regular" w:hAnsi="StobiSerif Regular"/>
                <w:sz w:val="20"/>
                <w:szCs w:val="20"/>
              </w:rPr>
              <w:t xml:space="preserve">Златко Атанасов, државен советник и </w:t>
            </w:r>
            <w:proofErr w:type="spellStart"/>
            <w:r w:rsidRPr="0016333E">
              <w:rPr>
                <w:rFonts w:ascii="StobiSerif Regular" w:hAnsi="StobiSerif Regular"/>
                <w:sz w:val="20"/>
                <w:szCs w:val="20"/>
              </w:rPr>
              <w:t>кординатор</w:t>
            </w:r>
            <w:proofErr w:type="spellEnd"/>
            <w:r w:rsidRPr="0016333E">
              <w:rPr>
                <w:rFonts w:ascii="StobiSerif Regular" w:hAnsi="StobiSerif Regular"/>
                <w:sz w:val="20"/>
                <w:szCs w:val="20"/>
              </w:rPr>
              <w:t xml:space="preserve"> за ПОВ за Собранието</w:t>
            </w:r>
          </w:p>
        </w:tc>
      </w:tr>
      <w:tr w:rsidR="001A5308" w14:paraId="7C940897"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467D5E8"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Функција, Одделение</w:t>
            </w:r>
          </w:p>
          <w:p w14:paraId="0E85E99F"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42601F0D" w14:textId="77777777" w:rsidR="005B058C" w:rsidRPr="0016333E" w:rsidRDefault="007B18B6" w:rsidP="00251870">
            <w:pPr>
              <w:jc w:val="center"/>
              <w:rPr>
                <w:rFonts w:ascii="StobiSerif Regular" w:hAnsi="StobiSerif Regular"/>
                <w:sz w:val="20"/>
                <w:szCs w:val="20"/>
              </w:rPr>
            </w:pPr>
            <w:r w:rsidRPr="0016333E">
              <w:rPr>
                <w:rFonts w:ascii="StobiSerif Regular" w:hAnsi="StobiSerif Regular"/>
                <w:sz w:val="20"/>
                <w:szCs w:val="20"/>
              </w:rPr>
              <w:t>Сектори во службата на Собранието</w:t>
            </w:r>
          </w:p>
        </w:tc>
      </w:tr>
      <w:tr w:rsidR="001A5308" w14:paraId="5233C66D"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61A8503" w14:textId="77777777" w:rsidR="005B058C" w:rsidRPr="0016333E" w:rsidRDefault="007B18B6" w:rsidP="00251870">
            <w:pPr>
              <w:jc w:val="center"/>
              <w:rPr>
                <w:rFonts w:ascii="StobiSerif Regular" w:hAnsi="StobiSerif Regular"/>
                <w:color w:val="000000" w:themeColor="text1"/>
                <w:sz w:val="20"/>
                <w:szCs w:val="20"/>
              </w:rPr>
            </w:pPr>
            <w:proofErr w:type="spellStart"/>
            <w:r w:rsidRPr="0016333E">
              <w:rPr>
                <w:rFonts w:ascii="StobiSerif Regular" w:hAnsi="StobiSerif Regular"/>
                <w:color w:val="000000" w:themeColor="text1"/>
                <w:sz w:val="20"/>
                <w:szCs w:val="20"/>
              </w:rPr>
              <w:t>Email</w:t>
            </w:r>
            <w:proofErr w:type="spellEnd"/>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526D9D2E" w14:textId="77777777" w:rsidR="005B058C" w:rsidRPr="0016333E" w:rsidRDefault="007D314D" w:rsidP="00251870">
            <w:pPr>
              <w:jc w:val="center"/>
              <w:rPr>
                <w:rFonts w:ascii="StobiSerif Regular" w:hAnsi="StobiSerif Regular"/>
                <w:color w:val="A6A6A6" w:themeColor="background1" w:themeShade="A6"/>
                <w:sz w:val="20"/>
                <w:szCs w:val="20"/>
              </w:rPr>
            </w:pPr>
            <w:hyperlink r:id="rId194" w:history="1">
              <w:r w:rsidR="007B18B6" w:rsidRPr="0016333E">
                <w:rPr>
                  <w:rStyle w:val="Hyperlink"/>
                  <w:rFonts w:ascii="StobiSerif Regular" w:hAnsi="StobiSerif Regular"/>
                  <w:sz w:val="20"/>
                  <w:szCs w:val="20"/>
                </w:rPr>
                <w:t>parl.inst@sobranie.mk</w:t>
              </w:r>
            </w:hyperlink>
          </w:p>
        </w:tc>
      </w:tr>
      <w:tr w:rsidR="001A5308" w14:paraId="48D49650"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7501FD6"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Телефон</w:t>
            </w: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47E21F39" w14:textId="77777777" w:rsidR="005B058C" w:rsidRPr="0016333E" w:rsidRDefault="007B18B6" w:rsidP="00251870">
            <w:pPr>
              <w:jc w:val="center"/>
              <w:rPr>
                <w:rFonts w:ascii="StobiSerif Regular" w:hAnsi="StobiSerif Regular"/>
                <w:color w:val="A6A6A6" w:themeColor="background1" w:themeShade="A6"/>
                <w:sz w:val="20"/>
                <w:szCs w:val="20"/>
              </w:rPr>
            </w:pPr>
            <w:r w:rsidRPr="0016333E">
              <w:rPr>
                <w:rFonts w:ascii="StobiSerif Regular" w:hAnsi="StobiSerif Regular"/>
                <w:color w:val="A6A6A6" w:themeColor="background1" w:themeShade="A6"/>
                <w:sz w:val="20"/>
                <w:szCs w:val="20"/>
              </w:rPr>
              <w:t>/</w:t>
            </w:r>
          </w:p>
        </w:tc>
      </w:tr>
      <w:tr w:rsidR="001A5308" w14:paraId="568DC522" w14:textId="77777777" w:rsidTr="00145317">
        <w:trPr>
          <w:trHeight w:val="334"/>
        </w:trPr>
        <w:tc>
          <w:tcPr>
            <w:tcW w:w="4679" w:type="dxa"/>
            <w:gridSpan w:val="3"/>
            <w:vMerge w:val="restart"/>
            <w:tcBorders>
              <w:top w:val="nil"/>
              <w:left w:val="single" w:sz="8" w:space="0" w:color="auto"/>
              <w:bottom w:val="single" w:sz="8" w:space="0" w:color="000000"/>
              <w:right w:val="single" w:sz="8" w:space="0" w:color="auto"/>
            </w:tcBorders>
            <w:shd w:val="clear" w:color="000000" w:fill="D9D9D9"/>
            <w:vAlign w:val="center"/>
            <w:hideMark/>
          </w:tcPr>
          <w:p w14:paraId="1E975547"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Други вклучени субјекти</w:t>
            </w:r>
          </w:p>
        </w:tc>
        <w:tc>
          <w:tcPr>
            <w:tcW w:w="1473"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08AF0AA7" w14:textId="77777777" w:rsidR="00D111EA"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Владини министерства, одделение/</w:t>
            </w:r>
          </w:p>
          <w:p w14:paraId="2EAF52F2" w14:textId="38434B5D"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агенција</w:t>
            </w:r>
          </w:p>
          <w:p w14:paraId="170DD2B3" w14:textId="77777777" w:rsidR="005B058C" w:rsidRPr="0016333E" w:rsidRDefault="005B058C" w:rsidP="00251870">
            <w:pPr>
              <w:jc w:val="center"/>
              <w:rPr>
                <w:rFonts w:ascii="StobiSerif Regular" w:hAnsi="StobiSerif Regular"/>
                <w:color w:val="000000" w:themeColor="text1"/>
                <w:sz w:val="20"/>
                <w:szCs w:val="20"/>
              </w:rPr>
            </w:pPr>
          </w:p>
        </w:tc>
        <w:tc>
          <w:tcPr>
            <w:tcW w:w="348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858ED21" w14:textId="77777777" w:rsidR="005B058C" w:rsidRPr="0016333E" w:rsidRDefault="007B18B6" w:rsidP="00251870">
            <w:pPr>
              <w:jc w:val="center"/>
              <w:rPr>
                <w:rFonts w:ascii="StobiSerif Regular" w:hAnsi="StobiSerif Regular"/>
                <w:i/>
                <w:color w:val="000000" w:themeColor="text1"/>
                <w:sz w:val="20"/>
                <w:szCs w:val="20"/>
              </w:rPr>
            </w:pPr>
            <w:r w:rsidRPr="0016333E">
              <w:rPr>
                <w:rFonts w:ascii="StobiSerif Regular" w:hAnsi="StobiSerif Regular"/>
                <w:i/>
                <w:color w:val="000000" w:themeColor="text1"/>
                <w:sz w:val="20"/>
                <w:szCs w:val="20"/>
              </w:rPr>
              <w:t>/</w:t>
            </w:r>
          </w:p>
        </w:tc>
      </w:tr>
      <w:tr w:rsidR="001A5308" w14:paraId="51F98EB1" w14:textId="77777777" w:rsidTr="00145317">
        <w:trPr>
          <w:trHeight w:val="334"/>
        </w:trPr>
        <w:tc>
          <w:tcPr>
            <w:tcW w:w="4679" w:type="dxa"/>
            <w:gridSpan w:val="3"/>
            <w:vMerge/>
            <w:tcBorders>
              <w:top w:val="nil"/>
              <w:left w:val="single" w:sz="8" w:space="0" w:color="auto"/>
              <w:bottom w:val="single" w:sz="8" w:space="0" w:color="000000"/>
              <w:right w:val="single" w:sz="8" w:space="0" w:color="auto"/>
            </w:tcBorders>
            <w:vAlign w:val="center"/>
            <w:hideMark/>
          </w:tcPr>
          <w:p w14:paraId="17D08165" w14:textId="77777777" w:rsidR="005B058C" w:rsidRPr="0016333E" w:rsidRDefault="005B058C" w:rsidP="00251870">
            <w:pPr>
              <w:rPr>
                <w:rFonts w:ascii="StobiSerif Regular" w:hAnsi="StobiSerif Regular"/>
                <w:color w:val="000000" w:themeColor="text1"/>
                <w:sz w:val="20"/>
                <w:szCs w:val="20"/>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3500C394" w14:textId="77777777" w:rsidR="005B058C" w:rsidRPr="0016333E" w:rsidRDefault="005B058C" w:rsidP="00251870">
            <w:pPr>
              <w:rPr>
                <w:rFonts w:ascii="StobiSerif Regular" w:hAnsi="StobiSerif Regular"/>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795BCDF8" w14:textId="77777777" w:rsidR="005B058C" w:rsidRPr="0016333E" w:rsidRDefault="005B058C" w:rsidP="00251870">
            <w:pPr>
              <w:rPr>
                <w:rFonts w:ascii="StobiSerif Regular" w:hAnsi="StobiSerif Regular"/>
                <w:i/>
                <w:color w:val="000000" w:themeColor="text1"/>
                <w:sz w:val="20"/>
                <w:szCs w:val="20"/>
              </w:rPr>
            </w:pPr>
          </w:p>
        </w:tc>
      </w:tr>
      <w:tr w:rsidR="001A5308" w14:paraId="0E949904" w14:textId="77777777" w:rsidTr="00145317">
        <w:trPr>
          <w:trHeight w:val="334"/>
        </w:trPr>
        <w:tc>
          <w:tcPr>
            <w:tcW w:w="4679" w:type="dxa"/>
            <w:gridSpan w:val="3"/>
            <w:vMerge/>
            <w:tcBorders>
              <w:top w:val="nil"/>
              <w:left w:val="single" w:sz="8" w:space="0" w:color="auto"/>
              <w:bottom w:val="single" w:sz="8" w:space="0" w:color="000000"/>
              <w:right w:val="single" w:sz="8" w:space="0" w:color="auto"/>
            </w:tcBorders>
            <w:vAlign w:val="center"/>
            <w:hideMark/>
          </w:tcPr>
          <w:p w14:paraId="6DE3EFD8" w14:textId="77777777" w:rsidR="005B058C" w:rsidRPr="0016333E" w:rsidRDefault="005B058C" w:rsidP="00251870">
            <w:pPr>
              <w:rPr>
                <w:rFonts w:ascii="StobiSerif Regular" w:hAnsi="StobiSerif Regular"/>
                <w:color w:val="000000" w:themeColor="text1"/>
                <w:sz w:val="20"/>
                <w:szCs w:val="20"/>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5C751F9D" w14:textId="77777777" w:rsidR="005B058C" w:rsidRPr="0016333E" w:rsidRDefault="005B058C" w:rsidP="00251870">
            <w:pPr>
              <w:rPr>
                <w:rFonts w:ascii="StobiSerif Regular" w:hAnsi="StobiSerif Regular"/>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144AA47A" w14:textId="77777777" w:rsidR="005B058C" w:rsidRPr="0016333E" w:rsidRDefault="005B058C" w:rsidP="00251870">
            <w:pPr>
              <w:rPr>
                <w:rFonts w:ascii="StobiSerif Regular" w:hAnsi="StobiSerif Regular"/>
                <w:i/>
                <w:color w:val="000000" w:themeColor="text1"/>
                <w:sz w:val="20"/>
                <w:szCs w:val="20"/>
              </w:rPr>
            </w:pPr>
          </w:p>
        </w:tc>
      </w:tr>
      <w:tr w:rsidR="001A5308" w14:paraId="7C4042A1" w14:textId="77777777" w:rsidTr="00145317">
        <w:trPr>
          <w:trHeight w:val="334"/>
        </w:trPr>
        <w:tc>
          <w:tcPr>
            <w:tcW w:w="4679" w:type="dxa"/>
            <w:gridSpan w:val="3"/>
            <w:vMerge/>
            <w:tcBorders>
              <w:top w:val="nil"/>
              <w:left w:val="single" w:sz="8" w:space="0" w:color="auto"/>
              <w:bottom w:val="single" w:sz="8" w:space="0" w:color="000000"/>
              <w:right w:val="single" w:sz="8" w:space="0" w:color="auto"/>
            </w:tcBorders>
            <w:vAlign w:val="center"/>
            <w:hideMark/>
          </w:tcPr>
          <w:p w14:paraId="75BEE6DF" w14:textId="77777777" w:rsidR="005B058C" w:rsidRPr="0016333E" w:rsidRDefault="005B058C" w:rsidP="00251870">
            <w:pPr>
              <w:rPr>
                <w:rFonts w:ascii="StobiSerif Regular" w:hAnsi="StobiSerif Regular"/>
                <w:color w:val="000000" w:themeColor="text1"/>
                <w:sz w:val="20"/>
                <w:szCs w:val="20"/>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37ABF099" w14:textId="77777777" w:rsidR="005B058C" w:rsidRPr="0016333E" w:rsidRDefault="005B058C" w:rsidP="00251870">
            <w:pPr>
              <w:rPr>
                <w:rFonts w:ascii="StobiSerif Regular" w:hAnsi="StobiSerif Regular"/>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5A39F386" w14:textId="77777777" w:rsidR="005B058C" w:rsidRPr="0016333E" w:rsidRDefault="005B058C" w:rsidP="00251870">
            <w:pPr>
              <w:rPr>
                <w:rFonts w:ascii="StobiSerif Regular" w:hAnsi="StobiSerif Regular"/>
                <w:i/>
                <w:color w:val="000000" w:themeColor="text1"/>
                <w:sz w:val="20"/>
                <w:szCs w:val="20"/>
              </w:rPr>
            </w:pPr>
          </w:p>
        </w:tc>
      </w:tr>
      <w:tr w:rsidR="001A5308" w14:paraId="47A226BF" w14:textId="77777777" w:rsidTr="00145317">
        <w:trPr>
          <w:trHeight w:val="334"/>
        </w:trPr>
        <w:tc>
          <w:tcPr>
            <w:tcW w:w="4679" w:type="dxa"/>
            <w:gridSpan w:val="3"/>
            <w:vMerge/>
            <w:tcBorders>
              <w:top w:val="nil"/>
              <w:left w:val="single" w:sz="8" w:space="0" w:color="auto"/>
              <w:bottom w:val="single" w:sz="8" w:space="0" w:color="000000"/>
              <w:right w:val="single" w:sz="8" w:space="0" w:color="auto"/>
            </w:tcBorders>
            <w:vAlign w:val="center"/>
            <w:hideMark/>
          </w:tcPr>
          <w:p w14:paraId="48490A5B" w14:textId="77777777" w:rsidR="005B058C" w:rsidRPr="0016333E" w:rsidRDefault="005B058C" w:rsidP="00251870">
            <w:pPr>
              <w:rPr>
                <w:rFonts w:ascii="StobiSerif Regular" w:hAnsi="StobiSerif Regular"/>
                <w:color w:val="000000" w:themeColor="text1"/>
                <w:sz w:val="20"/>
                <w:szCs w:val="20"/>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351F263E" w14:textId="77777777" w:rsidR="005B058C" w:rsidRPr="0016333E" w:rsidRDefault="005B058C" w:rsidP="00251870">
            <w:pPr>
              <w:rPr>
                <w:rFonts w:ascii="StobiSerif Regular" w:hAnsi="StobiSerif Regular"/>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070AE28E" w14:textId="77777777" w:rsidR="005B058C" w:rsidRPr="0016333E" w:rsidRDefault="005B058C" w:rsidP="00251870">
            <w:pPr>
              <w:rPr>
                <w:rFonts w:ascii="StobiSerif Regular" w:hAnsi="StobiSerif Regular"/>
                <w:i/>
                <w:color w:val="000000" w:themeColor="text1"/>
                <w:sz w:val="20"/>
                <w:szCs w:val="20"/>
              </w:rPr>
            </w:pPr>
          </w:p>
        </w:tc>
      </w:tr>
      <w:tr w:rsidR="001A5308" w14:paraId="04353B44" w14:textId="77777777" w:rsidTr="00145317">
        <w:trPr>
          <w:trHeight w:val="334"/>
        </w:trPr>
        <w:tc>
          <w:tcPr>
            <w:tcW w:w="4679" w:type="dxa"/>
            <w:gridSpan w:val="3"/>
            <w:vMerge/>
            <w:tcBorders>
              <w:top w:val="nil"/>
              <w:left w:val="single" w:sz="8" w:space="0" w:color="auto"/>
              <w:bottom w:val="single" w:sz="8" w:space="0" w:color="000000"/>
              <w:right w:val="single" w:sz="8" w:space="0" w:color="auto"/>
            </w:tcBorders>
            <w:vAlign w:val="center"/>
            <w:hideMark/>
          </w:tcPr>
          <w:p w14:paraId="32B539F7" w14:textId="77777777" w:rsidR="005B058C" w:rsidRPr="0016333E" w:rsidRDefault="005B058C" w:rsidP="00251870">
            <w:pPr>
              <w:rPr>
                <w:rFonts w:ascii="StobiSerif Regular" w:hAnsi="StobiSerif Regular"/>
                <w:color w:val="000000" w:themeColor="text1"/>
                <w:sz w:val="20"/>
                <w:szCs w:val="20"/>
              </w:rPr>
            </w:pPr>
          </w:p>
        </w:tc>
        <w:tc>
          <w:tcPr>
            <w:tcW w:w="1473"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6D7D84A1"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Граѓански организации, приватен сектор, мултилатерални  и работни групи </w:t>
            </w:r>
          </w:p>
        </w:tc>
        <w:tc>
          <w:tcPr>
            <w:tcW w:w="348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35614C5" w14:textId="77777777" w:rsidR="005B058C" w:rsidRPr="0016333E" w:rsidRDefault="007B18B6" w:rsidP="00251870">
            <w:pPr>
              <w:jc w:val="center"/>
              <w:rPr>
                <w:rFonts w:ascii="StobiSerif Regular" w:hAnsi="StobiSerif Regular"/>
                <w:iCs/>
                <w:color w:val="000000" w:themeColor="text1"/>
                <w:sz w:val="20"/>
                <w:szCs w:val="20"/>
              </w:rPr>
            </w:pPr>
            <w:r w:rsidRPr="0016333E">
              <w:rPr>
                <w:rFonts w:ascii="StobiSerif Regular" w:hAnsi="StobiSerif Regular"/>
                <w:i/>
                <w:color w:val="000000" w:themeColor="text1"/>
                <w:sz w:val="20"/>
                <w:szCs w:val="20"/>
              </w:rPr>
              <w:t> </w:t>
            </w:r>
            <w:r w:rsidRPr="0016333E">
              <w:rPr>
                <w:rFonts w:ascii="StobiSerif Regular" w:hAnsi="StobiSerif Regular"/>
                <w:iCs/>
                <w:color w:val="000000" w:themeColor="text1"/>
                <w:sz w:val="20"/>
                <w:szCs w:val="20"/>
              </w:rPr>
              <w:t>Вклучени партнери во ПСП се НДИ, ЦУП и ИДСЦС</w:t>
            </w:r>
          </w:p>
          <w:p w14:paraId="18677BD9" w14:textId="77777777" w:rsidR="005B058C" w:rsidRPr="0016333E" w:rsidRDefault="005B058C" w:rsidP="00251870">
            <w:pPr>
              <w:jc w:val="center"/>
              <w:rPr>
                <w:rFonts w:ascii="StobiSerif Regular" w:hAnsi="StobiSerif Regular"/>
                <w:i/>
                <w:color w:val="000000" w:themeColor="text1"/>
                <w:sz w:val="20"/>
                <w:szCs w:val="20"/>
              </w:rPr>
            </w:pPr>
          </w:p>
          <w:p w14:paraId="5506E2BC" w14:textId="77777777" w:rsidR="005B058C" w:rsidRPr="0016333E" w:rsidRDefault="005B058C" w:rsidP="00251870">
            <w:pPr>
              <w:jc w:val="center"/>
              <w:rPr>
                <w:rFonts w:ascii="StobiSerif Regular" w:hAnsi="StobiSerif Regular"/>
                <w:i/>
                <w:color w:val="000000" w:themeColor="text1"/>
                <w:sz w:val="20"/>
                <w:szCs w:val="20"/>
              </w:rPr>
            </w:pPr>
          </w:p>
        </w:tc>
      </w:tr>
      <w:tr w:rsidR="001A5308" w14:paraId="2CF22C00"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092F4193" w14:textId="77777777" w:rsidR="005B058C" w:rsidRPr="0016333E" w:rsidRDefault="005B058C" w:rsidP="00251870">
            <w:pPr>
              <w:rPr>
                <w:rFonts w:ascii="StobiSerif Regular" w:hAnsi="StobiSerif Regular"/>
                <w:color w:val="000000" w:themeColor="text1"/>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74F35BC5"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37149DB0" w14:textId="77777777" w:rsidR="005B058C" w:rsidRPr="0016333E" w:rsidRDefault="005B058C" w:rsidP="00251870">
            <w:pPr>
              <w:rPr>
                <w:rFonts w:ascii="StobiSerif Regular" w:hAnsi="StobiSerif Regular"/>
                <w:color w:val="000000" w:themeColor="text1"/>
              </w:rPr>
            </w:pPr>
          </w:p>
        </w:tc>
      </w:tr>
      <w:tr w:rsidR="001A5308" w14:paraId="505B23FD"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618EC547" w14:textId="77777777" w:rsidR="005B058C" w:rsidRPr="0016333E" w:rsidRDefault="005B058C" w:rsidP="00251870">
            <w:pPr>
              <w:rPr>
                <w:rFonts w:ascii="StobiSerif Regular" w:hAnsi="StobiSerif Regular"/>
                <w:color w:val="000000" w:themeColor="text1"/>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3D33275C"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6E79C3D8" w14:textId="77777777" w:rsidR="005B058C" w:rsidRPr="0016333E" w:rsidRDefault="005B058C" w:rsidP="00251870">
            <w:pPr>
              <w:rPr>
                <w:rFonts w:ascii="StobiSerif Regular" w:hAnsi="StobiSerif Regular"/>
                <w:color w:val="000000" w:themeColor="text1"/>
              </w:rPr>
            </w:pPr>
          </w:p>
        </w:tc>
      </w:tr>
      <w:tr w:rsidR="001A5308" w14:paraId="7FE9193D"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538077C0" w14:textId="77777777" w:rsidR="005B058C" w:rsidRPr="0016333E" w:rsidRDefault="005B058C" w:rsidP="00251870">
            <w:pPr>
              <w:rPr>
                <w:rFonts w:ascii="StobiSerif Regular" w:hAnsi="StobiSerif Regular"/>
                <w:color w:val="000000" w:themeColor="text1"/>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027EEE99"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5A9421FF" w14:textId="77777777" w:rsidR="005B058C" w:rsidRPr="0016333E" w:rsidRDefault="005B058C" w:rsidP="00251870">
            <w:pPr>
              <w:rPr>
                <w:rFonts w:ascii="StobiSerif Regular" w:hAnsi="StobiSerif Regular"/>
                <w:color w:val="000000" w:themeColor="text1"/>
              </w:rPr>
            </w:pPr>
          </w:p>
        </w:tc>
      </w:tr>
      <w:tr w:rsidR="001A5308" w14:paraId="0FF97C44" w14:textId="77777777" w:rsidTr="00145317">
        <w:trPr>
          <w:trHeight w:val="450"/>
        </w:trPr>
        <w:tc>
          <w:tcPr>
            <w:tcW w:w="4679" w:type="dxa"/>
            <w:gridSpan w:val="3"/>
            <w:vMerge/>
            <w:tcBorders>
              <w:top w:val="nil"/>
              <w:left w:val="single" w:sz="8" w:space="0" w:color="auto"/>
              <w:bottom w:val="single" w:sz="4" w:space="0" w:color="auto"/>
              <w:right w:val="single" w:sz="8" w:space="0" w:color="auto"/>
            </w:tcBorders>
            <w:vAlign w:val="center"/>
            <w:hideMark/>
          </w:tcPr>
          <w:p w14:paraId="2C7A35B1" w14:textId="77777777" w:rsidR="005B058C" w:rsidRPr="0016333E" w:rsidRDefault="005B058C" w:rsidP="00251870">
            <w:pPr>
              <w:rPr>
                <w:rFonts w:ascii="StobiSerif Regular" w:hAnsi="StobiSerif Regular"/>
                <w:color w:val="000000" w:themeColor="text1"/>
              </w:rPr>
            </w:pPr>
          </w:p>
        </w:tc>
        <w:tc>
          <w:tcPr>
            <w:tcW w:w="1473" w:type="dxa"/>
            <w:gridSpan w:val="2"/>
            <w:vMerge/>
            <w:tcBorders>
              <w:top w:val="nil"/>
              <w:left w:val="single" w:sz="8" w:space="0" w:color="auto"/>
              <w:bottom w:val="single" w:sz="4" w:space="0" w:color="auto"/>
              <w:right w:val="single" w:sz="8" w:space="0" w:color="auto"/>
            </w:tcBorders>
            <w:vAlign w:val="center"/>
            <w:hideMark/>
          </w:tcPr>
          <w:p w14:paraId="676A9CF1"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4" w:space="0" w:color="auto"/>
              <w:right w:val="single" w:sz="8" w:space="0" w:color="000000"/>
            </w:tcBorders>
            <w:vAlign w:val="center"/>
            <w:hideMark/>
          </w:tcPr>
          <w:p w14:paraId="0013BAFF" w14:textId="77777777" w:rsidR="005B058C" w:rsidRPr="0016333E" w:rsidRDefault="005B058C" w:rsidP="00251870">
            <w:pPr>
              <w:rPr>
                <w:rFonts w:ascii="StobiSerif Regular" w:hAnsi="StobiSerif Regular"/>
                <w:color w:val="000000" w:themeColor="text1"/>
              </w:rPr>
            </w:pPr>
          </w:p>
        </w:tc>
      </w:tr>
      <w:tr w:rsidR="00145317" w14:paraId="04196CC4" w14:textId="77777777" w:rsidTr="00145317">
        <w:trPr>
          <w:trHeight w:val="450"/>
        </w:trPr>
        <w:tc>
          <w:tcPr>
            <w:tcW w:w="4679" w:type="dxa"/>
            <w:gridSpan w:val="3"/>
            <w:tcBorders>
              <w:top w:val="single" w:sz="4" w:space="0" w:color="auto"/>
            </w:tcBorders>
            <w:vAlign w:val="center"/>
          </w:tcPr>
          <w:p w14:paraId="6E1DF65D" w14:textId="77777777" w:rsidR="00145317" w:rsidRPr="0016333E" w:rsidRDefault="00145317" w:rsidP="00251870">
            <w:pPr>
              <w:rPr>
                <w:rFonts w:ascii="StobiSerif Regular" w:hAnsi="StobiSerif Regular"/>
                <w:color w:val="000000" w:themeColor="text1"/>
              </w:rPr>
            </w:pPr>
          </w:p>
        </w:tc>
        <w:tc>
          <w:tcPr>
            <w:tcW w:w="1473" w:type="dxa"/>
            <w:gridSpan w:val="2"/>
            <w:tcBorders>
              <w:top w:val="single" w:sz="4" w:space="0" w:color="auto"/>
            </w:tcBorders>
            <w:vAlign w:val="center"/>
          </w:tcPr>
          <w:p w14:paraId="0E814633" w14:textId="77777777" w:rsidR="00145317" w:rsidRPr="0016333E" w:rsidRDefault="00145317" w:rsidP="00251870">
            <w:pPr>
              <w:rPr>
                <w:rFonts w:ascii="StobiSerif Regular" w:hAnsi="StobiSerif Regular"/>
                <w:color w:val="000000" w:themeColor="text1"/>
              </w:rPr>
            </w:pPr>
          </w:p>
        </w:tc>
        <w:tc>
          <w:tcPr>
            <w:tcW w:w="3488" w:type="dxa"/>
            <w:gridSpan w:val="3"/>
            <w:tcBorders>
              <w:top w:val="single" w:sz="4" w:space="0" w:color="auto"/>
            </w:tcBorders>
            <w:vAlign w:val="center"/>
          </w:tcPr>
          <w:p w14:paraId="106EC21C" w14:textId="77777777" w:rsidR="00145317" w:rsidRPr="0016333E" w:rsidRDefault="00145317" w:rsidP="00251870">
            <w:pPr>
              <w:rPr>
                <w:rFonts w:ascii="StobiSerif Regular" w:hAnsi="StobiSerif Regular"/>
                <w:color w:val="000000" w:themeColor="text1"/>
              </w:rPr>
            </w:pPr>
          </w:p>
        </w:tc>
      </w:tr>
      <w:tr w:rsidR="001A5308" w14:paraId="18884A15" w14:textId="77777777" w:rsidTr="00145317">
        <w:trPr>
          <w:trHeight w:val="545"/>
        </w:trPr>
        <w:tc>
          <w:tcPr>
            <w:tcW w:w="9640" w:type="dxa"/>
            <w:gridSpan w:val="8"/>
            <w:tcBorders>
              <w:left w:val="single" w:sz="8" w:space="0" w:color="auto"/>
              <w:bottom w:val="single" w:sz="8" w:space="0" w:color="auto"/>
              <w:right w:val="single" w:sz="8" w:space="0" w:color="000000"/>
            </w:tcBorders>
            <w:shd w:val="clear" w:color="auto" w:fill="FFF2CC" w:themeFill="accent4" w:themeFillTint="33"/>
            <w:vAlign w:val="center"/>
            <w:hideMark/>
          </w:tcPr>
          <w:p w14:paraId="7120F5F2" w14:textId="77777777" w:rsidR="005B058C" w:rsidRPr="0016333E" w:rsidRDefault="007B18B6" w:rsidP="00251870">
            <w:pPr>
              <w:jc w:val="center"/>
              <w:rPr>
                <w:rFonts w:ascii="StobiSerif Regular" w:hAnsi="StobiSerif Regular"/>
                <w:iCs/>
                <w:color w:val="4472C4" w:themeColor="accent1"/>
              </w:rPr>
            </w:pPr>
            <w:r w:rsidRPr="0016333E">
              <w:rPr>
                <w:rFonts w:ascii="StobiSerif Regular" w:hAnsi="StobiSerif Regular"/>
                <w:b/>
                <w:iCs/>
                <w:color w:val="4472C4" w:themeColor="accent1"/>
              </w:rPr>
              <w:lastRenderedPageBreak/>
              <w:t>3. УЧЕСТВО НА ГРАЃАНИ/ОТВОРЕН ПАРЛАМЕНТ</w:t>
            </w:r>
          </w:p>
        </w:tc>
      </w:tr>
      <w:tr w:rsidR="001A5308" w14:paraId="620AFFED" w14:textId="77777777" w:rsidTr="00B72173">
        <w:trPr>
          <w:trHeight w:val="300"/>
        </w:trPr>
        <w:tc>
          <w:tcPr>
            <w:tcW w:w="9640" w:type="dxa"/>
            <w:gridSpan w:val="8"/>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3F8ED122" w14:textId="77777777" w:rsidR="005B058C" w:rsidRPr="0016333E" w:rsidRDefault="007D314D" w:rsidP="00251870">
            <w:pPr>
              <w:jc w:val="center"/>
              <w:rPr>
                <w:rFonts w:ascii="StobiSerif Regular" w:hAnsi="StobiSerif Regular"/>
                <w:b/>
                <w:i/>
                <w:color w:val="000000" w:themeColor="text1"/>
              </w:rPr>
            </w:pPr>
            <w:sdt>
              <w:sdtPr>
                <w:rPr>
                  <w:rFonts w:ascii="StobiSerif Regular" w:hAnsi="StobiSerif Regular"/>
                  <w:b/>
                  <w:i/>
                  <w:color w:val="000000" w:themeColor="text1"/>
                </w:rPr>
                <w:tag w:val="goog_rdk_24"/>
                <w:id w:val="1747073126"/>
                <w:showingPlcHdr/>
              </w:sdtPr>
              <w:sdtEndPr/>
              <w:sdtContent>
                <w:r w:rsidR="007B18B6" w:rsidRPr="0016333E">
                  <w:rPr>
                    <w:rFonts w:ascii="StobiSerif Regular" w:hAnsi="StobiSerif Regular"/>
                    <w:b/>
                    <w:i/>
                    <w:color w:val="000000" w:themeColor="text1"/>
                  </w:rPr>
                  <w:t xml:space="preserve">     </w:t>
                </w:r>
              </w:sdtContent>
            </w:sdt>
            <w:r w:rsidR="007B18B6" w:rsidRPr="0016333E">
              <w:rPr>
                <w:rFonts w:ascii="StobiSerif Regular" w:hAnsi="StobiSerif Regular"/>
                <w:b/>
                <w:i/>
                <w:color w:val="000000" w:themeColor="text1"/>
              </w:rPr>
              <w:t xml:space="preserve"> </w:t>
            </w:r>
            <w:r w:rsidR="007B18B6" w:rsidRPr="0016333E">
              <w:rPr>
                <w:rFonts w:ascii="StobiSerif Regular" w:hAnsi="StobiSerif Regular"/>
                <w:b/>
                <w:iCs/>
                <w:color w:val="4472C4" w:themeColor="accent1"/>
              </w:rPr>
              <w:t>3.2 СПРОВЕДУВАЊЕ НА АКТИВНОСТИ ЗА ПРОМОЦИЈА НА ПАРТНЕРСТВОТО ЗА ОТВОРЕНА ВЛАСТ</w:t>
            </w:r>
            <w:r w:rsidR="007B18B6" w:rsidRPr="0016333E">
              <w:rPr>
                <w:rFonts w:ascii="StobiSerif Regular" w:hAnsi="StobiSerif Regular"/>
                <w:b/>
                <w:i/>
                <w:color w:val="000000" w:themeColor="text1"/>
              </w:rPr>
              <w:t xml:space="preserve"> </w:t>
            </w:r>
          </w:p>
          <w:p w14:paraId="64F9E675" w14:textId="77777777" w:rsidR="005B058C" w:rsidRPr="0016333E" w:rsidRDefault="007B18B6" w:rsidP="00251870">
            <w:pPr>
              <w:jc w:val="center"/>
              <w:rPr>
                <w:rFonts w:ascii="StobiSerif Regular" w:hAnsi="StobiSerif Regular"/>
                <w:color w:val="000000" w:themeColor="text1"/>
              </w:rPr>
            </w:pPr>
            <w:r w:rsidRPr="0016333E">
              <w:rPr>
                <w:rFonts w:ascii="StobiSerif Regular" w:hAnsi="StobiSerif Regular"/>
                <w:color w:val="000000" w:themeColor="text1"/>
              </w:rPr>
              <w:t>јули 2021 - декември 2022 година</w:t>
            </w:r>
          </w:p>
        </w:tc>
      </w:tr>
      <w:tr w:rsidR="001A5308" w14:paraId="6BA4EB4A" w14:textId="77777777" w:rsidTr="00B72173">
        <w:trPr>
          <w:trHeight w:val="900"/>
        </w:trPr>
        <w:tc>
          <w:tcPr>
            <w:tcW w:w="2836"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B0916BD"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Кој јавен проблем  се адресира со заложбата?</w:t>
            </w:r>
          </w:p>
          <w:p w14:paraId="06BA433B"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4" w:space="0" w:color="auto"/>
              <w:left w:val="nil"/>
              <w:bottom w:val="single" w:sz="8" w:space="0" w:color="auto"/>
              <w:right w:val="single" w:sz="8" w:space="0" w:color="000000"/>
            </w:tcBorders>
            <w:shd w:val="clear" w:color="auto" w:fill="auto"/>
            <w:vAlign w:val="center"/>
            <w:hideMark/>
          </w:tcPr>
          <w:p w14:paraId="32B1D77F" w14:textId="77777777" w:rsidR="005B058C" w:rsidRPr="0016333E" w:rsidRDefault="007B18B6" w:rsidP="00251870">
            <w:pPr>
              <w:rPr>
                <w:rFonts w:ascii="StobiSerif Regular" w:hAnsi="StobiSerif Regular"/>
                <w:iCs/>
                <w:color w:val="000000" w:themeColor="text1"/>
                <w:sz w:val="20"/>
                <w:szCs w:val="20"/>
              </w:rPr>
            </w:pPr>
            <w:r w:rsidRPr="0016333E">
              <w:rPr>
                <w:rFonts w:ascii="StobiSerif Regular" w:hAnsi="StobiSerif Regular"/>
                <w:iCs/>
                <w:color w:val="000000" w:themeColor="text1"/>
                <w:sz w:val="20"/>
                <w:szCs w:val="20"/>
              </w:rPr>
              <w:t xml:space="preserve">Република Северна Македонија е членка на иницијативата за Партнерството за отворена власт од 2011 година. Собранието стана дел како посебна гранка на власта во 2017 година со сопствен акциски план со заложби и активности. Со оглед на планирањето и динамиката за спроведување на заложбите и активностите од ПОВ планот 2021-2023, Собранието смета дека се потребни и соодветни активности за промовирање на </w:t>
            </w:r>
            <w:proofErr w:type="spellStart"/>
            <w:r w:rsidRPr="0016333E">
              <w:rPr>
                <w:rFonts w:ascii="StobiSerif Regular" w:hAnsi="StobiSerif Regular"/>
                <w:iCs/>
                <w:color w:val="000000" w:themeColor="text1"/>
                <w:sz w:val="20"/>
                <w:szCs w:val="20"/>
              </w:rPr>
              <w:t>механизамите</w:t>
            </w:r>
            <w:proofErr w:type="spellEnd"/>
            <w:r w:rsidRPr="0016333E">
              <w:rPr>
                <w:rFonts w:ascii="StobiSerif Regular" w:hAnsi="StobiSerif Regular"/>
                <w:iCs/>
                <w:color w:val="000000" w:themeColor="text1"/>
                <w:sz w:val="20"/>
                <w:szCs w:val="20"/>
              </w:rPr>
              <w:t xml:space="preserve"> во ПОВ за спроведување и за мониторинг за различни вклучени страни.</w:t>
            </w:r>
          </w:p>
        </w:tc>
      </w:tr>
      <w:tr w:rsidR="001A5308" w14:paraId="05C34C60"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0E37304"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Главна цел на заложбата</w:t>
            </w: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20C0211E" w14:textId="77777777" w:rsidR="005B058C" w:rsidRPr="0016333E" w:rsidRDefault="007B18B6" w:rsidP="00251870">
            <w:pPr>
              <w:rPr>
                <w:rFonts w:ascii="StobiSerif Regular" w:hAnsi="StobiSerif Regular"/>
                <w:iCs/>
                <w:color w:val="000000" w:themeColor="text1"/>
                <w:sz w:val="20"/>
                <w:szCs w:val="20"/>
              </w:rPr>
            </w:pPr>
            <w:r w:rsidRPr="0016333E">
              <w:rPr>
                <w:rFonts w:ascii="StobiSerif Regular" w:hAnsi="StobiSerif Regular"/>
                <w:iCs/>
                <w:color w:val="000000" w:themeColor="text1"/>
                <w:sz w:val="20"/>
                <w:szCs w:val="20"/>
              </w:rPr>
              <w:t xml:space="preserve">Активноста се предлага со цел промовирање на </w:t>
            </w:r>
            <w:proofErr w:type="spellStart"/>
            <w:r w:rsidRPr="0016333E">
              <w:rPr>
                <w:rFonts w:ascii="StobiSerif Regular" w:hAnsi="StobiSerif Regular"/>
                <w:iCs/>
                <w:color w:val="000000" w:themeColor="text1"/>
                <w:sz w:val="20"/>
                <w:szCs w:val="20"/>
              </w:rPr>
              <w:t>механизамите</w:t>
            </w:r>
            <w:proofErr w:type="spellEnd"/>
            <w:r w:rsidRPr="0016333E">
              <w:rPr>
                <w:rFonts w:ascii="StobiSerif Regular" w:hAnsi="StobiSerif Regular"/>
                <w:iCs/>
                <w:color w:val="000000" w:themeColor="text1"/>
                <w:sz w:val="20"/>
                <w:szCs w:val="20"/>
              </w:rPr>
              <w:t xml:space="preserve"> во ПОВ за спроведување и за мониторинг за различни вклучени страни.</w:t>
            </w:r>
          </w:p>
        </w:tc>
      </w:tr>
      <w:tr w:rsidR="001A5308" w14:paraId="7FA4E435"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055B580"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Како заложбата  ќе</w:t>
            </w:r>
          </w:p>
          <w:p w14:paraId="6320B2EF"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придонесе за </w:t>
            </w:r>
          </w:p>
          <w:p w14:paraId="787D66F1"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решавање на јавниот</w:t>
            </w:r>
          </w:p>
          <w:p w14:paraId="7DE32FDF"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проблем?</w:t>
            </w: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0FB075D3" w14:textId="77777777" w:rsidR="005B058C" w:rsidRPr="0016333E" w:rsidRDefault="007B18B6" w:rsidP="00251870">
            <w:pPr>
              <w:rPr>
                <w:rFonts w:ascii="StobiSerif Regular" w:hAnsi="StobiSerif Regular"/>
                <w:iCs/>
                <w:color w:val="000000" w:themeColor="text1"/>
                <w:sz w:val="20"/>
                <w:szCs w:val="20"/>
              </w:rPr>
            </w:pPr>
            <w:r w:rsidRPr="0016333E">
              <w:rPr>
                <w:rFonts w:ascii="StobiSerif Regular" w:hAnsi="StobiSerif Regular"/>
                <w:iCs/>
                <w:color w:val="000000" w:themeColor="text1"/>
                <w:sz w:val="20"/>
                <w:szCs w:val="20"/>
              </w:rPr>
              <w:t xml:space="preserve">Со повеќе настани и </w:t>
            </w:r>
            <w:proofErr w:type="spellStart"/>
            <w:r w:rsidRPr="0016333E">
              <w:rPr>
                <w:rFonts w:ascii="StobiSerif Regular" w:hAnsi="StobiSerif Regular"/>
                <w:iCs/>
                <w:color w:val="000000" w:themeColor="text1"/>
                <w:sz w:val="20"/>
                <w:szCs w:val="20"/>
              </w:rPr>
              <w:t>инфорамции</w:t>
            </w:r>
            <w:proofErr w:type="spellEnd"/>
            <w:r w:rsidRPr="0016333E">
              <w:rPr>
                <w:rFonts w:ascii="StobiSerif Regular" w:hAnsi="StobiSerif Regular"/>
                <w:iCs/>
                <w:color w:val="000000" w:themeColor="text1"/>
                <w:sz w:val="20"/>
                <w:szCs w:val="20"/>
              </w:rPr>
              <w:t xml:space="preserve"> за јавноста и вклучените страни до подобро разбирање на процесот и поголем ефект од спроведувањето на заложбите.</w:t>
            </w:r>
          </w:p>
        </w:tc>
      </w:tr>
      <w:tr w:rsidR="001A5308" w14:paraId="0BE33B31" w14:textId="77777777" w:rsidTr="00145317">
        <w:trPr>
          <w:trHeight w:val="1496"/>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73D3CD2C"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Зошто оваа заложба е релевантна за вредностите на ОВП?</w:t>
            </w:r>
          </w:p>
          <w:p w14:paraId="1F72FE02"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tcPr>
          <w:p w14:paraId="1987514B"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color w:val="000000" w:themeColor="text1"/>
                <w:sz w:val="20"/>
                <w:szCs w:val="20"/>
              </w:rPr>
            </w:pPr>
            <w:r w:rsidRPr="0016333E">
              <w:rPr>
                <w:rFonts w:ascii="StobiSerif Regular" w:eastAsia="Times New Roman" w:hAnsi="StobiSerif Regular"/>
                <w:b/>
                <w:color w:val="000000" w:themeColor="text1"/>
                <w:sz w:val="20"/>
                <w:szCs w:val="20"/>
              </w:rPr>
              <w:t>ЗАЛОЖБАТА Е ВАЖНА ЗА ТРАНСПАРЕНТНОСТА</w:t>
            </w:r>
            <w:r w:rsidRPr="0016333E">
              <w:rPr>
                <w:rFonts w:ascii="StobiSerif Regular" w:eastAsia="Times New Roman" w:hAnsi="StobiSerif Regular"/>
                <w:color w:val="000000" w:themeColor="text1"/>
                <w:sz w:val="20"/>
                <w:szCs w:val="20"/>
              </w:rPr>
              <w:t xml:space="preserve"> ДА/НЕ </w:t>
            </w:r>
          </w:p>
          <w:p w14:paraId="7746776B"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sidRPr="0016333E">
              <w:rPr>
                <w:rFonts w:ascii="StobiSerif Regular" w:eastAsia="Times New Roman" w:hAnsi="StobiSerif Regular"/>
                <w:b/>
                <w:color w:val="000000" w:themeColor="text1"/>
                <w:sz w:val="20"/>
                <w:szCs w:val="20"/>
              </w:rPr>
              <w:t>ЗАЛОЖБАТА Е ВАЖНА ЗА ГРАЃАНСКОТО УЧЕСТВО</w:t>
            </w:r>
          </w:p>
          <w:p w14:paraId="65604785" w14:textId="77777777" w:rsidR="005B058C" w:rsidRPr="0016333E" w:rsidRDefault="007B18B6" w:rsidP="00251870">
            <w:pPr>
              <w:pStyle w:val="ListParagraph"/>
              <w:ind w:left="360"/>
              <w:rPr>
                <w:rFonts w:ascii="StobiSerif Regular" w:eastAsia="Times New Roman" w:hAnsi="StobiSerif Regular"/>
                <w:color w:val="000000" w:themeColor="text1"/>
                <w:sz w:val="20"/>
                <w:szCs w:val="20"/>
              </w:rPr>
            </w:pPr>
            <w:r w:rsidRPr="0016333E">
              <w:rPr>
                <w:rFonts w:ascii="StobiSerif Regular" w:eastAsia="Times New Roman" w:hAnsi="StobiSerif Regular"/>
                <w:color w:val="000000" w:themeColor="text1"/>
                <w:sz w:val="20"/>
                <w:szCs w:val="20"/>
              </w:rPr>
              <w:t>ДА/НЕ</w:t>
            </w:r>
          </w:p>
          <w:p w14:paraId="39A498B3"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sidRPr="0016333E">
              <w:rPr>
                <w:rFonts w:ascii="StobiSerif Regular" w:eastAsia="Times New Roman" w:hAnsi="StobiSerif Regular"/>
                <w:b/>
                <w:color w:val="000000" w:themeColor="text1"/>
                <w:sz w:val="20"/>
                <w:szCs w:val="20"/>
              </w:rPr>
              <w:t>ЗАЛОЖБАТА Е ВАЖНА ЗА ЈАВНА ОТЧЕТНОСТ</w:t>
            </w:r>
          </w:p>
          <w:p w14:paraId="7A82EDA1" w14:textId="77777777" w:rsidR="005B058C" w:rsidRPr="0016333E" w:rsidRDefault="007B18B6" w:rsidP="00251870">
            <w:pPr>
              <w:pStyle w:val="ListParagraph"/>
              <w:ind w:left="360"/>
              <w:rPr>
                <w:rFonts w:ascii="StobiSerif Regular" w:eastAsia="Times New Roman" w:hAnsi="StobiSerif Regular"/>
                <w:color w:val="000000" w:themeColor="text1"/>
                <w:sz w:val="20"/>
                <w:szCs w:val="20"/>
              </w:rPr>
            </w:pPr>
            <w:r w:rsidRPr="0016333E">
              <w:rPr>
                <w:rFonts w:ascii="StobiSerif Regular" w:eastAsia="Times New Roman" w:hAnsi="StobiSerif Regular"/>
                <w:color w:val="000000" w:themeColor="text1"/>
                <w:sz w:val="20"/>
                <w:szCs w:val="20"/>
              </w:rPr>
              <w:t>ДА/НЕ</w:t>
            </w:r>
          </w:p>
        </w:tc>
      </w:tr>
      <w:tr w:rsidR="001A5308" w14:paraId="1FCF5201" w14:textId="77777777" w:rsidTr="00145317">
        <w:trPr>
          <w:trHeight w:val="728"/>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7628A76"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Дополнителни информации</w:t>
            </w: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0A66AB89"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Средствата се </w:t>
            </w:r>
            <w:proofErr w:type="spellStart"/>
            <w:r w:rsidRPr="0016333E">
              <w:rPr>
                <w:rFonts w:ascii="StobiSerif Regular" w:hAnsi="StobiSerif Regular"/>
                <w:color w:val="000000" w:themeColor="text1"/>
                <w:sz w:val="20"/>
                <w:szCs w:val="20"/>
              </w:rPr>
              <w:t>обезбедни</w:t>
            </w:r>
            <w:proofErr w:type="spellEnd"/>
            <w:r w:rsidRPr="0016333E">
              <w:rPr>
                <w:rFonts w:ascii="StobiSerif Regular" w:hAnsi="StobiSerif Regular"/>
                <w:color w:val="000000" w:themeColor="text1"/>
                <w:sz w:val="20"/>
                <w:szCs w:val="20"/>
              </w:rPr>
              <w:t xml:space="preserve"> како донација за оваа заложба</w:t>
            </w:r>
          </w:p>
        </w:tc>
      </w:tr>
      <w:tr w:rsidR="001A5308" w14:paraId="5364412A" w14:textId="77777777" w:rsidTr="00B72173">
        <w:trPr>
          <w:trHeight w:val="270"/>
        </w:trPr>
        <w:tc>
          <w:tcPr>
            <w:tcW w:w="710"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6F89C2C8"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Бр.</w:t>
            </w:r>
          </w:p>
        </w:tc>
        <w:tc>
          <w:tcPr>
            <w:tcW w:w="21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13026B5E"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Достигнување</w:t>
            </w:r>
          </w:p>
          <w:p w14:paraId="5EDDC09A" w14:textId="77777777" w:rsidR="005B058C" w:rsidRPr="0016333E" w:rsidRDefault="005B058C" w:rsidP="00251870">
            <w:pPr>
              <w:jc w:val="center"/>
              <w:rPr>
                <w:rFonts w:ascii="StobiSerif Regular" w:hAnsi="StobiSerif Regular"/>
                <w:b/>
                <w:color w:val="000000" w:themeColor="text1"/>
                <w:sz w:val="20"/>
                <w:szCs w:val="20"/>
              </w:rPr>
            </w:pPr>
          </w:p>
        </w:tc>
        <w:tc>
          <w:tcPr>
            <w:tcW w:w="2268" w:type="dxa"/>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7C32AA69"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Индикатори </w:t>
            </w:r>
          </w:p>
          <w:p w14:paraId="3EC06F83" w14:textId="77777777" w:rsidR="005B058C" w:rsidRPr="0016333E" w:rsidRDefault="005B058C" w:rsidP="00251870">
            <w:pPr>
              <w:jc w:val="center"/>
              <w:rPr>
                <w:rFonts w:ascii="StobiSerif Regular" w:hAnsi="StobiSerif Regular"/>
                <w:b/>
                <w:color w:val="000000" w:themeColor="text1"/>
                <w:sz w:val="20"/>
                <w:szCs w:val="20"/>
              </w:rPr>
            </w:pPr>
          </w:p>
        </w:tc>
        <w:tc>
          <w:tcPr>
            <w:tcW w:w="1418" w:type="dxa"/>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7782C7AF"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Носител на активност </w:t>
            </w:r>
          </w:p>
          <w:p w14:paraId="6F336F45" w14:textId="77777777" w:rsidR="005B058C" w:rsidRPr="0016333E" w:rsidRDefault="005B058C" w:rsidP="00251870">
            <w:pPr>
              <w:jc w:val="center"/>
              <w:rPr>
                <w:rFonts w:ascii="StobiSerif Regular" w:hAnsi="StobiSerif Regular"/>
                <w:b/>
                <w:color w:val="000000" w:themeColor="text1"/>
                <w:sz w:val="20"/>
                <w:szCs w:val="20"/>
              </w:rPr>
            </w:pPr>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23409D15"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Датум на започнување</w:t>
            </w:r>
          </w:p>
        </w:tc>
        <w:tc>
          <w:tcPr>
            <w:tcW w:w="1559"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00D70194"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Датум на завршување </w:t>
            </w:r>
          </w:p>
        </w:tc>
      </w:tr>
      <w:tr w:rsidR="001A5308" w14:paraId="50262911" w14:textId="77777777" w:rsidTr="00B72173">
        <w:trPr>
          <w:trHeight w:val="726"/>
        </w:trPr>
        <w:tc>
          <w:tcPr>
            <w:tcW w:w="710" w:type="dxa"/>
            <w:vMerge w:val="restart"/>
            <w:tcBorders>
              <w:top w:val="single" w:sz="8" w:space="0" w:color="auto"/>
              <w:left w:val="single" w:sz="8" w:space="0" w:color="auto"/>
              <w:right w:val="single" w:sz="4" w:space="0" w:color="auto"/>
            </w:tcBorders>
            <w:shd w:val="clear" w:color="auto" w:fill="FFE599" w:themeFill="accent4" w:themeFillTint="66"/>
            <w:noWrap/>
            <w:vAlign w:val="center"/>
          </w:tcPr>
          <w:p w14:paraId="4824BD27"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3.2.1</w:t>
            </w:r>
          </w:p>
        </w:tc>
        <w:tc>
          <w:tcPr>
            <w:tcW w:w="2126" w:type="dxa"/>
            <w:vMerge w:val="restart"/>
            <w:tcBorders>
              <w:top w:val="single" w:sz="8" w:space="0" w:color="auto"/>
              <w:left w:val="single" w:sz="4" w:space="0" w:color="auto"/>
              <w:right w:val="single" w:sz="4" w:space="0" w:color="auto"/>
            </w:tcBorders>
            <w:shd w:val="clear" w:color="auto" w:fill="FFE599" w:themeFill="accent4" w:themeFillTint="66"/>
          </w:tcPr>
          <w:p w14:paraId="44795EC1"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Спроведување на </w:t>
            </w:r>
            <w:proofErr w:type="spellStart"/>
            <w:r w:rsidRPr="0016333E">
              <w:rPr>
                <w:rFonts w:ascii="StobiSerif Regular" w:hAnsi="StobiSerif Regular"/>
                <w:color w:val="000000" w:themeColor="text1"/>
                <w:sz w:val="20"/>
                <w:szCs w:val="20"/>
              </w:rPr>
              <w:t>оепративни</w:t>
            </w:r>
            <w:proofErr w:type="spellEnd"/>
            <w:r w:rsidRPr="0016333E">
              <w:rPr>
                <w:rFonts w:ascii="StobiSerif Regular" w:hAnsi="StobiSerif Regular"/>
                <w:color w:val="000000" w:themeColor="text1"/>
                <w:sz w:val="20"/>
                <w:szCs w:val="20"/>
              </w:rPr>
              <w:t xml:space="preserve"> активности за промоција на ПОВ и заложбите на Собранието</w:t>
            </w:r>
          </w:p>
        </w:tc>
        <w:tc>
          <w:tcPr>
            <w:tcW w:w="2268"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7F34E6EE"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sz w:val="20"/>
                <w:szCs w:val="20"/>
              </w:rPr>
              <w:t>ПОВ хибридна конференција</w:t>
            </w:r>
          </w:p>
        </w:tc>
        <w:tc>
          <w:tcPr>
            <w:tcW w:w="1418"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2B8C29FB"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Собрание и НДИ</w:t>
            </w:r>
          </w:p>
        </w:tc>
        <w:tc>
          <w:tcPr>
            <w:tcW w:w="1559" w:type="dxa"/>
            <w:tcBorders>
              <w:top w:val="single" w:sz="4" w:space="0" w:color="auto"/>
              <w:left w:val="nil"/>
              <w:bottom w:val="single" w:sz="4" w:space="0" w:color="auto"/>
              <w:right w:val="single" w:sz="8" w:space="0" w:color="auto"/>
            </w:tcBorders>
            <w:shd w:val="clear" w:color="auto" w:fill="auto"/>
          </w:tcPr>
          <w:p w14:paraId="3B333CDA"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sz w:val="20"/>
                <w:szCs w:val="20"/>
              </w:rPr>
              <w:t>јули 2021</w:t>
            </w:r>
          </w:p>
        </w:tc>
        <w:tc>
          <w:tcPr>
            <w:tcW w:w="1559" w:type="dxa"/>
            <w:tcBorders>
              <w:top w:val="single" w:sz="4" w:space="0" w:color="auto"/>
              <w:left w:val="nil"/>
              <w:bottom w:val="single" w:sz="4" w:space="0" w:color="auto"/>
              <w:right w:val="single" w:sz="8" w:space="0" w:color="auto"/>
            </w:tcBorders>
            <w:shd w:val="clear" w:color="auto" w:fill="auto"/>
          </w:tcPr>
          <w:p w14:paraId="37B259A7"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sz w:val="20"/>
                <w:szCs w:val="20"/>
              </w:rPr>
              <w:t>јули 2023</w:t>
            </w:r>
          </w:p>
        </w:tc>
      </w:tr>
      <w:tr w:rsidR="001A5308" w14:paraId="25042E3E" w14:textId="77777777" w:rsidTr="00B72173">
        <w:trPr>
          <w:trHeight w:val="808"/>
        </w:trPr>
        <w:tc>
          <w:tcPr>
            <w:tcW w:w="710" w:type="dxa"/>
            <w:vMerge/>
            <w:tcBorders>
              <w:left w:val="single" w:sz="8" w:space="0" w:color="auto"/>
              <w:right w:val="single" w:sz="4" w:space="0" w:color="auto"/>
            </w:tcBorders>
            <w:shd w:val="clear" w:color="auto" w:fill="FFE599" w:themeFill="accent4" w:themeFillTint="66"/>
            <w:noWrap/>
            <w:vAlign w:val="center"/>
          </w:tcPr>
          <w:p w14:paraId="6302635D" w14:textId="77777777" w:rsidR="005B058C" w:rsidRPr="0016333E" w:rsidRDefault="005B058C" w:rsidP="00251870">
            <w:pPr>
              <w:jc w:val="center"/>
              <w:rPr>
                <w:rFonts w:ascii="StobiSerif Regular" w:hAnsi="StobiSerif Regular"/>
                <w:color w:val="A6A6A6" w:themeColor="background1" w:themeShade="A6"/>
                <w:sz w:val="20"/>
                <w:szCs w:val="20"/>
              </w:rPr>
            </w:pPr>
          </w:p>
        </w:tc>
        <w:tc>
          <w:tcPr>
            <w:tcW w:w="2126" w:type="dxa"/>
            <w:vMerge/>
            <w:tcBorders>
              <w:left w:val="single" w:sz="4" w:space="0" w:color="auto"/>
              <w:right w:val="single" w:sz="4" w:space="0" w:color="auto"/>
            </w:tcBorders>
            <w:shd w:val="clear" w:color="auto" w:fill="FFE599" w:themeFill="accent4" w:themeFillTint="66"/>
          </w:tcPr>
          <w:p w14:paraId="6DAAE017" w14:textId="77777777" w:rsidR="005B058C" w:rsidRPr="0016333E" w:rsidRDefault="005B058C" w:rsidP="00251870">
            <w:pPr>
              <w:jc w:val="center"/>
              <w:rPr>
                <w:rFonts w:ascii="StobiSerif Regular" w:hAnsi="StobiSerif Regular"/>
                <w:color w:val="000000" w:themeColor="text1"/>
                <w:sz w:val="20"/>
                <w:szCs w:val="20"/>
              </w:rPr>
            </w:pPr>
          </w:p>
        </w:tc>
        <w:tc>
          <w:tcPr>
            <w:tcW w:w="2268"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4F63D57B"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Работилница за ПОВ за собраниската служба</w:t>
            </w:r>
          </w:p>
        </w:tc>
        <w:tc>
          <w:tcPr>
            <w:tcW w:w="1418" w:type="dxa"/>
            <w:gridSpan w:val="2"/>
            <w:tcBorders>
              <w:top w:val="single" w:sz="8" w:space="0" w:color="auto"/>
              <w:left w:val="single" w:sz="4" w:space="0" w:color="auto"/>
              <w:bottom w:val="single" w:sz="8" w:space="0" w:color="auto"/>
              <w:right w:val="single" w:sz="8" w:space="0" w:color="000000"/>
            </w:tcBorders>
            <w:shd w:val="clear" w:color="auto" w:fill="auto"/>
          </w:tcPr>
          <w:p w14:paraId="4401A4BA"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Собрание и НДИ</w:t>
            </w:r>
          </w:p>
        </w:tc>
        <w:tc>
          <w:tcPr>
            <w:tcW w:w="1559" w:type="dxa"/>
            <w:tcBorders>
              <w:top w:val="single" w:sz="4" w:space="0" w:color="auto"/>
              <w:left w:val="nil"/>
              <w:bottom w:val="single" w:sz="4" w:space="0" w:color="auto"/>
              <w:right w:val="single" w:sz="8" w:space="0" w:color="auto"/>
            </w:tcBorders>
            <w:shd w:val="clear" w:color="auto" w:fill="auto"/>
          </w:tcPr>
          <w:p w14:paraId="0E1953A2"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sz w:val="20"/>
                <w:szCs w:val="20"/>
              </w:rPr>
              <w:t>јули 2021</w:t>
            </w:r>
          </w:p>
        </w:tc>
        <w:tc>
          <w:tcPr>
            <w:tcW w:w="1559" w:type="dxa"/>
            <w:tcBorders>
              <w:top w:val="single" w:sz="4" w:space="0" w:color="auto"/>
              <w:left w:val="nil"/>
              <w:bottom w:val="single" w:sz="4" w:space="0" w:color="auto"/>
              <w:right w:val="single" w:sz="8" w:space="0" w:color="auto"/>
            </w:tcBorders>
            <w:shd w:val="clear" w:color="auto" w:fill="auto"/>
          </w:tcPr>
          <w:p w14:paraId="7CAA1C14"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sz w:val="20"/>
                <w:szCs w:val="20"/>
              </w:rPr>
              <w:t>јули 2023</w:t>
            </w:r>
          </w:p>
        </w:tc>
      </w:tr>
      <w:tr w:rsidR="001A5308" w14:paraId="79F5C467" w14:textId="77777777" w:rsidTr="00B72173">
        <w:trPr>
          <w:trHeight w:val="834"/>
        </w:trPr>
        <w:tc>
          <w:tcPr>
            <w:tcW w:w="710" w:type="dxa"/>
            <w:vMerge/>
            <w:tcBorders>
              <w:left w:val="single" w:sz="8" w:space="0" w:color="auto"/>
              <w:right w:val="single" w:sz="4" w:space="0" w:color="auto"/>
            </w:tcBorders>
            <w:shd w:val="clear" w:color="auto" w:fill="FFE599" w:themeFill="accent4" w:themeFillTint="66"/>
            <w:noWrap/>
            <w:vAlign w:val="center"/>
          </w:tcPr>
          <w:p w14:paraId="2C6EC77B" w14:textId="77777777" w:rsidR="005B058C" w:rsidRPr="0016333E" w:rsidRDefault="005B058C" w:rsidP="00251870">
            <w:pPr>
              <w:jc w:val="center"/>
              <w:rPr>
                <w:rFonts w:ascii="StobiSerif Regular" w:hAnsi="StobiSerif Regular"/>
                <w:color w:val="A6A6A6" w:themeColor="background1" w:themeShade="A6"/>
                <w:sz w:val="20"/>
                <w:szCs w:val="20"/>
              </w:rPr>
            </w:pPr>
          </w:p>
        </w:tc>
        <w:tc>
          <w:tcPr>
            <w:tcW w:w="2126" w:type="dxa"/>
            <w:vMerge/>
            <w:tcBorders>
              <w:left w:val="single" w:sz="4" w:space="0" w:color="auto"/>
              <w:right w:val="single" w:sz="4" w:space="0" w:color="auto"/>
            </w:tcBorders>
            <w:shd w:val="clear" w:color="auto" w:fill="FFE599" w:themeFill="accent4" w:themeFillTint="66"/>
          </w:tcPr>
          <w:p w14:paraId="30E7940C" w14:textId="77777777" w:rsidR="005B058C" w:rsidRPr="0016333E" w:rsidRDefault="005B058C" w:rsidP="00251870">
            <w:pPr>
              <w:jc w:val="center"/>
              <w:rPr>
                <w:rFonts w:ascii="StobiSerif Regular" w:hAnsi="StobiSerif Regular"/>
                <w:color w:val="000000" w:themeColor="text1"/>
                <w:sz w:val="20"/>
                <w:szCs w:val="20"/>
              </w:rPr>
            </w:pPr>
          </w:p>
        </w:tc>
        <w:tc>
          <w:tcPr>
            <w:tcW w:w="2268"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3F276C72" w14:textId="77777777" w:rsidR="005B058C" w:rsidRPr="0016333E" w:rsidRDefault="007B18B6" w:rsidP="00251870">
            <w:pPr>
              <w:rPr>
                <w:rFonts w:ascii="StobiSerif Regular" w:hAnsi="StobiSerif Regular"/>
                <w:color w:val="000000" w:themeColor="text1"/>
                <w:sz w:val="20"/>
                <w:szCs w:val="20"/>
              </w:rPr>
            </w:pPr>
            <w:proofErr w:type="spellStart"/>
            <w:r w:rsidRPr="0016333E">
              <w:rPr>
                <w:rFonts w:ascii="StobiSerif Regular" w:hAnsi="StobiSerif Regular"/>
                <w:color w:val="000000" w:themeColor="text1"/>
                <w:sz w:val="20"/>
                <w:szCs w:val="20"/>
              </w:rPr>
              <w:t>Поготовка</w:t>
            </w:r>
            <w:proofErr w:type="spellEnd"/>
            <w:r w:rsidRPr="0016333E">
              <w:rPr>
                <w:rFonts w:ascii="StobiSerif Regular" w:hAnsi="StobiSerif Regular"/>
                <w:color w:val="000000" w:themeColor="text1"/>
                <w:sz w:val="20"/>
                <w:szCs w:val="20"/>
              </w:rPr>
              <w:t xml:space="preserve"> на содржини за користење на социјални мрежи</w:t>
            </w:r>
          </w:p>
        </w:tc>
        <w:tc>
          <w:tcPr>
            <w:tcW w:w="1418" w:type="dxa"/>
            <w:gridSpan w:val="2"/>
            <w:tcBorders>
              <w:top w:val="single" w:sz="8" w:space="0" w:color="auto"/>
              <w:left w:val="single" w:sz="4" w:space="0" w:color="auto"/>
              <w:bottom w:val="single" w:sz="8" w:space="0" w:color="auto"/>
              <w:right w:val="single" w:sz="8" w:space="0" w:color="000000"/>
            </w:tcBorders>
            <w:shd w:val="clear" w:color="auto" w:fill="auto"/>
          </w:tcPr>
          <w:p w14:paraId="66783451"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Собрание и НДИ</w:t>
            </w:r>
          </w:p>
        </w:tc>
        <w:tc>
          <w:tcPr>
            <w:tcW w:w="1559" w:type="dxa"/>
            <w:tcBorders>
              <w:top w:val="single" w:sz="4" w:space="0" w:color="auto"/>
              <w:left w:val="nil"/>
              <w:bottom w:val="single" w:sz="4" w:space="0" w:color="auto"/>
              <w:right w:val="single" w:sz="8" w:space="0" w:color="auto"/>
            </w:tcBorders>
            <w:shd w:val="clear" w:color="auto" w:fill="auto"/>
          </w:tcPr>
          <w:p w14:paraId="2C7BFEA3"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sz w:val="20"/>
                <w:szCs w:val="20"/>
              </w:rPr>
              <w:t>јули 2021</w:t>
            </w:r>
          </w:p>
        </w:tc>
        <w:tc>
          <w:tcPr>
            <w:tcW w:w="1559" w:type="dxa"/>
            <w:tcBorders>
              <w:top w:val="single" w:sz="4" w:space="0" w:color="auto"/>
              <w:left w:val="nil"/>
              <w:bottom w:val="single" w:sz="4" w:space="0" w:color="auto"/>
              <w:right w:val="single" w:sz="8" w:space="0" w:color="auto"/>
            </w:tcBorders>
            <w:shd w:val="clear" w:color="auto" w:fill="auto"/>
          </w:tcPr>
          <w:p w14:paraId="2BE48CAE"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sz w:val="20"/>
                <w:szCs w:val="20"/>
              </w:rPr>
              <w:t>јули 2023</w:t>
            </w:r>
          </w:p>
        </w:tc>
      </w:tr>
      <w:tr w:rsidR="001A5308" w14:paraId="21D8CD3E" w14:textId="77777777" w:rsidTr="00145317">
        <w:trPr>
          <w:trHeight w:val="821"/>
        </w:trPr>
        <w:tc>
          <w:tcPr>
            <w:tcW w:w="710" w:type="dxa"/>
            <w:vMerge/>
            <w:tcBorders>
              <w:left w:val="single" w:sz="8" w:space="0" w:color="auto"/>
              <w:right w:val="single" w:sz="4" w:space="0" w:color="auto"/>
            </w:tcBorders>
            <w:shd w:val="clear" w:color="auto" w:fill="FFE599" w:themeFill="accent4" w:themeFillTint="66"/>
            <w:noWrap/>
            <w:vAlign w:val="center"/>
          </w:tcPr>
          <w:p w14:paraId="647C9169" w14:textId="77777777" w:rsidR="005B058C" w:rsidRPr="0016333E" w:rsidRDefault="005B058C" w:rsidP="00251870">
            <w:pPr>
              <w:jc w:val="center"/>
              <w:rPr>
                <w:rFonts w:ascii="StobiSerif Regular" w:hAnsi="StobiSerif Regular"/>
                <w:color w:val="A6A6A6" w:themeColor="background1" w:themeShade="A6"/>
                <w:sz w:val="20"/>
                <w:szCs w:val="20"/>
              </w:rPr>
            </w:pPr>
          </w:p>
        </w:tc>
        <w:tc>
          <w:tcPr>
            <w:tcW w:w="2126" w:type="dxa"/>
            <w:vMerge/>
            <w:tcBorders>
              <w:left w:val="single" w:sz="4" w:space="0" w:color="auto"/>
              <w:right w:val="single" w:sz="4" w:space="0" w:color="auto"/>
            </w:tcBorders>
            <w:shd w:val="clear" w:color="auto" w:fill="FFE599" w:themeFill="accent4" w:themeFillTint="66"/>
          </w:tcPr>
          <w:p w14:paraId="19E35BDD" w14:textId="77777777" w:rsidR="005B058C" w:rsidRPr="0016333E" w:rsidRDefault="005B058C" w:rsidP="00251870">
            <w:pPr>
              <w:jc w:val="center"/>
              <w:rPr>
                <w:rFonts w:ascii="StobiSerif Regular" w:hAnsi="StobiSerif Regular"/>
                <w:color w:val="000000" w:themeColor="text1"/>
                <w:sz w:val="20"/>
                <w:szCs w:val="20"/>
              </w:rPr>
            </w:pPr>
          </w:p>
        </w:tc>
        <w:tc>
          <w:tcPr>
            <w:tcW w:w="2268"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4247E448"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Пренос на настани поврзани со ПОВ во живо на интернет</w:t>
            </w:r>
          </w:p>
        </w:tc>
        <w:tc>
          <w:tcPr>
            <w:tcW w:w="1418" w:type="dxa"/>
            <w:gridSpan w:val="2"/>
            <w:tcBorders>
              <w:top w:val="single" w:sz="8" w:space="0" w:color="auto"/>
              <w:left w:val="single" w:sz="4" w:space="0" w:color="auto"/>
              <w:bottom w:val="single" w:sz="8" w:space="0" w:color="auto"/>
              <w:right w:val="single" w:sz="8" w:space="0" w:color="000000"/>
            </w:tcBorders>
            <w:shd w:val="clear" w:color="auto" w:fill="auto"/>
          </w:tcPr>
          <w:p w14:paraId="5B0D846F"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Собрание и НДИ</w:t>
            </w:r>
          </w:p>
        </w:tc>
        <w:tc>
          <w:tcPr>
            <w:tcW w:w="1559" w:type="dxa"/>
            <w:tcBorders>
              <w:top w:val="single" w:sz="4" w:space="0" w:color="auto"/>
              <w:left w:val="nil"/>
              <w:bottom w:val="single" w:sz="4" w:space="0" w:color="auto"/>
              <w:right w:val="single" w:sz="8" w:space="0" w:color="auto"/>
            </w:tcBorders>
            <w:shd w:val="clear" w:color="auto" w:fill="auto"/>
          </w:tcPr>
          <w:p w14:paraId="309E6DD7"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sz w:val="20"/>
                <w:szCs w:val="20"/>
              </w:rPr>
              <w:t>јули 2021</w:t>
            </w:r>
          </w:p>
        </w:tc>
        <w:tc>
          <w:tcPr>
            <w:tcW w:w="1559" w:type="dxa"/>
            <w:tcBorders>
              <w:top w:val="single" w:sz="4" w:space="0" w:color="auto"/>
              <w:left w:val="nil"/>
              <w:bottom w:val="single" w:sz="4" w:space="0" w:color="auto"/>
              <w:right w:val="single" w:sz="8" w:space="0" w:color="auto"/>
            </w:tcBorders>
            <w:shd w:val="clear" w:color="auto" w:fill="auto"/>
          </w:tcPr>
          <w:p w14:paraId="48E8B0F0"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sz w:val="20"/>
                <w:szCs w:val="20"/>
              </w:rPr>
              <w:t>јули 2023</w:t>
            </w:r>
          </w:p>
        </w:tc>
      </w:tr>
      <w:tr w:rsidR="001A5308" w14:paraId="71C72664" w14:textId="77777777" w:rsidTr="00B72173">
        <w:trPr>
          <w:trHeight w:val="1106"/>
        </w:trPr>
        <w:tc>
          <w:tcPr>
            <w:tcW w:w="710" w:type="dxa"/>
            <w:vMerge/>
            <w:tcBorders>
              <w:left w:val="single" w:sz="8" w:space="0" w:color="auto"/>
              <w:right w:val="single" w:sz="4" w:space="0" w:color="auto"/>
            </w:tcBorders>
            <w:shd w:val="clear" w:color="auto" w:fill="FFE599" w:themeFill="accent4" w:themeFillTint="66"/>
            <w:noWrap/>
            <w:vAlign w:val="center"/>
          </w:tcPr>
          <w:p w14:paraId="15468623" w14:textId="77777777" w:rsidR="005B058C" w:rsidRPr="0016333E" w:rsidRDefault="005B058C" w:rsidP="00251870">
            <w:pPr>
              <w:jc w:val="center"/>
              <w:rPr>
                <w:rFonts w:ascii="StobiSerif Regular" w:hAnsi="StobiSerif Regular"/>
                <w:color w:val="A6A6A6" w:themeColor="background1" w:themeShade="A6"/>
                <w:sz w:val="20"/>
                <w:szCs w:val="20"/>
              </w:rPr>
            </w:pPr>
          </w:p>
        </w:tc>
        <w:tc>
          <w:tcPr>
            <w:tcW w:w="2126" w:type="dxa"/>
            <w:vMerge/>
            <w:tcBorders>
              <w:left w:val="single" w:sz="4" w:space="0" w:color="auto"/>
              <w:right w:val="single" w:sz="4" w:space="0" w:color="auto"/>
            </w:tcBorders>
            <w:shd w:val="clear" w:color="auto" w:fill="FFE599" w:themeFill="accent4" w:themeFillTint="66"/>
          </w:tcPr>
          <w:p w14:paraId="4D94B28C" w14:textId="77777777" w:rsidR="005B058C" w:rsidRPr="0016333E" w:rsidRDefault="005B058C" w:rsidP="00251870">
            <w:pPr>
              <w:jc w:val="center"/>
              <w:rPr>
                <w:rFonts w:ascii="StobiSerif Regular" w:hAnsi="StobiSerif Regular"/>
                <w:color w:val="000000" w:themeColor="text1"/>
                <w:sz w:val="20"/>
                <w:szCs w:val="20"/>
              </w:rPr>
            </w:pPr>
          </w:p>
        </w:tc>
        <w:tc>
          <w:tcPr>
            <w:tcW w:w="2268"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5C9289C9"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Настан за отворени податоци за Собранието и граѓанските организации</w:t>
            </w:r>
          </w:p>
        </w:tc>
        <w:tc>
          <w:tcPr>
            <w:tcW w:w="1418" w:type="dxa"/>
            <w:gridSpan w:val="2"/>
            <w:tcBorders>
              <w:top w:val="single" w:sz="8" w:space="0" w:color="auto"/>
              <w:left w:val="single" w:sz="4" w:space="0" w:color="auto"/>
              <w:bottom w:val="single" w:sz="8" w:space="0" w:color="auto"/>
              <w:right w:val="single" w:sz="8" w:space="0" w:color="000000"/>
            </w:tcBorders>
            <w:shd w:val="clear" w:color="auto" w:fill="auto"/>
          </w:tcPr>
          <w:p w14:paraId="7CBCD78E"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Собрание и НДИ</w:t>
            </w:r>
          </w:p>
        </w:tc>
        <w:tc>
          <w:tcPr>
            <w:tcW w:w="1559" w:type="dxa"/>
            <w:tcBorders>
              <w:top w:val="single" w:sz="4" w:space="0" w:color="auto"/>
              <w:left w:val="nil"/>
              <w:bottom w:val="single" w:sz="4" w:space="0" w:color="auto"/>
              <w:right w:val="single" w:sz="8" w:space="0" w:color="auto"/>
            </w:tcBorders>
            <w:shd w:val="clear" w:color="auto" w:fill="auto"/>
          </w:tcPr>
          <w:p w14:paraId="73A6663B"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sz w:val="20"/>
                <w:szCs w:val="20"/>
              </w:rPr>
              <w:t>јули 2021</w:t>
            </w:r>
          </w:p>
        </w:tc>
        <w:tc>
          <w:tcPr>
            <w:tcW w:w="1559" w:type="dxa"/>
            <w:tcBorders>
              <w:top w:val="single" w:sz="4" w:space="0" w:color="auto"/>
              <w:left w:val="nil"/>
              <w:bottom w:val="single" w:sz="4" w:space="0" w:color="auto"/>
              <w:right w:val="single" w:sz="8" w:space="0" w:color="auto"/>
            </w:tcBorders>
            <w:shd w:val="clear" w:color="auto" w:fill="auto"/>
          </w:tcPr>
          <w:p w14:paraId="51ACEB2E"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sz w:val="20"/>
                <w:szCs w:val="20"/>
              </w:rPr>
              <w:t>јули 2023</w:t>
            </w:r>
          </w:p>
        </w:tc>
      </w:tr>
      <w:tr w:rsidR="001A5308" w14:paraId="6E5ED6CD" w14:textId="77777777" w:rsidTr="00B72173">
        <w:trPr>
          <w:trHeight w:val="980"/>
        </w:trPr>
        <w:tc>
          <w:tcPr>
            <w:tcW w:w="710" w:type="dxa"/>
            <w:vMerge/>
            <w:tcBorders>
              <w:left w:val="single" w:sz="8" w:space="0" w:color="auto"/>
              <w:bottom w:val="single" w:sz="8" w:space="0" w:color="auto"/>
              <w:right w:val="single" w:sz="4" w:space="0" w:color="auto"/>
            </w:tcBorders>
            <w:shd w:val="clear" w:color="auto" w:fill="FFE599" w:themeFill="accent4" w:themeFillTint="66"/>
            <w:noWrap/>
            <w:vAlign w:val="center"/>
          </w:tcPr>
          <w:p w14:paraId="0018ACA3" w14:textId="77777777" w:rsidR="005B058C" w:rsidRPr="0016333E" w:rsidRDefault="005B058C" w:rsidP="00251870">
            <w:pPr>
              <w:jc w:val="center"/>
              <w:rPr>
                <w:rFonts w:ascii="StobiSerif Regular" w:hAnsi="StobiSerif Regular"/>
                <w:color w:val="A6A6A6" w:themeColor="background1" w:themeShade="A6"/>
                <w:sz w:val="20"/>
                <w:szCs w:val="20"/>
              </w:rPr>
            </w:pPr>
          </w:p>
        </w:tc>
        <w:tc>
          <w:tcPr>
            <w:tcW w:w="2126" w:type="dxa"/>
            <w:vMerge/>
            <w:tcBorders>
              <w:left w:val="single" w:sz="4" w:space="0" w:color="auto"/>
              <w:bottom w:val="single" w:sz="8" w:space="0" w:color="auto"/>
              <w:right w:val="single" w:sz="4" w:space="0" w:color="auto"/>
            </w:tcBorders>
            <w:shd w:val="clear" w:color="auto" w:fill="FFE599" w:themeFill="accent4" w:themeFillTint="66"/>
          </w:tcPr>
          <w:p w14:paraId="4DA3A8AE" w14:textId="77777777" w:rsidR="005B058C" w:rsidRPr="0016333E" w:rsidRDefault="005B058C" w:rsidP="00251870">
            <w:pPr>
              <w:jc w:val="center"/>
              <w:rPr>
                <w:rFonts w:ascii="StobiSerif Regular" w:hAnsi="StobiSerif Regular"/>
                <w:color w:val="000000" w:themeColor="text1"/>
                <w:sz w:val="20"/>
                <w:szCs w:val="20"/>
              </w:rPr>
            </w:pPr>
          </w:p>
        </w:tc>
        <w:tc>
          <w:tcPr>
            <w:tcW w:w="2268"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1A8AEF49" w14:textId="415962B7" w:rsidR="00D111EA"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Анализа за трендовите со ПОВ и парламентите</w:t>
            </w:r>
          </w:p>
        </w:tc>
        <w:tc>
          <w:tcPr>
            <w:tcW w:w="1418" w:type="dxa"/>
            <w:gridSpan w:val="2"/>
            <w:tcBorders>
              <w:top w:val="single" w:sz="8" w:space="0" w:color="auto"/>
              <w:left w:val="single" w:sz="4" w:space="0" w:color="auto"/>
              <w:bottom w:val="single" w:sz="8" w:space="0" w:color="auto"/>
              <w:right w:val="single" w:sz="8" w:space="0" w:color="000000"/>
            </w:tcBorders>
            <w:shd w:val="clear" w:color="auto" w:fill="auto"/>
          </w:tcPr>
          <w:p w14:paraId="5F0A7CFD"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Собрание и НДИ</w:t>
            </w:r>
          </w:p>
        </w:tc>
        <w:tc>
          <w:tcPr>
            <w:tcW w:w="1559" w:type="dxa"/>
            <w:tcBorders>
              <w:top w:val="single" w:sz="4" w:space="0" w:color="auto"/>
              <w:left w:val="nil"/>
              <w:bottom w:val="single" w:sz="4" w:space="0" w:color="auto"/>
              <w:right w:val="single" w:sz="8" w:space="0" w:color="auto"/>
            </w:tcBorders>
            <w:shd w:val="clear" w:color="auto" w:fill="auto"/>
          </w:tcPr>
          <w:p w14:paraId="3069DBF7"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sz w:val="20"/>
                <w:szCs w:val="20"/>
              </w:rPr>
              <w:t>јули 2021</w:t>
            </w:r>
          </w:p>
        </w:tc>
        <w:tc>
          <w:tcPr>
            <w:tcW w:w="1559" w:type="dxa"/>
            <w:tcBorders>
              <w:top w:val="single" w:sz="4" w:space="0" w:color="auto"/>
              <w:left w:val="nil"/>
              <w:bottom w:val="single" w:sz="4" w:space="0" w:color="auto"/>
              <w:right w:val="single" w:sz="8" w:space="0" w:color="auto"/>
            </w:tcBorders>
            <w:shd w:val="clear" w:color="auto" w:fill="auto"/>
          </w:tcPr>
          <w:p w14:paraId="68285557"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sz w:val="20"/>
                <w:szCs w:val="20"/>
              </w:rPr>
              <w:t>јули 2023</w:t>
            </w:r>
          </w:p>
        </w:tc>
      </w:tr>
      <w:tr w:rsidR="001A5308" w14:paraId="2B6A7476" w14:textId="77777777" w:rsidTr="00C82F25">
        <w:trPr>
          <w:trHeight w:val="524"/>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635B67" w14:textId="77777777" w:rsidR="005B058C" w:rsidRPr="0016333E" w:rsidRDefault="005B058C" w:rsidP="00251870">
            <w:pPr>
              <w:jc w:val="center"/>
              <w:rPr>
                <w:rFonts w:ascii="StobiSerif Regular" w:hAnsi="StobiSerif Regular"/>
                <w:color w:val="000000" w:themeColor="text1"/>
                <w:sz w:val="20"/>
                <w:szCs w:val="20"/>
              </w:rPr>
            </w:pPr>
          </w:p>
          <w:p w14:paraId="49B64BAB"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4" w:space="0" w:color="auto"/>
              <w:left w:val="nil"/>
              <w:bottom w:val="single" w:sz="4" w:space="0" w:color="auto"/>
              <w:right w:val="single" w:sz="4" w:space="0" w:color="auto"/>
            </w:tcBorders>
            <w:shd w:val="clear" w:color="auto" w:fill="auto"/>
            <w:vAlign w:val="center"/>
            <w:hideMark/>
          </w:tcPr>
          <w:p w14:paraId="1A311511" w14:textId="01248AE8" w:rsidR="005B058C" w:rsidRPr="0016333E" w:rsidRDefault="007B18B6" w:rsidP="00145317">
            <w:pPr>
              <w:jc w:val="center"/>
              <w:rPr>
                <w:rFonts w:ascii="StobiSerif Regular" w:hAnsi="StobiSerif Regular"/>
                <w:i/>
                <w:color w:val="000000" w:themeColor="text1"/>
                <w:sz w:val="20"/>
                <w:szCs w:val="20"/>
              </w:rPr>
            </w:pPr>
            <w:r w:rsidRPr="0016333E">
              <w:rPr>
                <w:rFonts w:ascii="StobiSerif Regular" w:hAnsi="StobiSerif Regular"/>
                <w:i/>
                <w:color w:val="000000" w:themeColor="text1"/>
                <w:sz w:val="20"/>
                <w:szCs w:val="20"/>
              </w:rPr>
              <w:t>Заложбата е нова во ОГП планот 2021-2023</w:t>
            </w:r>
          </w:p>
          <w:p w14:paraId="6801E2E6" w14:textId="77777777" w:rsidR="005B058C" w:rsidRPr="0016333E" w:rsidRDefault="005B058C" w:rsidP="00251870">
            <w:pPr>
              <w:jc w:val="center"/>
              <w:rPr>
                <w:rFonts w:ascii="StobiSerif Regular" w:hAnsi="StobiSerif Regular"/>
                <w:color w:val="000000" w:themeColor="text1"/>
                <w:sz w:val="20"/>
                <w:szCs w:val="20"/>
              </w:rPr>
            </w:pPr>
          </w:p>
        </w:tc>
      </w:tr>
      <w:tr w:rsidR="001A5308" w14:paraId="1C916ACE" w14:textId="77777777" w:rsidTr="00B72173">
        <w:trPr>
          <w:trHeight w:val="600"/>
        </w:trPr>
        <w:tc>
          <w:tcPr>
            <w:tcW w:w="283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E02A3B7"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Водечка институција за спроведување</w:t>
            </w:r>
          </w:p>
          <w:p w14:paraId="364F7CF2"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279251C" w14:textId="77777777" w:rsidR="005B058C" w:rsidRPr="0016333E" w:rsidRDefault="007B18B6" w:rsidP="00251870">
            <w:pPr>
              <w:jc w:val="center"/>
              <w:rPr>
                <w:rFonts w:ascii="StobiSerif Regular" w:hAnsi="StobiSerif Regular"/>
                <w:i/>
                <w:color w:val="000000" w:themeColor="text1"/>
                <w:sz w:val="20"/>
                <w:szCs w:val="20"/>
              </w:rPr>
            </w:pPr>
            <w:r w:rsidRPr="0016333E">
              <w:rPr>
                <w:rFonts w:ascii="StobiSerif Regular" w:hAnsi="StobiSerif Regular"/>
                <w:b/>
                <w:i/>
                <w:color w:val="000000" w:themeColor="text1"/>
                <w:sz w:val="20"/>
                <w:szCs w:val="20"/>
              </w:rPr>
              <w:t>СОБРАНИЕ со поддршка на Програмата за парламентарна поддршка</w:t>
            </w:r>
          </w:p>
        </w:tc>
      </w:tr>
      <w:tr w:rsidR="001A5308" w14:paraId="29D36285" w14:textId="77777777" w:rsidTr="00B72173">
        <w:trPr>
          <w:trHeight w:val="900"/>
        </w:trPr>
        <w:tc>
          <w:tcPr>
            <w:tcW w:w="2836" w:type="dxa"/>
            <w:gridSpan w:val="2"/>
            <w:tcBorders>
              <w:top w:val="single" w:sz="4" w:space="0" w:color="auto"/>
              <w:left w:val="single" w:sz="8" w:space="0" w:color="auto"/>
              <w:bottom w:val="single" w:sz="8" w:space="0" w:color="auto"/>
              <w:right w:val="single" w:sz="8" w:space="0" w:color="000000"/>
            </w:tcBorders>
            <w:shd w:val="clear" w:color="000000" w:fill="D9D9D9"/>
            <w:vAlign w:val="center"/>
            <w:hideMark/>
          </w:tcPr>
          <w:p w14:paraId="11BB2D31"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Име на одговорно лице за спроведување</w:t>
            </w:r>
          </w:p>
          <w:p w14:paraId="54C167CC"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4" w:space="0" w:color="auto"/>
              <w:left w:val="nil"/>
              <w:bottom w:val="single" w:sz="8" w:space="0" w:color="auto"/>
              <w:right w:val="single" w:sz="8" w:space="0" w:color="000000"/>
            </w:tcBorders>
            <w:shd w:val="clear" w:color="auto" w:fill="auto"/>
            <w:vAlign w:val="center"/>
            <w:hideMark/>
          </w:tcPr>
          <w:p w14:paraId="1AB7E364" w14:textId="77777777" w:rsidR="005B058C" w:rsidRPr="0016333E" w:rsidRDefault="007B18B6" w:rsidP="00251870">
            <w:pPr>
              <w:jc w:val="center"/>
              <w:rPr>
                <w:rFonts w:ascii="StobiSerif Regular" w:hAnsi="StobiSerif Regular"/>
                <w:sz w:val="20"/>
                <w:szCs w:val="20"/>
              </w:rPr>
            </w:pPr>
            <w:r w:rsidRPr="0016333E">
              <w:rPr>
                <w:rFonts w:ascii="StobiSerif Regular" w:hAnsi="StobiSerif Regular"/>
                <w:sz w:val="20"/>
                <w:szCs w:val="20"/>
              </w:rPr>
              <w:t>Цветанка Иванова, генерален секретар на Собранието</w:t>
            </w:r>
          </w:p>
          <w:p w14:paraId="1B9B247C" w14:textId="77777777" w:rsidR="005B058C" w:rsidRPr="0016333E" w:rsidRDefault="007B18B6" w:rsidP="00251870">
            <w:pPr>
              <w:jc w:val="center"/>
              <w:rPr>
                <w:rFonts w:ascii="StobiSerif Regular" w:hAnsi="StobiSerif Regular"/>
                <w:color w:val="A6A6A6" w:themeColor="background1" w:themeShade="A6"/>
                <w:sz w:val="20"/>
                <w:szCs w:val="20"/>
              </w:rPr>
            </w:pPr>
            <w:r w:rsidRPr="0016333E">
              <w:rPr>
                <w:rFonts w:ascii="StobiSerif Regular" w:hAnsi="StobiSerif Regular"/>
                <w:sz w:val="20"/>
                <w:szCs w:val="20"/>
              </w:rPr>
              <w:t xml:space="preserve">Златко Атанасов, државен советник и </w:t>
            </w:r>
            <w:proofErr w:type="spellStart"/>
            <w:r w:rsidRPr="0016333E">
              <w:rPr>
                <w:rFonts w:ascii="StobiSerif Regular" w:hAnsi="StobiSerif Regular"/>
                <w:sz w:val="20"/>
                <w:szCs w:val="20"/>
              </w:rPr>
              <w:t>кординатор</w:t>
            </w:r>
            <w:proofErr w:type="spellEnd"/>
            <w:r w:rsidRPr="0016333E">
              <w:rPr>
                <w:rFonts w:ascii="StobiSerif Regular" w:hAnsi="StobiSerif Regular"/>
                <w:sz w:val="20"/>
                <w:szCs w:val="20"/>
              </w:rPr>
              <w:t xml:space="preserve"> за ПОВ за Собранието</w:t>
            </w:r>
          </w:p>
        </w:tc>
      </w:tr>
      <w:tr w:rsidR="001A5308" w14:paraId="46200F9E"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D774802"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Функција, Одделение</w:t>
            </w:r>
          </w:p>
          <w:p w14:paraId="54123756"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59E1CA70" w14:textId="77777777" w:rsidR="005B058C" w:rsidRPr="0016333E" w:rsidRDefault="007B18B6" w:rsidP="00251870">
            <w:pPr>
              <w:jc w:val="center"/>
              <w:rPr>
                <w:rFonts w:ascii="StobiSerif Regular" w:hAnsi="StobiSerif Regular"/>
                <w:color w:val="A6A6A6" w:themeColor="background1" w:themeShade="A6"/>
                <w:sz w:val="20"/>
                <w:szCs w:val="20"/>
              </w:rPr>
            </w:pPr>
            <w:r w:rsidRPr="0016333E">
              <w:rPr>
                <w:rFonts w:ascii="StobiSerif Regular" w:hAnsi="StobiSerif Regular"/>
                <w:sz w:val="20"/>
                <w:szCs w:val="20"/>
              </w:rPr>
              <w:t>Сектори во службата на Собранието</w:t>
            </w:r>
          </w:p>
        </w:tc>
      </w:tr>
      <w:tr w:rsidR="001A5308" w14:paraId="2FBA283F"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03ED93" w14:textId="77777777" w:rsidR="005B058C" w:rsidRPr="0016333E" w:rsidRDefault="007B18B6" w:rsidP="00251870">
            <w:pPr>
              <w:jc w:val="center"/>
              <w:rPr>
                <w:rFonts w:ascii="StobiSerif Regular" w:hAnsi="StobiSerif Regular"/>
                <w:color w:val="000000" w:themeColor="text1"/>
                <w:sz w:val="20"/>
                <w:szCs w:val="20"/>
              </w:rPr>
            </w:pPr>
            <w:proofErr w:type="spellStart"/>
            <w:r w:rsidRPr="0016333E">
              <w:rPr>
                <w:rFonts w:ascii="StobiSerif Regular" w:hAnsi="StobiSerif Regular"/>
                <w:color w:val="000000" w:themeColor="text1"/>
                <w:sz w:val="20"/>
                <w:szCs w:val="20"/>
              </w:rPr>
              <w:t>Email</w:t>
            </w:r>
            <w:proofErr w:type="spellEnd"/>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4CBDFDB0" w14:textId="77777777" w:rsidR="005B058C" w:rsidRPr="0016333E" w:rsidRDefault="007D314D" w:rsidP="00251870">
            <w:pPr>
              <w:jc w:val="center"/>
              <w:rPr>
                <w:rFonts w:ascii="StobiSerif Regular" w:hAnsi="StobiSerif Regular"/>
                <w:color w:val="A6A6A6" w:themeColor="background1" w:themeShade="A6"/>
                <w:sz w:val="20"/>
                <w:szCs w:val="20"/>
              </w:rPr>
            </w:pPr>
            <w:hyperlink r:id="rId195" w:history="1">
              <w:r w:rsidR="007B18B6" w:rsidRPr="0016333E">
                <w:rPr>
                  <w:rStyle w:val="Hyperlink"/>
                  <w:rFonts w:ascii="StobiSerif Regular" w:hAnsi="StobiSerif Regular"/>
                  <w:sz w:val="20"/>
                  <w:szCs w:val="20"/>
                </w:rPr>
                <w:t>parl.inst@sobranie.mk</w:t>
              </w:r>
            </w:hyperlink>
          </w:p>
        </w:tc>
      </w:tr>
      <w:tr w:rsidR="001A5308" w14:paraId="1EC3404B"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3A6D487"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Телефон</w:t>
            </w: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0233F824" w14:textId="77777777" w:rsidR="005B058C" w:rsidRPr="0016333E" w:rsidRDefault="007B18B6" w:rsidP="00251870">
            <w:pPr>
              <w:jc w:val="center"/>
              <w:rPr>
                <w:rFonts w:ascii="StobiSerif Regular" w:hAnsi="StobiSerif Regular"/>
                <w:color w:val="A6A6A6" w:themeColor="background1" w:themeShade="A6"/>
                <w:sz w:val="20"/>
                <w:szCs w:val="20"/>
              </w:rPr>
            </w:pPr>
            <w:r w:rsidRPr="0016333E">
              <w:rPr>
                <w:rFonts w:ascii="StobiSerif Regular" w:hAnsi="StobiSerif Regular"/>
                <w:color w:val="A6A6A6" w:themeColor="background1" w:themeShade="A6"/>
                <w:sz w:val="20"/>
                <w:szCs w:val="20"/>
              </w:rPr>
              <w:t>/</w:t>
            </w:r>
          </w:p>
        </w:tc>
      </w:tr>
      <w:tr w:rsidR="001A5308" w14:paraId="16A34112" w14:textId="77777777" w:rsidTr="00145317">
        <w:trPr>
          <w:trHeight w:val="334"/>
        </w:trPr>
        <w:tc>
          <w:tcPr>
            <w:tcW w:w="4679" w:type="dxa"/>
            <w:gridSpan w:val="3"/>
            <w:vMerge w:val="restart"/>
            <w:tcBorders>
              <w:top w:val="nil"/>
              <w:left w:val="single" w:sz="8" w:space="0" w:color="auto"/>
              <w:bottom w:val="single" w:sz="8" w:space="0" w:color="000000"/>
              <w:right w:val="single" w:sz="8" w:space="0" w:color="auto"/>
            </w:tcBorders>
            <w:shd w:val="clear" w:color="000000" w:fill="D9D9D9"/>
            <w:vAlign w:val="center"/>
            <w:hideMark/>
          </w:tcPr>
          <w:p w14:paraId="43862E1A"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Други вклучени субјекти</w:t>
            </w:r>
          </w:p>
        </w:tc>
        <w:tc>
          <w:tcPr>
            <w:tcW w:w="1473"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116D9D8D" w14:textId="77777777" w:rsidR="00D111EA"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Владини министерства, одделение/</w:t>
            </w:r>
          </w:p>
          <w:p w14:paraId="0DA37669" w14:textId="3E38504E"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агенција</w:t>
            </w:r>
          </w:p>
          <w:p w14:paraId="53026140" w14:textId="77777777" w:rsidR="005B058C" w:rsidRPr="0016333E" w:rsidRDefault="005B058C" w:rsidP="00251870">
            <w:pPr>
              <w:jc w:val="center"/>
              <w:rPr>
                <w:rFonts w:ascii="StobiSerif Regular" w:hAnsi="StobiSerif Regular"/>
                <w:color w:val="000000" w:themeColor="text1"/>
                <w:sz w:val="20"/>
                <w:szCs w:val="20"/>
              </w:rPr>
            </w:pPr>
          </w:p>
        </w:tc>
        <w:tc>
          <w:tcPr>
            <w:tcW w:w="348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D59BC8D" w14:textId="77777777" w:rsidR="005B058C" w:rsidRPr="0016333E" w:rsidRDefault="007B18B6" w:rsidP="00251870">
            <w:pPr>
              <w:jc w:val="center"/>
              <w:rPr>
                <w:rFonts w:ascii="StobiSerif Regular" w:hAnsi="StobiSerif Regular"/>
                <w:i/>
                <w:color w:val="000000" w:themeColor="text1"/>
                <w:sz w:val="20"/>
                <w:szCs w:val="20"/>
              </w:rPr>
            </w:pPr>
            <w:r w:rsidRPr="0016333E">
              <w:rPr>
                <w:rFonts w:ascii="StobiSerif Regular" w:hAnsi="StobiSerif Regular"/>
                <w:i/>
                <w:color w:val="000000" w:themeColor="text1"/>
                <w:sz w:val="20"/>
                <w:szCs w:val="20"/>
              </w:rPr>
              <w:t>/</w:t>
            </w:r>
          </w:p>
        </w:tc>
      </w:tr>
      <w:tr w:rsidR="001A5308" w14:paraId="24F5753E"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10040CD5" w14:textId="77777777" w:rsidR="005B058C" w:rsidRPr="0016333E" w:rsidRDefault="005B058C" w:rsidP="00251870">
            <w:pPr>
              <w:rPr>
                <w:rFonts w:ascii="StobiSerif Regular" w:hAnsi="StobiSerif Regular"/>
                <w:color w:val="000000" w:themeColor="text1"/>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066D1130"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21390EB2" w14:textId="77777777" w:rsidR="005B058C" w:rsidRPr="0016333E" w:rsidRDefault="005B058C" w:rsidP="00251870">
            <w:pPr>
              <w:rPr>
                <w:rFonts w:ascii="StobiSerif Regular" w:hAnsi="StobiSerif Regular"/>
                <w:i/>
                <w:color w:val="000000" w:themeColor="text1"/>
              </w:rPr>
            </w:pPr>
          </w:p>
        </w:tc>
      </w:tr>
      <w:tr w:rsidR="001A5308" w14:paraId="763B0587"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779F964C" w14:textId="77777777" w:rsidR="005B058C" w:rsidRPr="0016333E" w:rsidRDefault="005B058C" w:rsidP="00251870">
            <w:pPr>
              <w:rPr>
                <w:rFonts w:ascii="StobiSerif Regular" w:hAnsi="StobiSerif Regular"/>
                <w:color w:val="000000" w:themeColor="text1"/>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4055EC74"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3B5CE7F2" w14:textId="77777777" w:rsidR="005B058C" w:rsidRPr="0016333E" w:rsidRDefault="005B058C" w:rsidP="00251870">
            <w:pPr>
              <w:rPr>
                <w:rFonts w:ascii="StobiSerif Regular" w:hAnsi="StobiSerif Regular"/>
                <w:i/>
                <w:color w:val="000000" w:themeColor="text1"/>
              </w:rPr>
            </w:pPr>
          </w:p>
        </w:tc>
      </w:tr>
      <w:tr w:rsidR="001A5308" w14:paraId="48EE584A"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51500B58" w14:textId="77777777" w:rsidR="005B058C" w:rsidRPr="0016333E" w:rsidRDefault="005B058C" w:rsidP="00251870">
            <w:pPr>
              <w:rPr>
                <w:rFonts w:ascii="StobiSerif Regular" w:hAnsi="StobiSerif Regular"/>
                <w:color w:val="000000" w:themeColor="text1"/>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06D02030"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796F9685" w14:textId="77777777" w:rsidR="005B058C" w:rsidRPr="0016333E" w:rsidRDefault="005B058C" w:rsidP="00251870">
            <w:pPr>
              <w:rPr>
                <w:rFonts w:ascii="StobiSerif Regular" w:hAnsi="StobiSerif Regular"/>
                <w:i/>
                <w:color w:val="000000" w:themeColor="text1"/>
              </w:rPr>
            </w:pPr>
          </w:p>
        </w:tc>
      </w:tr>
      <w:tr w:rsidR="001A5308" w14:paraId="696D94DA"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7ABDDEFA" w14:textId="77777777" w:rsidR="005B058C" w:rsidRPr="0016333E" w:rsidRDefault="005B058C" w:rsidP="00251870">
            <w:pPr>
              <w:rPr>
                <w:rFonts w:ascii="StobiSerif Regular" w:hAnsi="StobiSerif Regular"/>
                <w:color w:val="000000" w:themeColor="text1"/>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612023B1"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29061558" w14:textId="77777777" w:rsidR="005B058C" w:rsidRPr="0016333E" w:rsidRDefault="005B058C" w:rsidP="00251870">
            <w:pPr>
              <w:rPr>
                <w:rFonts w:ascii="StobiSerif Regular" w:hAnsi="StobiSerif Regular"/>
                <w:i/>
                <w:color w:val="000000" w:themeColor="text1"/>
              </w:rPr>
            </w:pPr>
          </w:p>
        </w:tc>
      </w:tr>
      <w:tr w:rsidR="001A5308" w14:paraId="651BF934" w14:textId="77777777" w:rsidTr="00361646">
        <w:trPr>
          <w:trHeight w:val="880"/>
        </w:trPr>
        <w:tc>
          <w:tcPr>
            <w:tcW w:w="4679" w:type="dxa"/>
            <w:gridSpan w:val="3"/>
            <w:vMerge/>
            <w:tcBorders>
              <w:top w:val="nil"/>
              <w:left w:val="single" w:sz="8" w:space="0" w:color="auto"/>
              <w:bottom w:val="single" w:sz="8" w:space="0" w:color="000000"/>
              <w:right w:val="single" w:sz="8" w:space="0" w:color="auto"/>
            </w:tcBorders>
            <w:vAlign w:val="center"/>
            <w:hideMark/>
          </w:tcPr>
          <w:p w14:paraId="2BF45EC4" w14:textId="77777777" w:rsidR="005B058C" w:rsidRPr="0016333E" w:rsidRDefault="005B058C" w:rsidP="00251870">
            <w:pPr>
              <w:rPr>
                <w:rFonts w:ascii="StobiSerif Regular" w:hAnsi="StobiSerif Regular"/>
                <w:color w:val="000000" w:themeColor="text1"/>
              </w:rPr>
            </w:pPr>
          </w:p>
        </w:tc>
        <w:tc>
          <w:tcPr>
            <w:tcW w:w="1473"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58E44A70"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Граѓански организации, приватен сектор, мултилатерални  и работни групи </w:t>
            </w:r>
          </w:p>
        </w:tc>
        <w:tc>
          <w:tcPr>
            <w:tcW w:w="348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9087E3B" w14:textId="77777777" w:rsidR="005B058C" w:rsidRPr="0016333E" w:rsidRDefault="007B18B6" w:rsidP="00251870">
            <w:pPr>
              <w:jc w:val="center"/>
              <w:rPr>
                <w:rFonts w:ascii="StobiSerif Regular" w:hAnsi="StobiSerif Regular"/>
                <w:iCs/>
                <w:color w:val="000000" w:themeColor="text1"/>
                <w:sz w:val="20"/>
                <w:szCs w:val="20"/>
              </w:rPr>
            </w:pPr>
            <w:r w:rsidRPr="0016333E">
              <w:rPr>
                <w:rFonts w:ascii="StobiSerif Regular" w:hAnsi="StobiSerif Regular"/>
                <w:iCs/>
                <w:color w:val="000000" w:themeColor="text1"/>
                <w:sz w:val="20"/>
                <w:szCs w:val="20"/>
              </w:rPr>
              <w:t> Вклучени партнери во ПСП се НДИ, ЦУП и ИДСЦС</w:t>
            </w:r>
          </w:p>
          <w:p w14:paraId="65DF8B94" w14:textId="77777777" w:rsidR="005B058C" w:rsidRPr="0016333E" w:rsidRDefault="005B058C" w:rsidP="00251870">
            <w:pPr>
              <w:jc w:val="center"/>
              <w:rPr>
                <w:rFonts w:ascii="StobiSerif Regular" w:hAnsi="StobiSerif Regular"/>
                <w:i/>
                <w:color w:val="000000" w:themeColor="text1"/>
                <w:sz w:val="20"/>
                <w:szCs w:val="20"/>
              </w:rPr>
            </w:pPr>
          </w:p>
          <w:p w14:paraId="4BFA870E" w14:textId="77777777" w:rsidR="005B058C" w:rsidRPr="0016333E" w:rsidRDefault="005B058C" w:rsidP="00251870">
            <w:pPr>
              <w:jc w:val="center"/>
              <w:rPr>
                <w:rFonts w:ascii="StobiSerif Regular" w:hAnsi="StobiSerif Regular"/>
                <w:i/>
                <w:color w:val="000000" w:themeColor="text1"/>
                <w:sz w:val="20"/>
                <w:szCs w:val="20"/>
              </w:rPr>
            </w:pPr>
          </w:p>
        </w:tc>
      </w:tr>
      <w:tr w:rsidR="001A5308" w14:paraId="39E9B7AE"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7D3426EA" w14:textId="77777777" w:rsidR="005B058C" w:rsidRPr="0016333E" w:rsidRDefault="005B058C" w:rsidP="00251870">
            <w:pPr>
              <w:rPr>
                <w:rFonts w:ascii="StobiSerif Regular" w:hAnsi="StobiSerif Regular"/>
                <w:color w:val="000000" w:themeColor="text1"/>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54C5D5D8"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44A99C9B" w14:textId="77777777" w:rsidR="005B058C" w:rsidRPr="0016333E" w:rsidRDefault="005B058C" w:rsidP="00251870">
            <w:pPr>
              <w:rPr>
                <w:rFonts w:ascii="StobiSerif Regular" w:hAnsi="StobiSerif Regular"/>
                <w:color w:val="000000" w:themeColor="text1"/>
              </w:rPr>
            </w:pPr>
          </w:p>
        </w:tc>
      </w:tr>
      <w:tr w:rsidR="001A5308" w14:paraId="2F3A6707"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56387217" w14:textId="77777777" w:rsidR="005B058C" w:rsidRPr="0016333E" w:rsidRDefault="005B058C" w:rsidP="00251870">
            <w:pPr>
              <w:rPr>
                <w:rFonts w:ascii="StobiSerif Regular" w:hAnsi="StobiSerif Regular"/>
                <w:color w:val="000000" w:themeColor="text1"/>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4E7DBB10"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487E456E" w14:textId="77777777" w:rsidR="005B058C" w:rsidRPr="0016333E" w:rsidRDefault="005B058C" w:rsidP="00251870">
            <w:pPr>
              <w:rPr>
                <w:rFonts w:ascii="StobiSerif Regular" w:hAnsi="StobiSerif Regular"/>
                <w:color w:val="000000" w:themeColor="text1"/>
              </w:rPr>
            </w:pPr>
          </w:p>
        </w:tc>
      </w:tr>
      <w:tr w:rsidR="001A5308" w14:paraId="3A613D2B"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6E8F37C1" w14:textId="77777777" w:rsidR="005B058C" w:rsidRPr="0016333E" w:rsidRDefault="005B058C" w:rsidP="00251870">
            <w:pPr>
              <w:rPr>
                <w:rFonts w:ascii="StobiSerif Regular" w:hAnsi="StobiSerif Regular"/>
                <w:color w:val="000000" w:themeColor="text1"/>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075ADA82"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437D5636" w14:textId="77777777" w:rsidR="005B058C" w:rsidRPr="0016333E" w:rsidRDefault="005B058C" w:rsidP="00251870">
            <w:pPr>
              <w:rPr>
                <w:rFonts w:ascii="StobiSerif Regular" w:hAnsi="StobiSerif Regular"/>
                <w:color w:val="000000" w:themeColor="text1"/>
              </w:rPr>
            </w:pPr>
          </w:p>
        </w:tc>
      </w:tr>
      <w:tr w:rsidR="001A5308" w14:paraId="41DE14D2"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3F747582" w14:textId="77777777" w:rsidR="005B058C" w:rsidRPr="0016333E" w:rsidRDefault="005B058C" w:rsidP="00251870">
            <w:pPr>
              <w:rPr>
                <w:rFonts w:ascii="StobiSerif Regular" w:hAnsi="StobiSerif Regular"/>
                <w:color w:val="000000" w:themeColor="text1"/>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71CCE2BA" w14:textId="77777777" w:rsidR="005B058C" w:rsidRPr="0016333E" w:rsidRDefault="005B058C" w:rsidP="00251870">
            <w:pPr>
              <w:rPr>
                <w:rFonts w:ascii="StobiSerif Regular" w:hAnsi="StobiSerif Regular"/>
                <w:color w:val="000000" w:themeColor="text1"/>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5C22E5FD" w14:textId="77777777" w:rsidR="005B058C" w:rsidRPr="0016333E" w:rsidRDefault="005B058C" w:rsidP="00251870">
            <w:pPr>
              <w:rPr>
                <w:rFonts w:ascii="StobiSerif Regular" w:hAnsi="StobiSerif Regular"/>
                <w:color w:val="000000" w:themeColor="text1"/>
              </w:rPr>
            </w:pPr>
          </w:p>
        </w:tc>
      </w:tr>
      <w:tr w:rsidR="001A5308" w14:paraId="23C480D4" w14:textId="77777777" w:rsidTr="00B72173">
        <w:trPr>
          <w:trHeight w:val="839"/>
        </w:trPr>
        <w:tc>
          <w:tcPr>
            <w:tcW w:w="9640" w:type="dxa"/>
            <w:gridSpan w:val="8"/>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7FD18411" w14:textId="77777777" w:rsidR="005B058C" w:rsidRPr="0016333E" w:rsidRDefault="007B18B6" w:rsidP="00251870">
            <w:pPr>
              <w:jc w:val="center"/>
              <w:rPr>
                <w:rFonts w:ascii="StobiSerif Regular" w:hAnsi="StobiSerif Regular"/>
                <w:b/>
                <w:iCs/>
                <w:color w:val="000000" w:themeColor="text1"/>
              </w:rPr>
            </w:pPr>
            <w:r w:rsidRPr="0016333E">
              <w:rPr>
                <w:rFonts w:ascii="StobiSerif Regular" w:hAnsi="StobiSerif Regular"/>
                <w:b/>
                <w:iCs/>
                <w:color w:val="4472C4" w:themeColor="accent1"/>
              </w:rPr>
              <w:lastRenderedPageBreak/>
              <w:t>3. УЧЕСТВО НА ГРАЃАНИ/ОТВОРЕН ПАРЛАМЕНТ</w:t>
            </w:r>
          </w:p>
        </w:tc>
      </w:tr>
      <w:tr w:rsidR="001A5308" w14:paraId="6B52D09A" w14:textId="77777777" w:rsidTr="00B72173">
        <w:trPr>
          <w:trHeight w:val="300"/>
        </w:trPr>
        <w:tc>
          <w:tcPr>
            <w:tcW w:w="9640" w:type="dxa"/>
            <w:gridSpan w:val="8"/>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448F1A36" w14:textId="77777777" w:rsidR="005B058C" w:rsidRPr="0016333E" w:rsidRDefault="007B18B6" w:rsidP="00251870">
            <w:pPr>
              <w:jc w:val="center"/>
              <w:rPr>
                <w:rFonts w:ascii="StobiSerif Regular" w:hAnsi="StobiSerif Regular"/>
                <w:b/>
                <w:iCs/>
                <w:color w:val="4472C4" w:themeColor="accent1"/>
              </w:rPr>
            </w:pPr>
            <w:r w:rsidRPr="0016333E">
              <w:rPr>
                <w:rFonts w:ascii="StobiSerif Regular" w:hAnsi="StobiSerif Regular"/>
                <w:b/>
                <w:iCs/>
                <w:color w:val="4472C4" w:themeColor="accent1"/>
              </w:rPr>
              <w:t xml:space="preserve">3.3 НАБАВКА НА СОФТВЕРСКО РЕШЕНИЕ ЗА ОВОЗМОЖУВАЊЕ НА ПРЕВОД ОД ГОВОР НА ТЕКСТ </w:t>
            </w:r>
          </w:p>
          <w:p w14:paraId="40ED5140" w14:textId="77777777" w:rsidR="005B058C" w:rsidRPr="0016333E" w:rsidRDefault="007B18B6" w:rsidP="00251870">
            <w:pPr>
              <w:jc w:val="center"/>
              <w:rPr>
                <w:rFonts w:ascii="StobiSerif Regular" w:hAnsi="StobiSerif Regular"/>
                <w:color w:val="000000" w:themeColor="text1"/>
              </w:rPr>
            </w:pPr>
            <w:r w:rsidRPr="0016333E">
              <w:rPr>
                <w:rFonts w:ascii="StobiSerif Regular" w:hAnsi="StobiSerif Regular"/>
                <w:color w:val="000000" w:themeColor="text1"/>
              </w:rPr>
              <w:t>јули 2021 - декември 2022 година</w:t>
            </w:r>
          </w:p>
        </w:tc>
      </w:tr>
      <w:tr w:rsidR="001A5308" w14:paraId="7D80099E" w14:textId="77777777" w:rsidTr="00B72173">
        <w:trPr>
          <w:trHeight w:val="900"/>
        </w:trPr>
        <w:tc>
          <w:tcPr>
            <w:tcW w:w="2836"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6319814E"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Кој јавен проблем  се адресира со заложбата?</w:t>
            </w:r>
          </w:p>
          <w:p w14:paraId="648273C3"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4" w:space="0" w:color="auto"/>
              <w:left w:val="nil"/>
              <w:bottom w:val="single" w:sz="8" w:space="0" w:color="auto"/>
              <w:right w:val="single" w:sz="8" w:space="0" w:color="000000"/>
            </w:tcBorders>
            <w:shd w:val="clear" w:color="auto" w:fill="auto"/>
            <w:vAlign w:val="center"/>
            <w:hideMark/>
          </w:tcPr>
          <w:p w14:paraId="7B9FE54A" w14:textId="77777777" w:rsidR="005B058C" w:rsidRPr="0016333E" w:rsidRDefault="007B18B6" w:rsidP="00251870">
            <w:pPr>
              <w:rPr>
                <w:rFonts w:ascii="StobiSerif Regular" w:hAnsi="StobiSerif Regular"/>
                <w:iCs/>
                <w:color w:val="000000" w:themeColor="text1"/>
                <w:sz w:val="20"/>
                <w:szCs w:val="20"/>
              </w:rPr>
            </w:pPr>
            <w:r w:rsidRPr="0016333E">
              <w:rPr>
                <w:rFonts w:ascii="StobiSerif Regular" w:hAnsi="StobiSerif Regular"/>
                <w:iCs/>
                <w:color w:val="000000" w:themeColor="text1"/>
                <w:sz w:val="20"/>
                <w:szCs w:val="20"/>
              </w:rPr>
              <w:t>Препознавањето на говор е важно за да се примени во автоматизирањето на транскрипцијата на собраниските седници и седници на комисии, како на македонски така и на албански јазик. Дополнително има можности да се овозможи титлување на живи преноси.</w:t>
            </w:r>
          </w:p>
          <w:p w14:paraId="402C45D6" w14:textId="77777777" w:rsidR="005B058C" w:rsidRPr="0016333E" w:rsidRDefault="007B18B6" w:rsidP="00251870">
            <w:pPr>
              <w:rPr>
                <w:rFonts w:ascii="StobiSerif Regular" w:hAnsi="StobiSerif Regular"/>
                <w:iCs/>
                <w:color w:val="000000" w:themeColor="text1"/>
                <w:sz w:val="20"/>
                <w:szCs w:val="20"/>
              </w:rPr>
            </w:pPr>
            <w:r w:rsidRPr="0016333E">
              <w:rPr>
                <w:rFonts w:ascii="StobiSerif Regular" w:hAnsi="StobiSerif Regular"/>
                <w:iCs/>
                <w:color w:val="000000" w:themeColor="text1"/>
                <w:sz w:val="20"/>
                <w:szCs w:val="20"/>
              </w:rPr>
              <w:t>Синтеза на говор може да овозможи преточување на законски текстови во аудио фајлови за инклузија на лица со оштетен вид</w:t>
            </w:r>
          </w:p>
        </w:tc>
      </w:tr>
      <w:tr w:rsidR="001A5308" w14:paraId="2FAF15CB"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3FDDB4D"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Главна цел на заложбата</w:t>
            </w: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2CD2D7D7" w14:textId="77777777" w:rsidR="005B058C" w:rsidRPr="0016333E" w:rsidRDefault="007B18B6" w:rsidP="00251870">
            <w:pPr>
              <w:rPr>
                <w:rFonts w:ascii="StobiSerif Regular" w:hAnsi="StobiSerif Regular"/>
                <w:iCs/>
                <w:color w:val="000000" w:themeColor="text1"/>
                <w:sz w:val="20"/>
                <w:szCs w:val="20"/>
              </w:rPr>
            </w:pPr>
            <w:r w:rsidRPr="0016333E">
              <w:rPr>
                <w:rFonts w:ascii="StobiSerif Regular" w:hAnsi="StobiSerif Regular"/>
                <w:iCs/>
                <w:color w:val="000000" w:themeColor="text1"/>
                <w:sz w:val="20"/>
                <w:szCs w:val="20"/>
              </w:rPr>
              <w:t>Активноста се предлага со цел автоматизирањето на транскрипцијата на собраниските седници и седниците на комисии.</w:t>
            </w:r>
          </w:p>
        </w:tc>
      </w:tr>
      <w:tr w:rsidR="001A5308" w14:paraId="7341D204"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6AE3D98C"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Како заложбата  ќе</w:t>
            </w:r>
          </w:p>
          <w:p w14:paraId="421DB0AB"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придонесе за </w:t>
            </w:r>
          </w:p>
          <w:p w14:paraId="080F5DAD"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решавање на јавниот</w:t>
            </w:r>
          </w:p>
          <w:p w14:paraId="5089693F"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проблем?</w:t>
            </w: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429786F4" w14:textId="77777777" w:rsidR="005B058C" w:rsidRPr="0016333E" w:rsidRDefault="007B18B6" w:rsidP="00251870">
            <w:pPr>
              <w:rPr>
                <w:rFonts w:ascii="StobiSerif Regular" w:hAnsi="StobiSerif Regular"/>
                <w:iCs/>
                <w:color w:val="000000" w:themeColor="text1"/>
                <w:sz w:val="20"/>
                <w:szCs w:val="20"/>
              </w:rPr>
            </w:pPr>
            <w:r w:rsidRPr="0016333E">
              <w:rPr>
                <w:rFonts w:ascii="StobiSerif Regular" w:hAnsi="StobiSerif Regular"/>
                <w:iCs/>
                <w:color w:val="000000" w:themeColor="text1"/>
                <w:sz w:val="20"/>
                <w:szCs w:val="20"/>
              </w:rPr>
              <w:t>Решението ќе овозможи  преточување на законски текстови во аудио фајлови, со што ќе ги направи материјалите подостапни за лицата со оштетен вид.</w:t>
            </w:r>
          </w:p>
          <w:p w14:paraId="4A211C27" w14:textId="77777777" w:rsidR="005B058C" w:rsidRPr="0016333E" w:rsidRDefault="005B058C" w:rsidP="00251870">
            <w:pPr>
              <w:rPr>
                <w:rFonts w:ascii="StobiSerif Regular" w:hAnsi="StobiSerif Regular"/>
                <w:iCs/>
                <w:color w:val="000000" w:themeColor="text1"/>
                <w:sz w:val="20"/>
                <w:szCs w:val="20"/>
              </w:rPr>
            </w:pPr>
          </w:p>
        </w:tc>
      </w:tr>
      <w:tr w:rsidR="001A5308" w14:paraId="2694F457"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3F22D917"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Зошто оваа заложба е релевантна за вредностите на ОВП?</w:t>
            </w:r>
          </w:p>
          <w:p w14:paraId="36EF2817"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tcPr>
          <w:p w14:paraId="0FE1C0F1"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color w:val="000000" w:themeColor="text1"/>
                <w:sz w:val="20"/>
                <w:szCs w:val="20"/>
              </w:rPr>
            </w:pPr>
            <w:r w:rsidRPr="0016333E">
              <w:rPr>
                <w:rFonts w:ascii="StobiSerif Regular" w:eastAsia="Times New Roman" w:hAnsi="StobiSerif Regular"/>
                <w:b/>
                <w:color w:val="000000" w:themeColor="text1"/>
                <w:sz w:val="20"/>
                <w:szCs w:val="20"/>
              </w:rPr>
              <w:t>ЗАЛОЖБАТА Е ВАЖНА ЗА ТРАНСПАРЕНТНОСТА</w:t>
            </w:r>
            <w:r w:rsidRPr="0016333E">
              <w:rPr>
                <w:rFonts w:ascii="StobiSerif Regular" w:eastAsia="Times New Roman" w:hAnsi="StobiSerif Regular"/>
                <w:color w:val="000000" w:themeColor="text1"/>
                <w:sz w:val="20"/>
                <w:szCs w:val="20"/>
              </w:rPr>
              <w:t xml:space="preserve"> ДА/НЕ </w:t>
            </w:r>
          </w:p>
          <w:p w14:paraId="62B39512"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sidRPr="0016333E">
              <w:rPr>
                <w:rFonts w:ascii="StobiSerif Regular" w:eastAsia="Times New Roman" w:hAnsi="StobiSerif Regular"/>
                <w:b/>
                <w:color w:val="000000" w:themeColor="text1"/>
                <w:sz w:val="20"/>
                <w:szCs w:val="20"/>
              </w:rPr>
              <w:t>ЗАЛОЖБАТА Е ВАЖНА ЗА ГРАЃАНСКОТО УЧЕСТВО</w:t>
            </w:r>
          </w:p>
          <w:p w14:paraId="1E6AC43C" w14:textId="77777777" w:rsidR="005B058C" w:rsidRPr="0016333E" w:rsidRDefault="007B18B6" w:rsidP="00251870">
            <w:pPr>
              <w:pStyle w:val="ListParagraph"/>
              <w:ind w:left="360"/>
              <w:rPr>
                <w:rFonts w:ascii="StobiSerif Regular" w:eastAsia="Times New Roman" w:hAnsi="StobiSerif Regular"/>
                <w:color w:val="000000" w:themeColor="text1"/>
                <w:sz w:val="20"/>
                <w:szCs w:val="20"/>
              </w:rPr>
            </w:pPr>
            <w:r w:rsidRPr="0016333E">
              <w:rPr>
                <w:rFonts w:ascii="StobiSerif Regular" w:eastAsia="Times New Roman" w:hAnsi="StobiSerif Regular"/>
                <w:color w:val="000000" w:themeColor="text1"/>
                <w:sz w:val="20"/>
                <w:szCs w:val="20"/>
              </w:rPr>
              <w:t>ДА/НЕ</w:t>
            </w:r>
          </w:p>
          <w:p w14:paraId="00F6EC78" w14:textId="77777777" w:rsidR="005B058C" w:rsidRPr="0016333E" w:rsidRDefault="007B18B6" w:rsidP="005B058C">
            <w:pPr>
              <w:pStyle w:val="ListParagraph"/>
              <w:numPr>
                <w:ilvl w:val="0"/>
                <w:numId w:val="60"/>
              </w:numPr>
              <w:suppressAutoHyphens w:val="0"/>
              <w:spacing w:after="160" w:line="259" w:lineRule="auto"/>
              <w:rPr>
                <w:rFonts w:ascii="StobiSerif Regular" w:eastAsia="Times New Roman" w:hAnsi="StobiSerif Regular"/>
                <w:b/>
                <w:color w:val="000000" w:themeColor="text1"/>
                <w:sz w:val="20"/>
                <w:szCs w:val="20"/>
              </w:rPr>
            </w:pPr>
            <w:r w:rsidRPr="0016333E">
              <w:rPr>
                <w:rFonts w:ascii="StobiSerif Regular" w:eastAsia="Times New Roman" w:hAnsi="StobiSerif Regular"/>
                <w:b/>
                <w:color w:val="000000" w:themeColor="text1"/>
                <w:sz w:val="20"/>
                <w:szCs w:val="20"/>
              </w:rPr>
              <w:t>ЗАЛОЖБАТА Е ВАЖНА ЗА ЈАВНА ОТЧЕТНОСТ</w:t>
            </w:r>
          </w:p>
          <w:p w14:paraId="1BDA73B0" w14:textId="77777777" w:rsidR="005B058C" w:rsidRPr="0016333E" w:rsidRDefault="007B18B6" w:rsidP="00251870">
            <w:pPr>
              <w:pStyle w:val="ListParagraph"/>
              <w:ind w:left="360"/>
              <w:rPr>
                <w:rFonts w:ascii="StobiSerif Regular" w:eastAsia="Times New Roman" w:hAnsi="StobiSerif Regular"/>
                <w:color w:val="000000" w:themeColor="text1"/>
                <w:sz w:val="20"/>
                <w:szCs w:val="20"/>
              </w:rPr>
            </w:pPr>
            <w:r w:rsidRPr="0016333E">
              <w:rPr>
                <w:rFonts w:ascii="StobiSerif Regular" w:eastAsia="Times New Roman" w:hAnsi="StobiSerif Regular"/>
                <w:color w:val="000000" w:themeColor="text1"/>
                <w:sz w:val="20"/>
                <w:szCs w:val="20"/>
              </w:rPr>
              <w:t>ДА/НЕ</w:t>
            </w:r>
          </w:p>
        </w:tc>
      </w:tr>
      <w:tr w:rsidR="001A5308" w14:paraId="73733414" w14:textId="77777777" w:rsidTr="00B72173">
        <w:trPr>
          <w:trHeight w:val="210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B6E84EF"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Дополнителни информации</w:t>
            </w: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19EEA66C"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Проектирана вредност од 2.000.000 денари ќе бидат обезбедени или како донација или во буџетот на Собранието за 2022 година</w:t>
            </w:r>
          </w:p>
        </w:tc>
      </w:tr>
      <w:tr w:rsidR="001A5308" w14:paraId="10929290" w14:textId="77777777" w:rsidTr="00B72173">
        <w:trPr>
          <w:trHeight w:val="270"/>
        </w:trPr>
        <w:tc>
          <w:tcPr>
            <w:tcW w:w="710"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25A1E1F9"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Бр.</w:t>
            </w:r>
          </w:p>
        </w:tc>
        <w:tc>
          <w:tcPr>
            <w:tcW w:w="21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4E66C6ED"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Достигнување</w:t>
            </w:r>
          </w:p>
          <w:p w14:paraId="57EA5826" w14:textId="77777777" w:rsidR="005B058C" w:rsidRPr="0016333E" w:rsidRDefault="005B058C" w:rsidP="00251870">
            <w:pPr>
              <w:jc w:val="center"/>
              <w:rPr>
                <w:rFonts w:ascii="StobiSerif Regular" w:hAnsi="StobiSerif Regular"/>
                <w:b/>
                <w:color w:val="000000" w:themeColor="text1"/>
                <w:sz w:val="20"/>
                <w:szCs w:val="20"/>
              </w:rPr>
            </w:pPr>
          </w:p>
        </w:tc>
        <w:tc>
          <w:tcPr>
            <w:tcW w:w="2268" w:type="dxa"/>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544492C7"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Индикатори </w:t>
            </w:r>
          </w:p>
          <w:p w14:paraId="65BFC87D" w14:textId="77777777" w:rsidR="005B058C" w:rsidRPr="0016333E" w:rsidRDefault="005B058C" w:rsidP="00251870">
            <w:pPr>
              <w:jc w:val="center"/>
              <w:rPr>
                <w:rFonts w:ascii="StobiSerif Regular" w:hAnsi="StobiSerif Regular"/>
                <w:color w:val="000000" w:themeColor="text1"/>
                <w:sz w:val="20"/>
                <w:szCs w:val="20"/>
              </w:rPr>
            </w:pPr>
          </w:p>
        </w:tc>
        <w:tc>
          <w:tcPr>
            <w:tcW w:w="1418" w:type="dxa"/>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97B4858"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Носител на активност </w:t>
            </w:r>
          </w:p>
          <w:p w14:paraId="5992FEC8" w14:textId="77777777" w:rsidR="005B058C" w:rsidRPr="0016333E" w:rsidRDefault="005B058C" w:rsidP="00251870">
            <w:pPr>
              <w:jc w:val="center"/>
              <w:rPr>
                <w:rFonts w:ascii="StobiSerif Regular" w:hAnsi="StobiSerif Regular"/>
                <w:b/>
                <w:color w:val="000000" w:themeColor="text1"/>
                <w:sz w:val="20"/>
                <w:szCs w:val="20"/>
              </w:rPr>
            </w:pPr>
          </w:p>
        </w:tc>
        <w:tc>
          <w:tcPr>
            <w:tcW w:w="1559"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77451BF0"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Датум на започнување</w:t>
            </w:r>
          </w:p>
        </w:tc>
        <w:tc>
          <w:tcPr>
            <w:tcW w:w="1559"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314DCBDC" w14:textId="77777777" w:rsidR="005B058C" w:rsidRPr="0016333E" w:rsidRDefault="007B18B6" w:rsidP="00251870">
            <w:pPr>
              <w:jc w:val="center"/>
              <w:rPr>
                <w:rFonts w:ascii="StobiSerif Regular" w:hAnsi="StobiSerif Regular"/>
                <w:b/>
                <w:color w:val="000000" w:themeColor="text1"/>
                <w:sz w:val="20"/>
                <w:szCs w:val="20"/>
              </w:rPr>
            </w:pPr>
            <w:r w:rsidRPr="0016333E">
              <w:rPr>
                <w:rFonts w:ascii="StobiSerif Regular" w:hAnsi="StobiSerif Regular"/>
                <w:b/>
                <w:color w:val="000000" w:themeColor="text1"/>
                <w:sz w:val="20"/>
                <w:szCs w:val="20"/>
              </w:rPr>
              <w:t xml:space="preserve">Датум на завршување </w:t>
            </w:r>
          </w:p>
        </w:tc>
      </w:tr>
      <w:tr w:rsidR="001A5308" w14:paraId="04E0E5F4" w14:textId="77777777" w:rsidTr="00B72173">
        <w:trPr>
          <w:trHeight w:val="687"/>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620D5768"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3.3.1</w:t>
            </w:r>
          </w:p>
        </w:tc>
        <w:tc>
          <w:tcPr>
            <w:tcW w:w="2126" w:type="dxa"/>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34DF1A5B"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 xml:space="preserve">Финансиски административно и </w:t>
            </w:r>
            <w:proofErr w:type="spellStart"/>
            <w:r w:rsidRPr="0016333E">
              <w:rPr>
                <w:rFonts w:ascii="StobiSerif Regular" w:hAnsi="StobiSerif Regular"/>
                <w:color w:val="000000" w:themeColor="text1"/>
                <w:sz w:val="20"/>
                <w:szCs w:val="20"/>
              </w:rPr>
              <w:t>оепративно</w:t>
            </w:r>
            <w:proofErr w:type="spellEnd"/>
            <w:r w:rsidRPr="0016333E">
              <w:rPr>
                <w:rFonts w:ascii="StobiSerif Regular" w:hAnsi="StobiSerif Regular"/>
                <w:color w:val="000000" w:themeColor="text1"/>
                <w:sz w:val="20"/>
                <w:szCs w:val="20"/>
              </w:rPr>
              <w:t xml:space="preserve"> </w:t>
            </w:r>
            <w:r w:rsidRPr="0016333E">
              <w:rPr>
                <w:rFonts w:ascii="StobiSerif Regular" w:hAnsi="StobiSerif Regular"/>
                <w:color w:val="000000" w:themeColor="text1"/>
                <w:sz w:val="20"/>
                <w:szCs w:val="20"/>
              </w:rPr>
              <w:lastRenderedPageBreak/>
              <w:t>спроведување на заложбата</w:t>
            </w:r>
          </w:p>
        </w:tc>
        <w:tc>
          <w:tcPr>
            <w:tcW w:w="2268"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E02EC46"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lastRenderedPageBreak/>
              <w:t xml:space="preserve">Спроведена постапка за јавна набавка, склучен договор и </w:t>
            </w:r>
            <w:r w:rsidRPr="0016333E">
              <w:rPr>
                <w:rFonts w:ascii="StobiSerif Regular" w:hAnsi="StobiSerif Regular"/>
                <w:color w:val="000000" w:themeColor="text1"/>
                <w:sz w:val="20"/>
                <w:szCs w:val="20"/>
              </w:rPr>
              <w:lastRenderedPageBreak/>
              <w:t xml:space="preserve">инсталација на софтверско решение </w:t>
            </w:r>
          </w:p>
        </w:tc>
        <w:tc>
          <w:tcPr>
            <w:tcW w:w="1418"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012F23C2"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lastRenderedPageBreak/>
              <w:t>Собрание</w:t>
            </w:r>
          </w:p>
        </w:tc>
        <w:tc>
          <w:tcPr>
            <w:tcW w:w="1559" w:type="dxa"/>
            <w:tcBorders>
              <w:top w:val="single" w:sz="4" w:space="0" w:color="auto"/>
              <w:left w:val="nil"/>
              <w:bottom w:val="single" w:sz="4" w:space="0" w:color="auto"/>
              <w:right w:val="single" w:sz="8" w:space="0" w:color="auto"/>
            </w:tcBorders>
            <w:shd w:val="clear" w:color="auto" w:fill="auto"/>
          </w:tcPr>
          <w:p w14:paraId="087B735D"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sz w:val="20"/>
                <w:szCs w:val="20"/>
              </w:rPr>
              <w:t>јануари 2022</w:t>
            </w:r>
          </w:p>
        </w:tc>
        <w:tc>
          <w:tcPr>
            <w:tcW w:w="1559" w:type="dxa"/>
            <w:tcBorders>
              <w:top w:val="single" w:sz="4" w:space="0" w:color="auto"/>
              <w:left w:val="nil"/>
              <w:bottom w:val="single" w:sz="4" w:space="0" w:color="auto"/>
              <w:right w:val="single" w:sz="8" w:space="0" w:color="auto"/>
            </w:tcBorders>
            <w:shd w:val="clear" w:color="auto" w:fill="auto"/>
          </w:tcPr>
          <w:p w14:paraId="03057EDF" w14:textId="77777777" w:rsidR="005B058C" w:rsidRPr="0016333E" w:rsidRDefault="007B18B6" w:rsidP="00251870">
            <w:pPr>
              <w:rPr>
                <w:rFonts w:ascii="StobiSerif Regular" w:hAnsi="StobiSerif Regular"/>
                <w:color w:val="000000" w:themeColor="text1"/>
                <w:sz w:val="20"/>
                <w:szCs w:val="20"/>
              </w:rPr>
            </w:pPr>
            <w:r w:rsidRPr="0016333E">
              <w:rPr>
                <w:rFonts w:ascii="StobiSerif Regular" w:hAnsi="StobiSerif Regular"/>
                <w:sz w:val="20"/>
                <w:szCs w:val="20"/>
              </w:rPr>
              <w:t>декември 2022</w:t>
            </w:r>
          </w:p>
        </w:tc>
      </w:tr>
      <w:tr w:rsidR="001A5308" w14:paraId="4FE616A0" w14:textId="77777777" w:rsidTr="00B72173">
        <w:trPr>
          <w:trHeight w:val="752"/>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E26E90" w14:textId="77777777" w:rsidR="005B058C" w:rsidRPr="0016333E" w:rsidRDefault="005B058C" w:rsidP="00251870">
            <w:pPr>
              <w:jc w:val="center"/>
              <w:rPr>
                <w:rFonts w:ascii="StobiSerif Regular" w:hAnsi="StobiSerif Regular"/>
                <w:color w:val="000000" w:themeColor="text1"/>
                <w:sz w:val="20"/>
                <w:szCs w:val="20"/>
              </w:rPr>
            </w:pPr>
          </w:p>
          <w:p w14:paraId="03B863E2"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4" w:space="0" w:color="auto"/>
              <w:left w:val="nil"/>
              <w:bottom w:val="single" w:sz="4" w:space="0" w:color="auto"/>
              <w:right w:val="single" w:sz="4" w:space="0" w:color="auto"/>
            </w:tcBorders>
            <w:shd w:val="clear" w:color="auto" w:fill="auto"/>
            <w:vAlign w:val="center"/>
            <w:hideMark/>
          </w:tcPr>
          <w:p w14:paraId="53DC9251" w14:textId="77777777" w:rsidR="005B058C" w:rsidRPr="0016333E" w:rsidRDefault="007B18B6" w:rsidP="00251870">
            <w:pPr>
              <w:jc w:val="center"/>
              <w:rPr>
                <w:rFonts w:ascii="StobiSerif Regular" w:hAnsi="StobiSerif Regular"/>
                <w:i/>
                <w:color w:val="000000" w:themeColor="text1"/>
                <w:sz w:val="20"/>
                <w:szCs w:val="20"/>
              </w:rPr>
            </w:pPr>
            <w:r w:rsidRPr="0016333E">
              <w:rPr>
                <w:rFonts w:ascii="StobiSerif Regular" w:hAnsi="StobiSerif Regular"/>
                <w:i/>
                <w:color w:val="000000" w:themeColor="text1"/>
                <w:sz w:val="20"/>
                <w:szCs w:val="20"/>
              </w:rPr>
              <w:t>Заложбата е нова во ОГП планот за 2021-2023 година</w:t>
            </w:r>
          </w:p>
        </w:tc>
      </w:tr>
      <w:tr w:rsidR="001A5308" w14:paraId="21590FEF" w14:textId="77777777" w:rsidTr="00B72173">
        <w:trPr>
          <w:trHeight w:val="600"/>
        </w:trPr>
        <w:tc>
          <w:tcPr>
            <w:tcW w:w="2836" w:type="dxa"/>
            <w:gridSpan w:val="2"/>
            <w:tcBorders>
              <w:top w:val="nil"/>
              <w:left w:val="single" w:sz="8" w:space="0" w:color="auto"/>
              <w:bottom w:val="single" w:sz="8" w:space="0" w:color="auto"/>
              <w:right w:val="single" w:sz="8" w:space="0" w:color="000000"/>
            </w:tcBorders>
            <w:shd w:val="clear" w:color="000000" w:fill="D9D9D9"/>
            <w:vAlign w:val="center"/>
            <w:hideMark/>
          </w:tcPr>
          <w:p w14:paraId="48FED2DD"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Водечка институција за спроведување</w:t>
            </w:r>
          </w:p>
          <w:p w14:paraId="72EC40D9"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nil"/>
              <w:left w:val="nil"/>
              <w:bottom w:val="single" w:sz="8" w:space="0" w:color="auto"/>
              <w:right w:val="single" w:sz="8" w:space="0" w:color="000000"/>
            </w:tcBorders>
            <w:shd w:val="clear" w:color="auto" w:fill="auto"/>
            <w:vAlign w:val="center"/>
            <w:hideMark/>
          </w:tcPr>
          <w:p w14:paraId="6C80B97E" w14:textId="77777777" w:rsidR="005B058C" w:rsidRPr="0016333E" w:rsidRDefault="007B18B6" w:rsidP="00251870">
            <w:pPr>
              <w:jc w:val="center"/>
              <w:rPr>
                <w:rFonts w:ascii="StobiSerif Regular" w:hAnsi="StobiSerif Regular"/>
                <w:i/>
                <w:color w:val="000000" w:themeColor="text1"/>
                <w:sz w:val="20"/>
                <w:szCs w:val="20"/>
              </w:rPr>
            </w:pPr>
            <w:r w:rsidRPr="0016333E">
              <w:rPr>
                <w:rFonts w:ascii="StobiSerif Regular" w:hAnsi="StobiSerif Regular"/>
                <w:b/>
                <w:i/>
                <w:color w:val="000000" w:themeColor="text1"/>
                <w:sz w:val="20"/>
                <w:szCs w:val="20"/>
              </w:rPr>
              <w:t>СОБРАНИЕ со поддршка на Програмата за парламентарна поддршка</w:t>
            </w:r>
          </w:p>
        </w:tc>
      </w:tr>
      <w:tr w:rsidR="001A5308" w14:paraId="32B618C4" w14:textId="77777777" w:rsidTr="00B72173">
        <w:trPr>
          <w:trHeight w:val="90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0C512B9"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Име на одговорно лице за спроведување</w:t>
            </w:r>
          </w:p>
          <w:p w14:paraId="536C274F"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772CF54F" w14:textId="77777777" w:rsidR="005B058C" w:rsidRPr="0016333E" w:rsidRDefault="007B18B6" w:rsidP="00251870">
            <w:pPr>
              <w:jc w:val="center"/>
              <w:rPr>
                <w:rFonts w:ascii="StobiSerif Regular" w:hAnsi="StobiSerif Regular"/>
                <w:sz w:val="20"/>
                <w:szCs w:val="20"/>
              </w:rPr>
            </w:pPr>
            <w:r w:rsidRPr="0016333E">
              <w:rPr>
                <w:rFonts w:ascii="StobiSerif Regular" w:hAnsi="StobiSerif Regular"/>
                <w:sz w:val="20"/>
                <w:szCs w:val="20"/>
              </w:rPr>
              <w:t>Цветанка Иванова, генерален секретар на Собранието</w:t>
            </w:r>
          </w:p>
          <w:p w14:paraId="12CBE252" w14:textId="77777777" w:rsidR="005B058C" w:rsidRPr="0016333E" w:rsidRDefault="007B18B6" w:rsidP="00251870">
            <w:pPr>
              <w:jc w:val="center"/>
              <w:rPr>
                <w:rFonts w:ascii="StobiSerif Regular" w:hAnsi="StobiSerif Regular"/>
                <w:color w:val="A6A6A6" w:themeColor="background1" w:themeShade="A6"/>
                <w:sz w:val="20"/>
                <w:szCs w:val="20"/>
              </w:rPr>
            </w:pPr>
            <w:r w:rsidRPr="0016333E">
              <w:rPr>
                <w:rFonts w:ascii="StobiSerif Regular" w:hAnsi="StobiSerif Regular"/>
                <w:sz w:val="20"/>
                <w:szCs w:val="20"/>
              </w:rPr>
              <w:t xml:space="preserve">Златко Атанасов, државен советник и </w:t>
            </w:r>
            <w:proofErr w:type="spellStart"/>
            <w:r w:rsidRPr="0016333E">
              <w:rPr>
                <w:rFonts w:ascii="StobiSerif Regular" w:hAnsi="StobiSerif Regular"/>
                <w:sz w:val="20"/>
                <w:szCs w:val="20"/>
              </w:rPr>
              <w:t>кординатор</w:t>
            </w:r>
            <w:proofErr w:type="spellEnd"/>
            <w:r w:rsidRPr="0016333E">
              <w:rPr>
                <w:rFonts w:ascii="StobiSerif Regular" w:hAnsi="StobiSerif Regular"/>
                <w:sz w:val="20"/>
                <w:szCs w:val="20"/>
              </w:rPr>
              <w:t xml:space="preserve"> за ПОВ за Собранието</w:t>
            </w:r>
          </w:p>
        </w:tc>
      </w:tr>
      <w:tr w:rsidR="001A5308" w14:paraId="396A7C98"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EE0DACB"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Функција, Одделение</w:t>
            </w:r>
          </w:p>
          <w:p w14:paraId="63364B13" w14:textId="77777777" w:rsidR="005B058C" w:rsidRPr="0016333E" w:rsidRDefault="005B058C" w:rsidP="00251870">
            <w:pPr>
              <w:jc w:val="center"/>
              <w:rPr>
                <w:rFonts w:ascii="StobiSerif Regular" w:hAnsi="StobiSerif Regular"/>
                <w:color w:val="000000" w:themeColor="text1"/>
                <w:sz w:val="20"/>
                <w:szCs w:val="20"/>
              </w:rPr>
            </w:pP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34EB13FC" w14:textId="77777777" w:rsidR="005B058C" w:rsidRPr="0016333E" w:rsidRDefault="007B18B6" w:rsidP="00251870">
            <w:pPr>
              <w:jc w:val="center"/>
              <w:rPr>
                <w:rFonts w:ascii="StobiSerif Regular" w:hAnsi="StobiSerif Regular"/>
                <w:color w:val="A6A6A6" w:themeColor="background1" w:themeShade="A6"/>
                <w:sz w:val="20"/>
                <w:szCs w:val="20"/>
              </w:rPr>
            </w:pPr>
            <w:r w:rsidRPr="0016333E">
              <w:rPr>
                <w:rFonts w:ascii="StobiSerif Regular" w:hAnsi="StobiSerif Regular"/>
                <w:sz w:val="20"/>
                <w:szCs w:val="20"/>
              </w:rPr>
              <w:t>Сектори во службата на Собранието</w:t>
            </w:r>
          </w:p>
        </w:tc>
      </w:tr>
      <w:tr w:rsidR="001A5308" w14:paraId="17479473"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53AA916" w14:textId="77777777" w:rsidR="005B058C" w:rsidRPr="0016333E" w:rsidRDefault="007B18B6" w:rsidP="00251870">
            <w:pPr>
              <w:jc w:val="center"/>
              <w:rPr>
                <w:rFonts w:ascii="StobiSerif Regular" w:hAnsi="StobiSerif Regular"/>
                <w:color w:val="000000" w:themeColor="text1"/>
                <w:sz w:val="20"/>
                <w:szCs w:val="20"/>
              </w:rPr>
            </w:pPr>
            <w:proofErr w:type="spellStart"/>
            <w:r w:rsidRPr="0016333E">
              <w:rPr>
                <w:rFonts w:ascii="StobiSerif Regular" w:hAnsi="StobiSerif Regular"/>
                <w:color w:val="000000" w:themeColor="text1"/>
                <w:sz w:val="20"/>
                <w:szCs w:val="20"/>
              </w:rPr>
              <w:t>Email</w:t>
            </w:r>
            <w:proofErr w:type="spellEnd"/>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767590F9" w14:textId="77777777" w:rsidR="005B058C" w:rsidRPr="0016333E" w:rsidRDefault="007D314D" w:rsidP="00251870">
            <w:pPr>
              <w:jc w:val="center"/>
              <w:rPr>
                <w:rFonts w:ascii="StobiSerif Regular" w:hAnsi="StobiSerif Regular"/>
                <w:color w:val="A6A6A6" w:themeColor="background1" w:themeShade="A6"/>
                <w:sz w:val="20"/>
                <w:szCs w:val="20"/>
              </w:rPr>
            </w:pPr>
            <w:hyperlink r:id="rId196" w:history="1">
              <w:r w:rsidR="007B18B6" w:rsidRPr="0016333E">
                <w:rPr>
                  <w:rStyle w:val="Hyperlink"/>
                  <w:rFonts w:ascii="StobiSerif Regular" w:hAnsi="StobiSerif Regular"/>
                  <w:sz w:val="20"/>
                  <w:szCs w:val="20"/>
                </w:rPr>
                <w:t>parl.inst@sobranie.mk</w:t>
              </w:r>
            </w:hyperlink>
          </w:p>
        </w:tc>
      </w:tr>
      <w:tr w:rsidR="001A5308" w14:paraId="7DCB55D9" w14:textId="77777777" w:rsidTr="00B72173">
        <w:trPr>
          <w:trHeight w:val="320"/>
        </w:trPr>
        <w:tc>
          <w:tcPr>
            <w:tcW w:w="2836"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016BA26"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Телефон</w:t>
            </w:r>
          </w:p>
        </w:tc>
        <w:tc>
          <w:tcPr>
            <w:tcW w:w="6804" w:type="dxa"/>
            <w:gridSpan w:val="6"/>
            <w:tcBorders>
              <w:top w:val="single" w:sz="8" w:space="0" w:color="auto"/>
              <w:left w:val="nil"/>
              <w:bottom w:val="single" w:sz="8" w:space="0" w:color="auto"/>
              <w:right w:val="single" w:sz="8" w:space="0" w:color="000000"/>
            </w:tcBorders>
            <w:shd w:val="clear" w:color="auto" w:fill="auto"/>
            <w:vAlign w:val="center"/>
            <w:hideMark/>
          </w:tcPr>
          <w:p w14:paraId="72F00A62" w14:textId="77777777" w:rsidR="005B058C" w:rsidRPr="0016333E" w:rsidRDefault="007B18B6" w:rsidP="00251870">
            <w:pPr>
              <w:jc w:val="center"/>
              <w:rPr>
                <w:rFonts w:ascii="StobiSerif Regular" w:hAnsi="StobiSerif Regular"/>
                <w:color w:val="A6A6A6" w:themeColor="background1" w:themeShade="A6"/>
                <w:sz w:val="20"/>
                <w:szCs w:val="20"/>
              </w:rPr>
            </w:pPr>
            <w:r w:rsidRPr="0016333E">
              <w:rPr>
                <w:rFonts w:ascii="StobiSerif Regular" w:hAnsi="StobiSerif Regular"/>
                <w:color w:val="A6A6A6" w:themeColor="background1" w:themeShade="A6"/>
                <w:sz w:val="20"/>
                <w:szCs w:val="20"/>
              </w:rPr>
              <w:t>/</w:t>
            </w:r>
          </w:p>
        </w:tc>
      </w:tr>
      <w:tr w:rsidR="001A5308" w14:paraId="4873A720" w14:textId="77777777" w:rsidTr="00361646">
        <w:trPr>
          <w:trHeight w:val="450"/>
        </w:trPr>
        <w:tc>
          <w:tcPr>
            <w:tcW w:w="4679" w:type="dxa"/>
            <w:gridSpan w:val="3"/>
            <w:vMerge w:val="restart"/>
            <w:tcBorders>
              <w:top w:val="nil"/>
              <w:left w:val="single" w:sz="8" w:space="0" w:color="auto"/>
              <w:bottom w:val="single" w:sz="8" w:space="0" w:color="000000"/>
              <w:right w:val="single" w:sz="8" w:space="0" w:color="auto"/>
            </w:tcBorders>
            <w:shd w:val="clear" w:color="000000" w:fill="D9D9D9"/>
            <w:vAlign w:val="center"/>
            <w:hideMark/>
          </w:tcPr>
          <w:p w14:paraId="7CA95699"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Други вклучени субјекти</w:t>
            </w:r>
          </w:p>
        </w:tc>
        <w:tc>
          <w:tcPr>
            <w:tcW w:w="1473"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323D240B" w14:textId="77777777" w:rsidR="00D111EA"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Владини министерства, одделение/</w:t>
            </w:r>
          </w:p>
          <w:p w14:paraId="076C13A9" w14:textId="11457F9B"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агенција</w:t>
            </w:r>
          </w:p>
          <w:p w14:paraId="583AF968" w14:textId="77777777" w:rsidR="005B058C" w:rsidRPr="0016333E" w:rsidRDefault="005B058C" w:rsidP="00251870">
            <w:pPr>
              <w:jc w:val="center"/>
              <w:rPr>
                <w:rFonts w:ascii="StobiSerif Regular" w:hAnsi="StobiSerif Regular"/>
                <w:color w:val="000000" w:themeColor="text1"/>
                <w:sz w:val="20"/>
                <w:szCs w:val="20"/>
              </w:rPr>
            </w:pPr>
          </w:p>
        </w:tc>
        <w:tc>
          <w:tcPr>
            <w:tcW w:w="348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97F01C4" w14:textId="77777777" w:rsidR="005B058C" w:rsidRPr="0016333E" w:rsidRDefault="007B18B6" w:rsidP="00251870">
            <w:pPr>
              <w:jc w:val="center"/>
              <w:rPr>
                <w:rFonts w:ascii="StobiSerif Regular" w:hAnsi="StobiSerif Regular"/>
                <w:i/>
                <w:color w:val="000000" w:themeColor="text1"/>
                <w:sz w:val="20"/>
                <w:szCs w:val="20"/>
              </w:rPr>
            </w:pPr>
            <w:r w:rsidRPr="0016333E">
              <w:rPr>
                <w:rFonts w:ascii="StobiSerif Regular" w:hAnsi="StobiSerif Regular"/>
                <w:i/>
                <w:color w:val="000000" w:themeColor="text1"/>
                <w:sz w:val="20"/>
                <w:szCs w:val="20"/>
              </w:rPr>
              <w:t>/</w:t>
            </w:r>
          </w:p>
        </w:tc>
      </w:tr>
      <w:tr w:rsidR="001A5308" w14:paraId="7E300ACE"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17DF582F" w14:textId="77777777" w:rsidR="005B058C" w:rsidRPr="0016333E" w:rsidRDefault="005B058C" w:rsidP="00251870">
            <w:pPr>
              <w:rPr>
                <w:rFonts w:ascii="StobiSerif Regular" w:hAnsi="StobiSerif Regular"/>
                <w:color w:val="000000" w:themeColor="text1"/>
                <w:sz w:val="20"/>
                <w:szCs w:val="20"/>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6E46C994" w14:textId="77777777" w:rsidR="005B058C" w:rsidRPr="0016333E" w:rsidRDefault="005B058C" w:rsidP="00251870">
            <w:pPr>
              <w:rPr>
                <w:rFonts w:ascii="StobiSerif Regular" w:hAnsi="StobiSerif Regular"/>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2CB0300C" w14:textId="77777777" w:rsidR="005B058C" w:rsidRPr="0016333E" w:rsidRDefault="005B058C" w:rsidP="00251870">
            <w:pPr>
              <w:rPr>
                <w:rFonts w:ascii="StobiSerif Regular" w:hAnsi="StobiSerif Regular"/>
                <w:i/>
                <w:color w:val="000000" w:themeColor="text1"/>
                <w:sz w:val="20"/>
                <w:szCs w:val="20"/>
              </w:rPr>
            </w:pPr>
          </w:p>
        </w:tc>
      </w:tr>
      <w:tr w:rsidR="001A5308" w14:paraId="1371E72E"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141B87DC" w14:textId="77777777" w:rsidR="005B058C" w:rsidRPr="0016333E" w:rsidRDefault="005B058C" w:rsidP="00251870">
            <w:pPr>
              <w:rPr>
                <w:rFonts w:ascii="StobiSerif Regular" w:hAnsi="StobiSerif Regular"/>
                <w:color w:val="000000" w:themeColor="text1"/>
                <w:sz w:val="20"/>
                <w:szCs w:val="20"/>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7F37C2AF" w14:textId="77777777" w:rsidR="005B058C" w:rsidRPr="0016333E" w:rsidRDefault="005B058C" w:rsidP="00251870">
            <w:pPr>
              <w:rPr>
                <w:rFonts w:ascii="StobiSerif Regular" w:hAnsi="StobiSerif Regular"/>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1934A385" w14:textId="77777777" w:rsidR="005B058C" w:rsidRPr="0016333E" w:rsidRDefault="005B058C" w:rsidP="00251870">
            <w:pPr>
              <w:rPr>
                <w:rFonts w:ascii="StobiSerif Regular" w:hAnsi="StobiSerif Regular"/>
                <w:i/>
                <w:color w:val="000000" w:themeColor="text1"/>
                <w:sz w:val="20"/>
                <w:szCs w:val="20"/>
              </w:rPr>
            </w:pPr>
          </w:p>
        </w:tc>
      </w:tr>
      <w:tr w:rsidR="001A5308" w14:paraId="4E018046"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13BE9C97" w14:textId="77777777" w:rsidR="005B058C" w:rsidRPr="0016333E" w:rsidRDefault="005B058C" w:rsidP="00251870">
            <w:pPr>
              <w:rPr>
                <w:rFonts w:ascii="StobiSerif Regular" w:hAnsi="StobiSerif Regular"/>
                <w:color w:val="000000" w:themeColor="text1"/>
                <w:sz w:val="20"/>
                <w:szCs w:val="20"/>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128A0E45" w14:textId="77777777" w:rsidR="005B058C" w:rsidRPr="0016333E" w:rsidRDefault="005B058C" w:rsidP="00251870">
            <w:pPr>
              <w:rPr>
                <w:rFonts w:ascii="StobiSerif Regular" w:hAnsi="StobiSerif Regular"/>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5552367F" w14:textId="77777777" w:rsidR="005B058C" w:rsidRPr="0016333E" w:rsidRDefault="005B058C" w:rsidP="00251870">
            <w:pPr>
              <w:rPr>
                <w:rFonts w:ascii="StobiSerif Regular" w:hAnsi="StobiSerif Regular"/>
                <w:i/>
                <w:color w:val="000000" w:themeColor="text1"/>
                <w:sz w:val="20"/>
                <w:szCs w:val="20"/>
              </w:rPr>
            </w:pPr>
          </w:p>
        </w:tc>
      </w:tr>
      <w:tr w:rsidR="001A5308" w14:paraId="70CEBD46"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2AA2EAFA" w14:textId="77777777" w:rsidR="005B058C" w:rsidRPr="0016333E" w:rsidRDefault="005B058C" w:rsidP="00251870">
            <w:pPr>
              <w:rPr>
                <w:rFonts w:ascii="StobiSerif Regular" w:hAnsi="StobiSerif Regular"/>
                <w:color w:val="000000" w:themeColor="text1"/>
                <w:sz w:val="20"/>
                <w:szCs w:val="20"/>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471D41BA" w14:textId="77777777" w:rsidR="005B058C" w:rsidRPr="0016333E" w:rsidRDefault="005B058C" w:rsidP="00251870">
            <w:pPr>
              <w:rPr>
                <w:rFonts w:ascii="StobiSerif Regular" w:hAnsi="StobiSerif Regular"/>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486F4C4B" w14:textId="77777777" w:rsidR="005B058C" w:rsidRPr="0016333E" w:rsidRDefault="005B058C" w:rsidP="00251870">
            <w:pPr>
              <w:rPr>
                <w:rFonts w:ascii="StobiSerif Regular" w:hAnsi="StobiSerif Regular"/>
                <w:i/>
                <w:color w:val="000000" w:themeColor="text1"/>
                <w:sz w:val="20"/>
                <w:szCs w:val="20"/>
              </w:rPr>
            </w:pPr>
          </w:p>
        </w:tc>
      </w:tr>
      <w:tr w:rsidR="001A5308" w14:paraId="42E19BA0" w14:textId="77777777" w:rsidTr="00361646">
        <w:trPr>
          <w:trHeight w:val="880"/>
        </w:trPr>
        <w:tc>
          <w:tcPr>
            <w:tcW w:w="4679" w:type="dxa"/>
            <w:gridSpan w:val="3"/>
            <w:vMerge/>
            <w:tcBorders>
              <w:top w:val="nil"/>
              <w:left w:val="single" w:sz="8" w:space="0" w:color="auto"/>
              <w:bottom w:val="single" w:sz="8" w:space="0" w:color="000000"/>
              <w:right w:val="single" w:sz="8" w:space="0" w:color="auto"/>
            </w:tcBorders>
            <w:vAlign w:val="center"/>
            <w:hideMark/>
          </w:tcPr>
          <w:p w14:paraId="46401313" w14:textId="77777777" w:rsidR="005B058C" w:rsidRPr="0016333E" w:rsidRDefault="005B058C" w:rsidP="00251870">
            <w:pPr>
              <w:rPr>
                <w:rFonts w:ascii="StobiSerif Regular" w:hAnsi="StobiSerif Regular"/>
                <w:color w:val="000000" w:themeColor="text1"/>
                <w:sz w:val="20"/>
                <w:szCs w:val="20"/>
              </w:rPr>
            </w:pPr>
          </w:p>
        </w:tc>
        <w:tc>
          <w:tcPr>
            <w:tcW w:w="1473"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2328A86E" w14:textId="77777777" w:rsidR="005B058C" w:rsidRPr="0016333E" w:rsidRDefault="007B18B6" w:rsidP="00251870">
            <w:pPr>
              <w:jc w:val="center"/>
              <w:rPr>
                <w:rFonts w:ascii="StobiSerif Regular" w:hAnsi="StobiSerif Regular"/>
                <w:color w:val="000000" w:themeColor="text1"/>
                <w:sz w:val="20"/>
                <w:szCs w:val="20"/>
              </w:rPr>
            </w:pPr>
            <w:r w:rsidRPr="0016333E">
              <w:rPr>
                <w:rFonts w:ascii="StobiSerif Regular" w:hAnsi="StobiSerif Regular"/>
                <w:color w:val="000000" w:themeColor="text1"/>
                <w:sz w:val="20"/>
                <w:szCs w:val="20"/>
              </w:rPr>
              <w:t>Граѓански организации, приватен сектор, мултилатерални  и работни групи</w:t>
            </w:r>
          </w:p>
        </w:tc>
        <w:tc>
          <w:tcPr>
            <w:tcW w:w="348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9D24658" w14:textId="77777777" w:rsidR="005B058C" w:rsidRPr="0016333E" w:rsidRDefault="007B18B6" w:rsidP="00251870">
            <w:pPr>
              <w:rPr>
                <w:rFonts w:ascii="StobiSerif Regular" w:hAnsi="StobiSerif Regular"/>
                <w:iCs/>
                <w:color w:val="000000" w:themeColor="text1"/>
                <w:sz w:val="20"/>
                <w:szCs w:val="20"/>
              </w:rPr>
            </w:pPr>
            <w:r w:rsidRPr="0016333E">
              <w:rPr>
                <w:rFonts w:ascii="StobiSerif Regular" w:hAnsi="StobiSerif Regular"/>
                <w:iCs/>
                <w:color w:val="000000" w:themeColor="text1"/>
                <w:sz w:val="20"/>
                <w:szCs w:val="20"/>
              </w:rPr>
              <w:t>Вклучени партнери во ПСП се НДИ, ЦУП и ИДСЦС </w:t>
            </w:r>
          </w:p>
        </w:tc>
      </w:tr>
      <w:tr w:rsidR="001A5308" w14:paraId="1B4D8A14"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641C140D" w14:textId="77777777" w:rsidR="005B058C" w:rsidRPr="00AD222D" w:rsidRDefault="005B058C" w:rsidP="00251870">
            <w:pPr>
              <w:rPr>
                <w:rFonts w:ascii="Calibri" w:hAnsi="Calibri"/>
                <w:color w:val="000000" w:themeColor="text1"/>
                <w:sz w:val="20"/>
                <w:szCs w:val="20"/>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243A2924" w14:textId="77777777" w:rsidR="005B058C" w:rsidRPr="00AD222D" w:rsidRDefault="005B058C" w:rsidP="00251870">
            <w:pPr>
              <w:rPr>
                <w:rFonts w:ascii="Calibri" w:hAnsi="Calibri"/>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66490B90" w14:textId="77777777" w:rsidR="005B058C" w:rsidRPr="00AD222D" w:rsidRDefault="005B058C" w:rsidP="00251870">
            <w:pPr>
              <w:rPr>
                <w:rFonts w:ascii="Calibri" w:hAnsi="Calibri"/>
                <w:color w:val="000000" w:themeColor="text1"/>
                <w:sz w:val="20"/>
                <w:szCs w:val="20"/>
              </w:rPr>
            </w:pPr>
          </w:p>
        </w:tc>
      </w:tr>
      <w:tr w:rsidR="001A5308" w14:paraId="7059D8F8"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08B6D0EC" w14:textId="77777777" w:rsidR="005B058C" w:rsidRPr="00AD222D" w:rsidRDefault="005B058C" w:rsidP="00251870">
            <w:pPr>
              <w:rPr>
                <w:rFonts w:ascii="Calibri" w:hAnsi="Calibri"/>
                <w:color w:val="000000" w:themeColor="text1"/>
                <w:sz w:val="20"/>
                <w:szCs w:val="20"/>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6879B54A" w14:textId="77777777" w:rsidR="005B058C" w:rsidRPr="00AD222D" w:rsidRDefault="005B058C" w:rsidP="00251870">
            <w:pPr>
              <w:rPr>
                <w:rFonts w:ascii="Calibri" w:hAnsi="Calibri"/>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202CC3A2" w14:textId="77777777" w:rsidR="005B058C" w:rsidRPr="00AD222D" w:rsidRDefault="005B058C" w:rsidP="00251870">
            <w:pPr>
              <w:rPr>
                <w:rFonts w:ascii="Calibri" w:hAnsi="Calibri"/>
                <w:color w:val="000000" w:themeColor="text1"/>
                <w:sz w:val="20"/>
                <w:szCs w:val="20"/>
              </w:rPr>
            </w:pPr>
          </w:p>
        </w:tc>
      </w:tr>
      <w:tr w:rsidR="001A5308" w14:paraId="5576CFEA"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41E587FF" w14:textId="77777777" w:rsidR="005B058C" w:rsidRPr="00AD222D" w:rsidRDefault="005B058C" w:rsidP="00251870">
            <w:pPr>
              <w:rPr>
                <w:rFonts w:ascii="Calibri" w:hAnsi="Calibri"/>
                <w:color w:val="000000" w:themeColor="text1"/>
                <w:sz w:val="20"/>
                <w:szCs w:val="20"/>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1D9F1CAD" w14:textId="77777777" w:rsidR="005B058C" w:rsidRPr="00AD222D" w:rsidRDefault="005B058C" w:rsidP="00251870">
            <w:pPr>
              <w:rPr>
                <w:rFonts w:ascii="Calibri" w:hAnsi="Calibri"/>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7C1BE6EB" w14:textId="77777777" w:rsidR="005B058C" w:rsidRPr="00AD222D" w:rsidRDefault="005B058C" w:rsidP="00251870">
            <w:pPr>
              <w:rPr>
                <w:rFonts w:ascii="Calibri" w:hAnsi="Calibri"/>
                <w:color w:val="000000" w:themeColor="text1"/>
                <w:sz w:val="20"/>
                <w:szCs w:val="20"/>
              </w:rPr>
            </w:pPr>
          </w:p>
        </w:tc>
      </w:tr>
      <w:tr w:rsidR="001A5308" w14:paraId="09AA29D6"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hideMark/>
          </w:tcPr>
          <w:p w14:paraId="4A13184D" w14:textId="77777777" w:rsidR="005B058C" w:rsidRPr="00AD222D" w:rsidRDefault="005B058C" w:rsidP="00251870">
            <w:pPr>
              <w:rPr>
                <w:rFonts w:ascii="Calibri" w:hAnsi="Calibri"/>
                <w:color w:val="000000" w:themeColor="text1"/>
                <w:sz w:val="20"/>
                <w:szCs w:val="20"/>
              </w:rPr>
            </w:pPr>
          </w:p>
        </w:tc>
        <w:tc>
          <w:tcPr>
            <w:tcW w:w="1473" w:type="dxa"/>
            <w:gridSpan w:val="2"/>
            <w:vMerge/>
            <w:tcBorders>
              <w:top w:val="nil"/>
              <w:left w:val="single" w:sz="8" w:space="0" w:color="auto"/>
              <w:bottom w:val="single" w:sz="8" w:space="0" w:color="000000"/>
              <w:right w:val="single" w:sz="8" w:space="0" w:color="auto"/>
            </w:tcBorders>
            <w:vAlign w:val="center"/>
            <w:hideMark/>
          </w:tcPr>
          <w:p w14:paraId="59982913" w14:textId="77777777" w:rsidR="005B058C" w:rsidRPr="00AD222D" w:rsidRDefault="005B058C" w:rsidP="00251870">
            <w:pPr>
              <w:rPr>
                <w:rFonts w:ascii="Calibri" w:hAnsi="Calibri"/>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hideMark/>
          </w:tcPr>
          <w:p w14:paraId="3D6C9558" w14:textId="77777777" w:rsidR="005B058C" w:rsidRPr="00AD222D" w:rsidRDefault="005B058C" w:rsidP="00251870">
            <w:pPr>
              <w:rPr>
                <w:rFonts w:ascii="Calibri" w:hAnsi="Calibri"/>
                <w:color w:val="000000" w:themeColor="text1"/>
                <w:sz w:val="20"/>
                <w:szCs w:val="20"/>
              </w:rPr>
            </w:pPr>
          </w:p>
        </w:tc>
      </w:tr>
      <w:tr w:rsidR="001A5308" w14:paraId="4EAF9AF9"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tcPr>
          <w:p w14:paraId="6013BA8D" w14:textId="77777777" w:rsidR="005B058C" w:rsidRPr="00AD222D" w:rsidRDefault="005B058C" w:rsidP="00251870">
            <w:pPr>
              <w:rPr>
                <w:rFonts w:ascii="Calibri" w:hAnsi="Calibri"/>
                <w:color w:val="000000" w:themeColor="text1"/>
                <w:sz w:val="20"/>
                <w:szCs w:val="20"/>
              </w:rPr>
            </w:pPr>
          </w:p>
        </w:tc>
        <w:tc>
          <w:tcPr>
            <w:tcW w:w="1473" w:type="dxa"/>
            <w:gridSpan w:val="2"/>
            <w:vMerge/>
            <w:tcBorders>
              <w:top w:val="nil"/>
              <w:left w:val="single" w:sz="8" w:space="0" w:color="auto"/>
              <w:bottom w:val="single" w:sz="8" w:space="0" w:color="000000"/>
              <w:right w:val="single" w:sz="8" w:space="0" w:color="auto"/>
            </w:tcBorders>
            <w:vAlign w:val="center"/>
          </w:tcPr>
          <w:p w14:paraId="6FE89BD2" w14:textId="77777777" w:rsidR="005B058C" w:rsidRPr="00AD222D" w:rsidRDefault="005B058C" w:rsidP="00251870">
            <w:pPr>
              <w:rPr>
                <w:rFonts w:ascii="Calibri" w:hAnsi="Calibri"/>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tcPr>
          <w:p w14:paraId="49AEB702" w14:textId="77777777" w:rsidR="005B058C" w:rsidRPr="00AD222D" w:rsidRDefault="005B058C" w:rsidP="00251870">
            <w:pPr>
              <w:rPr>
                <w:rFonts w:ascii="Calibri" w:hAnsi="Calibri"/>
                <w:color w:val="000000" w:themeColor="text1"/>
                <w:sz w:val="20"/>
                <w:szCs w:val="20"/>
              </w:rPr>
            </w:pPr>
          </w:p>
        </w:tc>
      </w:tr>
      <w:tr w:rsidR="001A5308" w14:paraId="530E849B" w14:textId="77777777" w:rsidTr="00361646">
        <w:trPr>
          <w:trHeight w:val="450"/>
        </w:trPr>
        <w:tc>
          <w:tcPr>
            <w:tcW w:w="4679" w:type="dxa"/>
            <w:gridSpan w:val="3"/>
            <w:vMerge/>
            <w:tcBorders>
              <w:top w:val="nil"/>
              <w:left w:val="single" w:sz="8" w:space="0" w:color="auto"/>
              <w:bottom w:val="single" w:sz="8" w:space="0" w:color="000000"/>
              <w:right w:val="single" w:sz="8" w:space="0" w:color="auto"/>
            </w:tcBorders>
            <w:vAlign w:val="center"/>
          </w:tcPr>
          <w:p w14:paraId="41D914BA" w14:textId="77777777" w:rsidR="005B058C" w:rsidRPr="00AD222D" w:rsidRDefault="005B058C" w:rsidP="00251870">
            <w:pPr>
              <w:rPr>
                <w:rFonts w:ascii="Calibri" w:hAnsi="Calibri"/>
                <w:color w:val="000000" w:themeColor="text1"/>
                <w:sz w:val="20"/>
                <w:szCs w:val="20"/>
              </w:rPr>
            </w:pPr>
          </w:p>
        </w:tc>
        <w:tc>
          <w:tcPr>
            <w:tcW w:w="1473" w:type="dxa"/>
            <w:gridSpan w:val="2"/>
            <w:vMerge/>
            <w:tcBorders>
              <w:top w:val="nil"/>
              <w:left w:val="single" w:sz="8" w:space="0" w:color="auto"/>
              <w:bottom w:val="single" w:sz="8" w:space="0" w:color="000000"/>
              <w:right w:val="single" w:sz="8" w:space="0" w:color="auto"/>
            </w:tcBorders>
            <w:vAlign w:val="center"/>
          </w:tcPr>
          <w:p w14:paraId="3FFD0E58" w14:textId="77777777" w:rsidR="005B058C" w:rsidRPr="00AD222D" w:rsidRDefault="005B058C" w:rsidP="00251870">
            <w:pPr>
              <w:rPr>
                <w:rFonts w:ascii="Calibri" w:hAnsi="Calibri"/>
                <w:color w:val="000000" w:themeColor="text1"/>
                <w:sz w:val="20"/>
                <w:szCs w:val="20"/>
              </w:rPr>
            </w:pPr>
          </w:p>
        </w:tc>
        <w:tc>
          <w:tcPr>
            <w:tcW w:w="3488" w:type="dxa"/>
            <w:gridSpan w:val="3"/>
            <w:vMerge/>
            <w:tcBorders>
              <w:top w:val="single" w:sz="8" w:space="0" w:color="auto"/>
              <w:left w:val="single" w:sz="8" w:space="0" w:color="auto"/>
              <w:bottom w:val="single" w:sz="8" w:space="0" w:color="000000"/>
              <w:right w:val="single" w:sz="8" w:space="0" w:color="000000"/>
            </w:tcBorders>
            <w:vAlign w:val="center"/>
          </w:tcPr>
          <w:p w14:paraId="6A1C1996" w14:textId="77777777" w:rsidR="005B058C" w:rsidRPr="00AD222D" w:rsidRDefault="005B058C" w:rsidP="00251870">
            <w:pPr>
              <w:rPr>
                <w:rFonts w:ascii="Calibri" w:hAnsi="Calibri"/>
                <w:color w:val="000000" w:themeColor="text1"/>
                <w:sz w:val="20"/>
                <w:szCs w:val="20"/>
              </w:rPr>
            </w:pPr>
          </w:p>
        </w:tc>
      </w:tr>
    </w:tbl>
    <w:p w14:paraId="6F020479" w14:textId="77777777" w:rsidR="005B058C" w:rsidRDefault="005B058C" w:rsidP="004753CA">
      <w:pPr>
        <w:rPr>
          <w:rFonts w:ascii="StobiSerif Regular" w:hAnsi="StobiSerif Regular" w:cs="Calibri"/>
        </w:rPr>
      </w:pPr>
    </w:p>
    <w:p w14:paraId="3B7291D0" w14:textId="77777777" w:rsidR="005B058C" w:rsidRDefault="005B058C" w:rsidP="004753CA">
      <w:pPr>
        <w:rPr>
          <w:rFonts w:ascii="StobiSerif Regular" w:hAnsi="StobiSerif Regular" w:cs="Calibri"/>
        </w:rPr>
      </w:pPr>
    </w:p>
    <w:p w14:paraId="3550BC25" w14:textId="77777777" w:rsidR="005B058C" w:rsidRDefault="005B058C" w:rsidP="004753CA">
      <w:pPr>
        <w:rPr>
          <w:rFonts w:ascii="StobiSerif Regular" w:hAnsi="StobiSerif Regular" w:cs="Calibri"/>
        </w:rPr>
      </w:pPr>
    </w:p>
    <w:p w14:paraId="754E9A46" w14:textId="77777777" w:rsidR="005B058C" w:rsidRDefault="005B058C" w:rsidP="004753CA">
      <w:pPr>
        <w:rPr>
          <w:rFonts w:ascii="StobiSerif Regular" w:hAnsi="StobiSerif Regular" w:cs="Calibri"/>
        </w:rPr>
      </w:pPr>
    </w:p>
    <w:p w14:paraId="63817087" w14:textId="77777777" w:rsidR="005B058C" w:rsidRDefault="005B058C" w:rsidP="004753CA">
      <w:pPr>
        <w:rPr>
          <w:rFonts w:ascii="StobiSerif Regular" w:hAnsi="StobiSerif Regular" w:cs="Calibri"/>
        </w:rPr>
      </w:pPr>
    </w:p>
    <w:p w14:paraId="250DA3A1" w14:textId="77777777" w:rsidR="005B058C" w:rsidRPr="00A03A31" w:rsidRDefault="005B058C" w:rsidP="004753CA">
      <w:pPr>
        <w:rPr>
          <w:rFonts w:ascii="StobiSerif Regular" w:hAnsi="StobiSerif Regular" w:cs="Calibri"/>
        </w:rPr>
      </w:pPr>
    </w:p>
    <w:p w14:paraId="01FD4B65" w14:textId="77777777" w:rsidR="00F16772" w:rsidRDefault="00F16772" w:rsidP="00E85DCE">
      <w:pPr>
        <w:pStyle w:val="Heading1"/>
      </w:pPr>
      <w:bookmarkStart w:id="52" w:name="_Toc91072952"/>
    </w:p>
    <w:p w14:paraId="174B263E" w14:textId="5C7397B6" w:rsidR="00CE4D86" w:rsidRPr="00D94C0C" w:rsidRDefault="007B18B6" w:rsidP="00E85DCE">
      <w:pPr>
        <w:pStyle w:val="Heading1"/>
      </w:pPr>
      <w:r w:rsidRPr="00D94C0C">
        <w:t>ОТВОРЕНО СУДСТВО</w:t>
      </w:r>
      <w:bookmarkEnd w:id="52"/>
    </w:p>
    <w:p w14:paraId="3906C854" w14:textId="77777777" w:rsidR="001B6289" w:rsidRPr="00D94C0C" w:rsidRDefault="001B6289" w:rsidP="00CE4D86">
      <w:pPr>
        <w:rPr>
          <w:rFonts w:ascii="StobiSerif Regular" w:hAnsi="StobiSerif Regular" w:cs="Calibri"/>
          <w:b/>
          <w:color w:val="1F497D"/>
        </w:rPr>
      </w:pPr>
    </w:p>
    <w:p w14:paraId="54401402" w14:textId="77777777" w:rsidR="00CE4D86" w:rsidRPr="00D94C0C" w:rsidRDefault="007B18B6" w:rsidP="00CE4D86">
      <w:pPr>
        <w:rPr>
          <w:rFonts w:ascii="StobiSerif Regular" w:hAnsi="StobiSerif Regular" w:cs="Calibri"/>
          <w:b/>
          <w:color w:val="1F497D"/>
        </w:rPr>
      </w:pPr>
      <w:r w:rsidRPr="00D94C0C">
        <w:rPr>
          <w:rFonts w:ascii="StobiSerif Regular" w:hAnsi="StobiSerif Regular" w:cs="Calibri"/>
          <w:b/>
          <w:color w:val="1F497D"/>
        </w:rPr>
        <w:t xml:space="preserve">РАЗВОЈ НА НАЦИОНАЛЕН АКЦИСКИ ПЛАН ЗА </w:t>
      </w:r>
      <w:r w:rsidR="00C33AB3" w:rsidRPr="00D94C0C">
        <w:rPr>
          <w:rFonts w:ascii="StobiSerif Regular" w:hAnsi="StobiSerif Regular" w:cs="Calibri"/>
          <w:b/>
          <w:color w:val="1F497D"/>
        </w:rPr>
        <w:t>ПАРТНЕРСТВО ЗА ОТВОРЕНА ВЛАСТ</w:t>
      </w:r>
      <w:r w:rsidRPr="00D94C0C">
        <w:rPr>
          <w:rFonts w:ascii="StobiSerif Regular" w:hAnsi="StobiSerif Regular" w:cs="Calibri"/>
          <w:b/>
          <w:color w:val="1F497D"/>
        </w:rPr>
        <w:t xml:space="preserve"> ЗА ПЕРИОДОТ 2021-2023 (НАП5) </w:t>
      </w:r>
    </w:p>
    <w:p w14:paraId="394C743B" w14:textId="77777777" w:rsidR="005876E6" w:rsidRPr="00D94C0C" w:rsidRDefault="007B18B6" w:rsidP="005876E6">
      <w:pPr>
        <w:rPr>
          <w:rFonts w:ascii="StobiSerif Regular" w:hAnsi="StobiSerif Regular" w:cs="Calibri"/>
          <w:b/>
          <w:color w:val="1F497D"/>
        </w:rPr>
      </w:pPr>
      <w:r w:rsidRPr="00D94C0C">
        <w:rPr>
          <w:rFonts w:ascii="StobiSerif Regular" w:hAnsi="StobiSerif Regular" w:cs="Calibri"/>
          <w:b/>
          <w:color w:val="1F497D"/>
        </w:rPr>
        <w:t>- ОТВОРЕНО СУДСТВО</w:t>
      </w:r>
      <w:bookmarkStart w:id="53" w:name="_Hlk77848937"/>
      <w:bookmarkEnd w:id="53"/>
    </w:p>
    <w:p w14:paraId="4513DDAA" w14:textId="77777777" w:rsidR="00ED36E1" w:rsidRPr="00D94C0C" w:rsidRDefault="00ED36E1" w:rsidP="005876E6">
      <w:pPr>
        <w:rPr>
          <w:rFonts w:ascii="StobiSerif Regular" w:hAnsi="StobiSerif Regular" w:cs="Calibri"/>
          <w:b/>
          <w:color w:val="1F497D"/>
        </w:rPr>
      </w:pPr>
    </w:p>
    <w:p w14:paraId="262BA19E" w14:textId="77777777" w:rsidR="00ED36E1" w:rsidRPr="00D94C0C" w:rsidRDefault="00ED36E1" w:rsidP="005876E6">
      <w:pPr>
        <w:rPr>
          <w:rFonts w:ascii="StobiSerif Regular" w:hAnsi="StobiSerif Regular" w:cs="Calibri"/>
          <w:b/>
          <w:color w:val="1F497D"/>
        </w:rPr>
      </w:pPr>
    </w:p>
    <w:p w14:paraId="72E40296" w14:textId="77777777" w:rsidR="00C33AB3" w:rsidRPr="00D94C0C" w:rsidRDefault="00C33AB3" w:rsidP="005876E6">
      <w:pPr>
        <w:rPr>
          <w:rFonts w:ascii="StobiSerif Regular" w:hAnsi="StobiSerif Regular" w:cs="Calibri"/>
          <w:b/>
          <w:color w:val="1F497D"/>
        </w:rPr>
      </w:pPr>
    </w:p>
    <w:p w14:paraId="30442CAE" w14:textId="77777777" w:rsidR="005876E6" w:rsidRPr="00D94C0C" w:rsidRDefault="007B18B6" w:rsidP="005876E6">
      <w:pPr>
        <w:shd w:val="clear" w:color="auto" w:fill="FFFFFF"/>
        <w:suppressAutoHyphens w:val="0"/>
        <w:spacing w:after="360"/>
        <w:rPr>
          <w:rFonts w:ascii="StobiSerif Regular" w:hAnsi="StobiSerif Regular" w:cs="Calibri"/>
          <w:bCs/>
        </w:rPr>
      </w:pPr>
      <w:proofErr w:type="spellStart"/>
      <w:r w:rsidRPr="00D94C0C">
        <w:rPr>
          <w:rFonts w:ascii="StobiSerif Regular" w:hAnsi="StobiSerif Regular" w:cs="Calibri"/>
          <w:bCs/>
        </w:rPr>
        <w:t>Темелено</w:t>
      </w:r>
      <w:proofErr w:type="spellEnd"/>
      <w:r w:rsidRPr="00D94C0C">
        <w:rPr>
          <w:rFonts w:ascii="StobiSerif Regular" w:hAnsi="StobiSerif Regular" w:cs="Calibri"/>
          <w:bCs/>
        </w:rPr>
        <w:t xml:space="preserve"> на искуствата и придобивките на Владата преку досега успешно спроведени четири акциски планови (2012, 2014, 2016 и 2018 година), на Собранието на Република Северна Македонија со приклучувањето и спроведувањето на првиот акциски план за Отворен парламент и тоа во рамките на Отвореното Владино Партнерство во 2018-2020, и </w:t>
      </w:r>
      <w:proofErr w:type="spellStart"/>
      <w:r w:rsidRPr="00D94C0C">
        <w:rPr>
          <w:rFonts w:ascii="StobiSerif Regular" w:hAnsi="StobiSerif Regular" w:cs="Calibri"/>
          <w:bCs/>
        </w:rPr>
        <w:t>проактивноста</w:t>
      </w:r>
      <w:proofErr w:type="spellEnd"/>
      <w:r w:rsidRPr="00D94C0C">
        <w:rPr>
          <w:rFonts w:ascii="StobiSerif Regular" w:hAnsi="StobiSerif Regular" w:cs="Calibri"/>
          <w:bCs/>
        </w:rPr>
        <w:t xml:space="preserve"> на судската власт и граѓанскиот</w:t>
      </w:r>
      <w:r w:rsidR="008C615F" w:rsidRPr="00D94C0C">
        <w:rPr>
          <w:rFonts w:ascii="StobiSerif Regular" w:hAnsi="StobiSerif Regular" w:cs="Calibri"/>
          <w:bCs/>
        </w:rPr>
        <w:t xml:space="preserve"> сектор</w:t>
      </w:r>
      <w:r w:rsidRPr="00D94C0C">
        <w:rPr>
          <w:rFonts w:ascii="StobiSerif Regular" w:hAnsi="StobiSerif Regular" w:cs="Calibri"/>
          <w:bCs/>
        </w:rPr>
        <w:t xml:space="preserve">, во петтиот Национален акциски план за </w:t>
      </w:r>
      <w:r w:rsidR="008C615F" w:rsidRPr="00D94C0C">
        <w:rPr>
          <w:rFonts w:ascii="StobiSerif Regular" w:hAnsi="StobiSerif Regular" w:cs="Calibri"/>
          <w:bCs/>
        </w:rPr>
        <w:t>ПОВ</w:t>
      </w:r>
      <w:r w:rsidRPr="00D94C0C">
        <w:rPr>
          <w:rFonts w:ascii="StobiSerif Regular" w:hAnsi="StobiSerif Regular" w:cs="Calibri"/>
          <w:bCs/>
        </w:rPr>
        <w:t xml:space="preserve"> (2021-2023) се наоѓа и посебен дел посветен на судството со свои конкретни заложби за подобрување на транспарентноста и отвореноста на судовите и враќање на довербата на јавноста во судските институции. </w:t>
      </w:r>
    </w:p>
    <w:p w14:paraId="49A91455" w14:textId="04D26D98" w:rsidR="00B27EE9" w:rsidRDefault="007B18B6" w:rsidP="00531425">
      <w:pPr>
        <w:shd w:val="clear" w:color="auto" w:fill="FFFFFF"/>
        <w:suppressAutoHyphens w:val="0"/>
        <w:spacing w:after="360"/>
        <w:rPr>
          <w:rFonts w:ascii="StobiSerif Regular" w:hAnsi="StobiSerif Regular" w:cs="Calibri"/>
          <w:bCs/>
        </w:rPr>
      </w:pPr>
      <w:r w:rsidRPr="00D94C0C">
        <w:rPr>
          <w:rFonts w:ascii="StobiSerif Regular" w:hAnsi="StobiSerif Regular" w:cs="Calibri"/>
          <w:bCs/>
        </w:rPr>
        <w:t>Првиот Акци</w:t>
      </w:r>
      <w:r w:rsidR="008C615F" w:rsidRPr="00D94C0C">
        <w:rPr>
          <w:rFonts w:ascii="StobiSerif Regular" w:hAnsi="StobiSerif Regular" w:cs="Calibri"/>
          <w:bCs/>
        </w:rPr>
        <w:t>ски план за Отворено судство</w:t>
      </w:r>
      <w:r w:rsidRPr="00D94C0C">
        <w:rPr>
          <w:rFonts w:ascii="StobiSerif Regular" w:hAnsi="StobiSerif Regular" w:cs="Calibri"/>
          <w:bCs/>
        </w:rPr>
        <w:t xml:space="preserve"> беше развиен во широки дискусии и 3</w:t>
      </w:r>
      <w:r w:rsidR="00DB3AF4" w:rsidRPr="00D94C0C">
        <w:rPr>
          <w:rFonts w:ascii="StobiSerif Regular" w:hAnsi="StobiSerif Regular" w:cs="Calibri"/>
          <w:bCs/>
        </w:rPr>
        <w:t xml:space="preserve"> (</w:t>
      </w:r>
      <w:r w:rsidRPr="00D94C0C">
        <w:rPr>
          <w:rFonts w:ascii="StobiSerif Regular" w:hAnsi="StobiSerif Regular" w:cs="Calibri"/>
          <w:bCs/>
        </w:rPr>
        <w:t>три</w:t>
      </w:r>
      <w:r w:rsidR="00DB3AF4" w:rsidRPr="00D94C0C">
        <w:rPr>
          <w:rFonts w:ascii="StobiSerif Regular" w:hAnsi="StobiSerif Regular" w:cs="Calibri"/>
          <w:bCs/>
        </w:rPr>
        <w:t>)</w:t>
      </w:r>
      <w:r w:rsidR="008C615F" w:rsidRPr="00D94C0C">
        <w:rPr>
          <w:rFonts w:ascii="StobiSerif Regular" w:hAnsi="StobiSerif Regular" w:cs="Calibri"/>
          <w:bCs/>
        </w:rPr>
        <w:t xml:space="preserve"> </w:t>
      </w:r>
      <w:r w:rsidRPr="00D94C0C">
        <w:rPr>
          <w:rFonts w:ascii="StobiSerif Regular" w:hAnsi="StobiSerif Regular" w:cs="Calibri"/>
          <w:bCs/>
        </w:rPr>
        <w:t xml:space="preserve">тркалезни маси помеѓу претседатели на судовите, судии и претставници на судската служба од сите судови во РСМ, претставници од Судскиот совет, Министерството за правда, Академијата за судии и јавни обвинители, претставници на граѓанското општество (мониторинг организации) и останати експерти во областа. Консултациите кои беа извршени во периодот јануари-март 2020 година вклучуваа и учество на Националниот координатор за </w:t>
      </w:r>
      <w:r w:rsidR="008C615F" w:rsidRPr="00D94C0C">
        <w:rPr>
          <w:rFonts w:ascii="StobiSerif Regular" w:hAnsi="StobiSerif Regular" w:cs="Calibri"/>
          <w:bCs/>
        </w:rPr>
        <w:t>ПОВ -</w:t>
      </w:r>
      <w:r w:rsidRPr="00D94C0C">
        <w:rPr>
          <w:rFonts w:ascii="StobiSerif Regular" w:hAnsi="StobiSerif Regular" w:cs="Calibri"/>
          <w:bCs/>
        </w:rPr>
        <w:t xml:space="preserve"> Министерството за информатичко општество и администрација како носител на оваа активност. Идеите и потребите на институциите и граѓанскиот сектор во процесот на ко-креација во кој активно се вклучија </w:t>
      </w:r>
      <w:r w:rsidR="00DB3AF4" w:rsidRPr="00D94C0C">
        <w:rPr>
          <w:rFonts w:ascii="StobiSerif Regular" w:hAnsi="StobiSerif Regular" w:cs="Calibri"/>
          <w:bCs/>
        </w:rPr>
        <w:t xml:space="preserve">51 </w:t>
      </w:r>
      <w:r w:rsidRPr="00D94C0C">
        <w:rPr>
          <w:rFonts w:ascii="StobiSerif Regular" w:hAnsi="StobiSerif Regular" w:cs="Calibri"/>
          <w:bCs/>
        </w:rPr>
        <w:t>(педесет и еден</w:t>
      </w:r>
      <w:r w:rsidR="008C615F" w:rsidRPr="00D94C0C">
        <w:rPr>
          <w:rFonts w:ascii="StobiSerif Regular" w:hAnsi="StobiSerif Regular" w:cs="Calibri"/>
          <w:bCs/>
        </w:rPr>
        <w:t>)</w:t>
      </w:r>
      <w:r w:rsidRPr="00D94C0C">
        <w:rPr>
          <w:rFonts w:ascii="StobiSerif Regular" w:hAnsi="StobiSerif Regular" w:cs="Calibri"/>
          <w:bCs/>
        </w:rPr>
        <w:t xml:space="preserve"> претставник </w:t>
      </w:r>
      <w:r w:rsidR="008C615F" w:rsidRPr="00D94C0C">
        <w:rPr>
          <w:rFonts w:ascii="StobiSerif Regular" w:hAnsi="StobiSerif Regular" w:cs="Calibri"/>
          <w:bCs/>
        </w:rPr>
        <w:t>од јавниот и невладиниот сектор</w:t>
      </w:r>
      <w:r w:rsidRPr="00D94C0C">
        <w:rPr>
          <w:rFonts w:ascii="StobiSerif Regular" w:hAnsi="StobiSerif Regular" w:cs="Calibri"/>
          <w:bCs/>
        </w:rPr>
        <w:t xml:space="preserve">, беа трансформирани </w:t>
      </w:r>
      <w:r w:rsidR="008C615F" w:rsidRPr="00D94C0C">
        <w:rPr>
          <w:rFonts w:ascii="StobiSerif Regular" w:hAnsi="StobiSerif Regular" w:cs="Calibri"/>
          <w:bCs/>
        </w:rPr>
        <w:t xml:space="preserve">во </w:t>
      </w:r>
      <w:r w:rsidRPr="00D94C0C">
        <w:rPr>
          <w:rFonts w:ascii="StobiSerif Regular" w:hAnsi="StobiSerif Regular" w:cs="Calibri"/>
          <w:bCs/>
        </w:rPr>
        <w:t>заложби и 21</w:t>
      </w:r>
      <w:r w:rsidR="008C615F" w:rsidRPr="00D94C0C">
        <w:rPr>
          <w:rFonts w:ascii="StobiSerif Regular" w:hAnsi="StobiSerif Regular" w:cs="Calibri"/>
          <w:bCs/>
        </w:rPr>
        <w:t xml:space="preserve"> </w:t>
      </w:r>
      <w:r w:rsidRPr="00D94C0C">
        <w:rPr>
          <w:rFonts w:ascii="StobiSerif Regular" w:hAnsi="StobiSerif Regular" w:cs="Calibri"/>
          <w:bCs/>
        </w:rPr>
        <w:t>достигнување</w:t>
      </w:r>
      <w:r w:rsidR="008C615F" w:rsidRPr="00D94C0C">
        <w:rPr>
          <w:rFonts w:ascii="StobiSerif Regular" w:hAnsi="StobiSerif Regular" w:cs="Calibri"/>
          <w:bCs/>
        </w:rPr>
        <w:t xml:space="preserve"> </w:t>
      </w:r>
      <w:r w:rsidRPr="00D94C0C">
        <w:rPr>
          <w:rFonts w:ascii="StobiSerif Regular" w:hAnsi="StobiSerif Regular" w:cs="Calibri"/>
          <w:bCs/>
        </w:rPr>
        <w:t>во две приоритетни области</w:t>
      </w:r>
      <w:r w:rsidR="00DB3AF4" w:rsidRPr="00D94C0C">
        <w:rPr>
          <w:rFonts w:ascii="StobiSerif Regular" w:hAnsi="StobiSerif Regular" w:cs="Calibri"/>
          <w:bCs/>
        </w:rPr>
        <w:t>.</w:t>
      </w:r>
    </w:p>
    <w:p w14:paraId="17C31BCA" w14:textId="33DBF1E0" w:rsidR="00D111EA" w:rsidRDefault="00D111EA" w:rsidP="00531425">
      <w:pPr>
        <w:shd w:val="clear" w:color="auto" w:fill="FFFFFF"/>
        <w:suppressAutoHyphens w:val="0"/>
        <w:spacing w:after="360"/>
        <w:rPr>
          <w:rFonts w:ascii="StobiSerif Regular" w:hAnsi="StobiSerif Regular" w:cs="Calibri"/>
          <w:bCs/>
        </w:rPr>
      </w:pPr>
    </w:p>
    <w:p w14:paraId="17DAE8DB" w14:textId="77777777" w:rsidR="00D4611F" w:rsidRPr="00D94C0C" w:rsidRDefault="00D4611F" w:rsidP="00531425">
      <w:pPr>
        <w:shd w:val="clear" w:color="auto" w:fill="FFFFFF"/>
        <w:suppressAutoHyphens w:val="0"/>
        <w:spacing w:after="360"/>
        <w:rPr>
          <w:rFonts w:ascii="StobiSerif Regular" w:hAnsi="StobiSerif Regular" w:cs="Calibri"/>
          <w:bCs/>
        </w:rPr>
      </w:pPr>
    </w:p>
    <w:p w14:paraId="767DCD61" w14:textId="77777777" w:rsidR="00531425" w:rsidRPr="00D94C0C" w:rsidRDefault="007B18B6" w:rsidP="005876E6">
      <w:pPr>
        <w:shd w:val="clear" w:color="auto" w:fill="FFFFFF"/>
        <w:suppressAutoHyphens w:val="0"/>
        <w:spacing w:after="360"/>
        <w:rPr>
          <w:rFonts w:ascii="StobiSerif Regular" w:hAnsi="StobiSerif Regular" w:cs="Calibri"/>
          <w:bCs/>
        </w:rPr>
      </w:pPr>
      <w:r w:rsidRPr="00D94C0C">
        <w:rPr>
          <w:rFonts w:ascii="StobiSerif Regular" w:hAnsi="StobiSerif Regular" w:cs="Calibri"/>
          <w:color w:val="4472C4" w:themeColor="accent1"/>
          <w:u w:val="single"/>
        </w:rPr>
        <w:t>Сумарен преглед на заложбите за Отворено судство</w:t>
      </w:r>
    </w:p>
    <w:p w14:paraId="533CED89" w14:textId="77777777" w:rsidR="00EA5304" w:rsidRPr="00D94C0C" w:rsidRDefault="007B18B6" w:rsidP="00EA5304">
      <w:pPr>
        <w:rPr>
          <w:rFonts w:ascii="StobiSerif Regular" w:hAnsi="StobiSerif Regular" w:cs="Calibri"/>
        </w:rPr>
      </w:pPr>
      <w:r w:rsidRPr="00D94C0C">
        <w:rPr>
          <w:rFonts w:ascii="StobiSerif Regular" w:hAnsi="StobiSerif Regular" w:cs="Calibri"/>
          <w:bCs/>
          <w:noProof/>
          <w:lang w:val="en-US" w:eastAsia="en-US"/>
        </w:rPr>
        <w:drawing>
          <wp:inline distT="0" distB="0" distL="0" distR="0" wp14:anchorId="3A950536" wp14:editId="01F5C2FC">
            <wp:extent cx="5803142" cy="2543175"/>
            <wp:effectExtent l="38100" t="19050" r="26670" b="952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7" r:lo="rId198" r:qs="rId199" r:cs="rId200"/>
              </a:graphicData>
            </a:graphic>
          </wp:inline>
        </w:drawing>
      </w:r>
    </w:p>
    <w:p w14:paraId="63717ECD" w14:textId="4423E22A" w:rsidR="005B058C" w:rsidRDefault="005B058C" w:rsidP="00EA5304">
      <w:pPr>
        <w:rPr>
          <w:rFonts w:ascii="StobiSerif Regular" w:hAnsi="StobiSerif Regular" w:cs="Calibri"/>
        </w:rPr>
      </w:pPr>
    </w:p>
    <w:p w14:paraId="2FA83F79" w14:textId="6497D31B" w:rsidR="00D4611F" w:rsidRDefault="00D4611F" w:rsidP="00EA5304">
      <w:pPr>
        <w:rPr>
          <w:rFonts w:ascii="StobiSerif Regular" w:hAnsi="StobiSerif Regular" w:cs="Calibri"/>
        </w:rPr>
      </w:pPr>
    </w:p>
    <w:p w14:paraId="2F8A9DF5" w14:textId="73DA9019" w:rsidR="00D4611F" w:rsidRDefault="00D4611F" w:rsidP="00EA5304">
      <w:pPr>
        <w:rPr>
          <w:rFonts w:ascii="StobiSerif Regular" w:hAnsi="StobiSerif Regular" w:cs="Calibri"/>
        </w:rPr>
      </w:pPr>
    </w:p>
    <w:p w14:paraId="22D715F4" w14:textId="307209AF" w:rsidR="00D4611F" w:rsidRDefault="00D4611F" w:rsidP="00EA5304">
      <w:pPr>
        <w:rPr>
          <w:rFonts w:ascii="StobiSerif Regular" w:hAnsi="StobiSerif Regular" w:cs="Calibri"/>
        </w:rPr>
      </w:pPr>
    </w:p>
    <w:p w14:paraId="21EA4276" w14:textId="77777777" w:rsidR="00D4611F" w:rsidRDefault="00D4611F" w:rsidP="00EA5304">
      <w:pPr>
        <w:rPr>
          <w:rFonts w:ascii="StobiSerif Regular" w:hAnsi="StobiSerif Regular" w:cs="Calibri"/>
        </w:rPr>
      </w:pPr>
    </w:p>
    <w:p w14:paraId="141A7D1B" w14:textId="77777777" w:rsidR="00916644" w:rsidRPr="00B4356E" w:rsidRDefault="007B18B6" w:rsidP="00916644">
      <w:pPr>
        <w:jc w:val="center"/>
        <w:rPr>
          <w:rFonts w:ascii="StobiSerif Regular" w:hAnsi="StobiSerif Regular" w:cs="Calibri"/>
        </w:rPr>
      </w:pPr>
      <w:r w:rsidRPr="00B4356E">
        <w:rPr>
          <w:rFonts w:ascii="StobiSerif Regular" w:hAnsi="StobiSerif Regular" w:cs="Calibri"/>
        </w:rPr>
        <w:t>***</w:t>
      </w:r>
    </w:p>
    <w:p w14:paraId="573E273C" w14:textId="77777777" w:rsidR="00916644" w:rsidRPr="00B4356E" w:rsidRDefault="00916644" w:rsidP="00916644">
      <w:pPr>
        <w:jc w:val="center"/>
        <w:rPr>
          <w:rFonts w:ascii="StobiSerif Regular" w:hAnsi="StobiSerif Regular" w:cs="Calibri"/>
        </w:rPr>
      </w:pPr>
    </w:p>
    <w:p w14:paraId="06740C01" w14:textId="77777777" w:rsidR="00916644" w:rsidRPr="00B4356E" w:rsidRDefault="007B18B6" w:rsidP="00916644">
      <w:pPr>
        <w:pStyle w:val="NoSpacing"/>
        <w:jc w:val="both"/>
        <w:rPr>
          <w:rFonts w:ascii="StobiSerif Regular" w:eastAsia="Times New Roman" w:hAnsi="StobiSerif Regular" w:cs="Calibri"/>
          <w:lang w:eastAsia="en-GB"/>
        </w:rPr>
      </w:pPr>
      <w:r w:rsidRPr="00B4356E">
        <w:rPr>
          <w:rFonts w:ascii="StobiSerif Regular" w:eastAsia="Times New Roman" w:hAnsi="StobiSerif Regular" w:cs="Calibri"/>
          <w:lang w:eastAsia="en-GB"/>
        </w:rPr>
        <w:t xml:space="preserve">Координацијата, спроведувањето и следењето на Акцискиот план ќе се врши од страна на </w:t>
      </w:r>
      <w:r w:rsidRPr="00916644">
        <w:rPr>
          <w:rFonts w:ascii="StobiSerif Regular" w:eastAsia="Times New Roman" w:hAnsi="StobiSerif Regular" w:cs="Calibri"/>
          <w:lang w:eastAsia="en-GB"/>
        </w:rPr>
        <w:t xml:space="preserve">Врховниот суд на Република Северна Македонија </w:t>
      </w:r>
      <w:r w:rsidRPr="00B4356E">
        <w:rPr>
          <w:rFonts w:ascii="StobiSerif Regular" w:eastAsia="Times New Roman" w:hAnsi="StobiSerif Regular" w:cs="Calibri"/>
          <w:lang w:eastAsia="en-GB"/>
        </w:rPr>
        <w:t>за што ќе го информира Министерството за информатичко општество и администрација и ќе обезбедува информации на порталот за ПОВ (www.ovp.gov.mk).</w:t>
      </w:r>
    </w:p>
    <w:p w14:paraId="2CFD48B9" w14:textId="77777777" w:rsidR="00916644" w:rsidRDefault="00916644" w:rsidP="00916644">
      <w:pPr>
        <w:jc w:val="center"/>
        <w:rPr>
          <w:rFonts w:ascii="StobiSerif Regular" w:hAnsi="StobiSerif Regular" w:cs="Calibri"/>
        </w:rPr>
      </w:pPr>
    </w:p>
    <w:p w14:paraId="0BDBAA31" w14:textId="77777777" w:rsidR="00916644" w:rsidRDefault="00916644" w:rsidP="00EA5304">
      <w:pPr>
        <w:rPr>
          <w:rFonts w:ascii="StobiSerif Regular" w:hAnsi="StobiSerif Regular" w:cs="Calibri"/>
        </w:rPr>
      </w:pPr>
    </w:p>
    <w:p w14:paraId="051CCA22" w14:textId="77777777" w:rsidR="00916644" w:rsidRDefault="00916644" w:rsidP="00EA5304">
      <w:pPr>
        <w:rPr>
          <w:rFonts w:ascii="StobiSerif Regular" w:hAnsi="StobiSerif Regular" w:cs="Calibri"/>
        </w:rPr>
      </w:pPr>
    </w:p>
    <w:p w14:paraId="3C8333E6" w14:textId="77777777" w:rsidR="00916644" w:rsidRDefault="00916644" w:rsidP="00EA5304">
      <w:pPr>
        <w:rPr>
          <w:rFonts w:ascii="StobiSerif Regular" w:hAnsi="StobiSerif Regular" w:cs="Calibri"/>
        </w:rPr>
      </w:pPr>
    </w:p>
    <w:p w14:paraId="106AC537" w14:textId="77777777" w:rsidR="00916644" w:rsidRDefault="00916644" w:rsidP="00EA5304">
      <w:pPr>
        <w:rPr>
          <w:rFonts w:ascii="StobiSerif Regular" w:hAnsi="StobiSerif Regular" w:cs="Calibri"/>
        </w:rPr>
      </w:pPr>
    </w:p>
    <w:p w14:paraId="6B1C8D78" w14:textId="77777777" w:rsidR="00916644" w:rsidRPr="00D94C0C" w:rsidRDefault="00916644" w:rsidP="00EA5304">
      <w:pPr>
        <w:rPr>
          <w:rFonts w:ascii="StobiSerif Regular" w:hAnsi="StobiSerif Regular" w:cs="Calibri"/>
        </w:rPr>
      </w:pPr>
    </w:p>
    <w:tbl>
      <w:tblPr>
        <w:tblW w:w="9640" w:type="dxa"/>
        <w:tblInd w:w="-436" w:type="dxa"/>
        <w:tblLook w:val="04A0" w:firstRow="1" w:lastRow="0" w:firstColumn="1" w:lastColumn="0" w:noHBand="0" w:noVBand="1"/>
      </w:tblPr>
      <w:tblGrid>
        <w:gridCol w:w="670"/>
        <w:gridCol w:w="1902"/>
        <w:gridCol w:w="2263"/>
        <w:gridCol w:w="1554"/>
        <w:gridCol w:w="1568"/>
        <w:gridCol w:w="1683"/>
      </w:tblGrid>
      <w:tr w:rsidR="001A5308" w14:paraId="6C4129BD" w14:textId="77777777" w:rsidTr="00CC177A">
        <w:trPr>
          <w:trHeight w:val="1116"/>
        </w:trPr>
        <w:tc>
          <w:tcPr>
            <w:tcW w:w="9640"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416C212A" w14:textId="77777777" w:rsidR="005B058C" w:rsidRPr="001D5F42" w:rsidRDefault="007B18B6" w:rsidP="00841F6B">
            <w:pPr>
              <w:pStyle w:val="ListParagraph"/>
              <w:numPr>
                <w:ilvl w:val="0"/>
                <w:numId w:val="61"/>
              </w:numPr>
              <w:jc w:val="center"/>
              <w:rPr>
                <w:rFonts w:ascii="StobiSerif Regular" w:hAnsi="StobiSerif Regular"/>
                <w:iCs/>
                <w:color w:val="000000" w:themeColor="text1"/>
                <w:sz w:val="24"/>
                <w:szCs w:val="24"/>
              </w:rPr>
            </w:pPr>
            <w:r>
              <w:rPr>
                <w:rFonts w:ascii="StobiSerif Regular" w:hAnsi="StobiSerif Regular"/>
                <w:b/>
                <w:iCs/>
                <w:color w:val="4472C4" w:themeColor="accent1"/>
                <w:sz w:val="24"/>
                <w:szCs w:val="24"/>
              </w:rPr>
              <w:lastRenderedPageBreak/>
              <w:t>ПРИСТАП ДО ИНФОРМАЦИИ И ПОДАТОЦИ</w:t>
            </w:r>
          </w:p>
        </w:tc>
      </w:tr>
      <w:tr w:rsidR="001A5308" w14:paraId="6D1962C5" w14:textId="77777777" w:rsidTr="00B33FA0">
        <w:trPr>
          <w:trHeight w:val="300"/>
        </w:trPr>
        <w:tc>
          <w:tcPr>
            <w:tcW w:w="9640"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1AEB1D91" w14:textId="77777777" w:rsidR="005B058C" w:rsidRPr="001D5F42" w:rsidRDefault="007B18B6" w:rsidP="00251870">
            <w:pPr>
              <w:jc w:val="center"/>
              <w:rPr>
                <w:rFonts w:ascii="StobiSerif Regular" w:hAnsi="StobiSerif Regular"/>
                <w:b/>
                <w:iCs/>
                <w:color w:val="4472C4" w:themeColor="accent1"/>
                <w:lang w:val="ru-RU"/>
              </w:rPr>
            </w:pPr>
            <w:r w:rsidRPr="001D5F42">
              <w:rPr>
                <w:rFonts w:ascii="StobiSerif Regular" w:hAnsi="StobiSerif Regular"/>
                <w:b/>
                <w:iCs/>
                <w:color w:val="4472C4" w:themeColor="accent1"/>
                <w:lang w:val="en-US"/>
              </w:rPr>
              <w:t xml:space="preserve">1.1 </w:t>
            </w:r>
            <w:r w:rsidRPr="001D5F42">
              <w:rPr>
                <w:rFonts w:ascii="StobiSerif Regular" w:hAnsi="StobiSerif Regular"/>
                <w:b/>
                <w:iCs/>
                <w:color w:val="4472C4" w:themeColor="accent1"/>
              </w:rPr>
              <w:t>Подобрување на електронскиот судски портал на РСМ (</w:t>
            </w:r>
            <w:proofErr w:type="spellStart"/>
            <w:r w:rsidRPr="001D5F42">
              <w:rPr>
                <w:rFonts w:ascii="StobiSerif Regular" w:hAnsi="StobiSerif Regular"/>
                <w:b/>
                <w:iCs/>
                <w:color w:val="4472C4" w:themeColor="accent1"/>
              </w:rPr>
              <w:t>www</w:t>
            </w:r>
            <w:proofErr w:type="spellEnd"/>
            <w:r w:rsidRPr="001D5F42">
              <w:rPr>
                <w:rFonts w:ascii="StobiSerif Regular" w:hAnsi="StobiSerif Regular"/>
                <w:b/>
                <w:iCs/>
                <w:color w:val="4472C4" w:themeColor="accent1"/>
                <w:lang w:val="ru-RU"/>
              </w:rPr>
              <w:t>.</w:t>
            </w:r>
            <w:proofErr w:type="spellStart"/>
            <w:r w:rsidRPr="001D5F42">
              <w:rPr>
                <w:rFonts w:ascii="StobiSerif Regular" w:hAnsi="StobiSerif Regular"/>
                <w:b/>
                <w:iCs/>
                <w:color w:val="4472C4" w:themeColor="accent1"/>
              </w:rPr>
              <w:t>sud</w:t>
            </w:r>
            <w:proofErr w:type="spellEnd"/>
            <w:r w:rsidRPr="001D5F42">
              <w:rPr>
                <w:rFonts w:ascii="StobiSerif Regular" w:hAnsi="StobiSerif Regular"/>
                <w:b/>
                <w:iCs/>
                <w:color w:val="4472C4" w:themeColor="accent1"/>
                <w:lang w:val="ru-RU"/>
              </w:rPr>
              <w:t>.</w:t>
            </w:r>
            <w:proofErr w:type="spellStart"/>
            <w:r w:rsidRPr="001D5F42">
              <w:rPr>
                <w:rFonts w:ascii="StobiSerif Regular" w:hAnsi="StobiSerif Regular"/>
                <w:b/>
                <w:iCs/>
                <w:color w:val="4472C4" w:themeColor="accent1"/>
              </w:rPr>
              <w:t>mk</w:t>
            </w:r>
            <w:proofErr w:type="spellEnd"/>
            <w:r w:rsidRPr="001D5F42">
              <w:rPr>
                <w:rFonts w:ascii="StobiSerif Regular" w:hAnsi="StobiSerif Regular"/>
                <w:b/>
                <w:iCs/>
                <w:color w:val="4472C4" w:themeColor="accent1"/>
                <w:lang w:val="ru-RU"/>
              </w:rPr>
              <w:t>)</w:t>
            </w:r>
          </w:p>
          <w:p w14:paraId="48D9F85A" w14:textId="08779DF4" w:rsidR="005B058C" w:rsidRPr="00CC177A" w:rsidRDefault="007B18B6" w:rsidP="00251870">
            <w:pPr>
              <w:jc w:val="center"/>
              <w:rPr>
                <w:rFonts w:ascii="StobiSerif Regular" w:hAnsi="StobiSerif Regular"/>
                <w:bCs/>
                <w:color w:val="000000" w:themeColor="text1"/>
                <w:sz w:val="20"/>
                <w:szCs w:val="20"/>
              </w:rPr>
            </w:pPr>
            <w:r w:rsidRPr="00CC177A">
              <w:rPr>
                <w:rFonts w:ascii="StobiSerif Regular" w:hAnsi="StobiSerif Regular"/>
                <w:bCs/>
                <w:iCs/>
                <w:color w:val="4472C4" w:themeColor="accent1"/>
              </w:rPr>
              <w:t xml:space="preserve"> </w:t>
            </w:r>
            <w:r w:rsidRPr="00CC177A">
              <w:rPr>
                <w:rFonts w:ascii="StobiSerif Regular" w:hAnsi="StobiSerif Regular"/>
                <w:bCs/>
                <w:iCs/>
              </w:rPr>
              <w:t>1 октомври 2021 – 31 декември 2022</w:t>
            </w:r>
          </w:p>
        </w:tc>
      </w:tr>
      <w:tr w:rsidR="001A5308" w14:paraId="38D31782" w14:textId="77777777" w:rsidTr="00B33FA0">
        <w:trPr>
          <w:trHeight w:val="900"/>
        </w:trPr>
        <w:tc>
          <w:tcPr>
            <w:tcW w:w="2572"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01EF03C0" w14:textId="77777777" w:rsidR="005B058C" w:rsidRPr="009E7216" w:rsidRDefault="007B18B6" w:rsidP="00251870">
            <w:pPr>
              <w:jc w:val="cente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Кој јавен проблем се адресира со заложбата?</w:t>
            </w:r>
          </w:p>
          <w:p w14:paraId="496F8AAE" w14:textId="77777777" w:rsidR="005B058C" w:rsidRPr="009E7216" w:rsidRDefault="005B058C" w:rsidP="00251870">
            <w:pPr>
              <w:jc w:val="center"/>
              <w:rPr>
                <w:rFonts w:ascii="StobiSerif Regular" w:hAnsi="StobiSerif Regular"/>
                <w:color w:val="000000" w:themeColor="text1"/>
                <w:sz w:val="20"/>
                <w:szCs w:val="20"/>
                <w:lang w:val="ru-RU"/>
              </w:rPr>
            </w:pPr>
          </w:p>
        </w:tc>
        <w:tc>
          <w:tcPr>
            <w:tcW w:w="7068" w:type="dxa"/>
            <w:gridSpan w:val="4"/>
            <w:tcBorders>
              <w:top w:val="single" w:sz="4" w:space="0" w:color="auto"/>
              <w:left w:val="nil"/>
              <w:bottom w:val="single" w:sz="8" w:space="0" w:color="auto"/>
              <w:right w:val="single" w:sz="8" w:space="0" w:color="000000"/>
            </w:tcBorders>
            <w:shd w:val="clear" w:color="auto" w:fill="auto"/>
            <w:vAlign w:val="center"/>
          </w:tcPr>
          <w:p w14:paraId="57281C50" w14:textId="77777777" w:rsidR="005B058C" w:rsidRPr="00946A38" w:rsidRDefault="007B18B6" w:rsidP="00251870">
            <w:pPr>
              <w:pStyle w:val="ListParagraph"/>
              <w:spacing w:after="0"/>
              <w:ind w:left="-74"/>
              <w:rPr>
                <w:rFonts w:ascii="StobiSerif Regular" w:eastAsia="Times New Roman" w:hAnsi="StobiSerif Regular"/>
                <w:iCs/>
                <w:color w:val="000000" w:themeColor="text1"/>
                <w:sz w:val="20"/>
                <w:szCs w:val="20"/>
              </w:rPr>
            </w:pPr>
            <w:r w:rsidRPr="00946A38">
              <w:rPr>
                <w:rFonts w:ascii="StobiSerif Regular" w:eastAsia="Times New Roman" w:hAnsi="StobiSerif Regular"/>
                <w:iCs/>
                <w:color w:val="000000" w:themeColor="text1"/>
                <w:sz w:val="20"/>
                <w:szCs w:val="20"/>
              </w:rPr>
              <w:t xml:space="preserve">Воведувањето на електронскиот Судски портал на РСМ (www.sud.mk) во 2017 година се очекуваше да придонесе за поголема транспарентност на судовите, но сѐ уште постојат големи разлики помеѓу квалитетот и обемот на податоците достапни за судовите.  Информациите кои што се објавуваат на веб-страници за секој суд не се унифицирани, не се објавуваат и ажурираат редовно и не сите податоци се објавуваат во отворен формат. На пример извештаите на судовите и биографиите на судиите не се унифицирани, ниту сите може да се најдат на веб-страниците, а во некои случаи се и нејасни. </w:t>
            </w:r>
            <w:proofErr w:type="spellStart"/>
            <w:r w:rsidRPr="00946A38">
              <w:rPr>
                <w:rFonts w:ascii="StobiSerif Regular" w:eastAsia="Times New Roman" w:hAnsi="StobiSerif Regular"/>
                <w:iCs/>
                <w:color w:val="000000" w:themeColor="text1"/>
                <w:sz w:val="20"/>
                <w:szCs w:val="20"/>
              </w:rPr>
              <w:t>Неконзистентноста</w:t>
            </w:r>
            <w:proofErr w:type="spellEnd"/>
            <w:r w:rsidRPr="00946A38">
              <w:rPr>
                <w:rFonts w:ascii="StobiSerif Regular" w:eastAsia="Times New Roman" w:hAnsi="StobiSerif Regular"/>
                <w:iCs/>
                <w:color w:val="000000" w:themeColor="text1"/>
                <w:sz w:val="20"/>
                <w:szCs w:val="20"/>
              </w:rPr>
              <w:t xml:space="preserve"> при селективната објава на податоците доведува до сомнеж за прикривање на самите податоци што се објавуваат, што директно влијае на довербата на граѓаните во судството како трета гранка на власт во државата. Дополнително,  судовите не се проактивни во споделување на информации поврзани со имотната состојба на судиите, па кај биографиите на судиите не се достапни линкови до страната на ДКСК каде што се објавени имотните состојби за секој судија. Не сите судови имаат објавени податоци за информациите од јавен карактер што треба да се достапни (лице за информации од јавен карактер, </w:t>
            </w:r>
            <w:proofErr w:type="spellStart"/>
            <w:r w:rsidRPr="00946A38">
              <w:rPr>
                <w:rFonts w:ascii="StobiSerif Regular" w:eastAsia="Times New Roman" w:hAnsi="StobiSerif Regular"/>
                <w:iCs/>
                <w:color w:val="000000" w:themeColor="text1"/>
                <w:sz w:val="20"/>
                <w:szCs w:val="20"/>
              </w:rPr>
              <w:t>меил</w:t>
            </w:r>
            <w:proofErr w:type="spellEnd"/>
            <w:r w:rsidRPr="00946A38">
              <w:rPr>
                <w:rFonts w:ascii="StobiSerif Regular" w:eastAsia="Times New Roman" w:hAnsi="StobiSerif Regular"/>
                <w:iCs/>
                <w:color w:val="000000" w:themeColor="text1"/>
                <w:sz w:val="20"/>
                <w:szCs w:val="20"/>
              </w:rPr>
              <w:t xml:space="preserve"> /телефон), а нема ниту редовна пракса на објавување на податоци којшто некој веќе ги побарал со пристап до информации од јавен карактер. Отвореноста е неопходна за подигнување на довербата на јавноста во судиите, судовите и целиот правосуден систем како и за сфаќањето на јавноста за тоа кој и на кој начинот се  спроведува правдата од страна на судовите. Притоа, отвореноста е една од главните компоненти на легитимноста на судскиот процес и причина поради која јавноста има доверба во работата и одлуките на судовите. Судскиот портал не e прилагоден за користење од страна на корисниците со оштетување на видот.</w:t>
            </w:r>
          </w:p>
        </w:tc>
      </w:tr>
      <w:tr w:rsidR="001A5308" w14:paraId="78176B47" w14:textId="77777777" w:rsidTr="00B33FA0">
        <w:trPr>
          <w:trHeight w:val="320"/>
        </w:trPr>
        <w:tc>
          <w:tcPr>
            <w:tcW w:w="2572"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539A607" w14:textId="77777777" w:rsidR="005B058C" w:rsidRPr="009E7216" w:rsidRDefault="007B18B6" w:rsidP="00251870">
            <w:pPr>
              <w:jc w:val="cente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Главна цел на заложбата</w:t>
            </w:r>
          </w:p>
        </w:tc>
        <w:tc>
          <w:tcPr>
            <w:tcW w:w="7068" w:type="dxa"/>
            <w:gridSpan w:val="4"/>
            <w:tcBorders>
              <w:top w:val="single" w:sz="8" w:space="0" w:color="auto"/>
              <w:left w:val="nil"/>
              <w:bottom w:val="single" w:sz="8" w:space="0" w:color="auto"/>
              <w:right w:val="single" w:sz="8" w:space="0" w:color="000000"/>
            </w:tcBorders>
            <w:shd w:val="clear" w:color="auto" w:fill="auto"/>
            <w:vAlign w:val="center"/>
            <w:hideMark/>
          </w:tcPr>
          <w:p w14:paraId="5FA31F2D" w14:textId="77777777" w:rsidR="005B058C" w:rsidRPr="00946A38" w:rsidRDefault="007B18B6" w:rsidP="00251870">
            <w:pPr>
              <w:pStyle w:val="ListParagraph"/>
              <w:numPr>
                <w:ilvl w:val="0"/>
                <w:numId w:val="17"/>
              </w:numPr>
              <w:suppressAutoHyphens w:val="0"/>
              <w:spacing w:after="0" w:line="259" w:lineRule="auto"/>
              <w:rPr>
                <w:rFonts w:ascii="StobiSerif Regular" w:eastAsia="Times New Roman" w:hAnsi="StobiSerif Regular"/>
                <w:iCs/>
                <w:color w:val="000000" w:themeColor="text1"/>
                <w:sz w:val="20"/>
                <w:szCs w:val="20"/>
              </w:rPr>
            </w:pPr>
            <w:r w:rsidRPr="00946A38">
              <w:rPr>
                <w:rFonts w:ascii="StobiSerif Regular" w:eastAsia="Times New Roman" w:hAnsi="StobiSerif Regular"/>
                <w:iCs/>
                <w:color w:val="000000" w:themeColor="text1"/>
                <w:sz w:val="20"/>
                <w:szCs w:val="20"/>
              </w:rPr>
              <w:t xml:space="preserve">Овозможување стандардизирани и унифицирани информации и податоци за судовите и судската пракса и </w:t>
            </w:r>
            <w:r w:rsidRPr="00946A38">
              <w:rPr>
                <w:rFonts w:ascii="StobiSerif Regular" w:eastAsia="Times New Roman" w:hAnsi="StobiSerif Regular"/>
                <w:iCs/>
                <w:color w:val="000000" w:themeColor="text1"/>
                <w:sz w:val="20"/>
                <w:szCs w:val="20"/>
              </w:rPr>
              <w:lastRenderedPageBreak/>
              <w:t>зголемување на бројот на податоците во отворен формат поврзани со судството.</w:t>
            </w:r>
          </w:p>
          <w:p w14:paraId="0FEFE9E0" w14:textId="77777777" w:rsidR="005B058C" w:rsidRPr="00946A38" w:rsidRDefault="007B18B6" w:rsidP="00251870">
            <w:pPr>
              <w:pStyle w:val="ListParagraph"/>
              <w:numPr>
                <w:ilvl w:val="0"/>
                <w:numId w:val="17"/>
              </w:numPr>
              <w:suppressAutoHyphens w:val="0"/>
              <w:spacing w:after="0" w:line="259" w:lineRule="auto"/>
              <w:ind w:right="98"/>
              <w:textAlignment w:val="baseline"/>
              <w:rPr>
                <w:rFonts w:ascii="StobiSerif Regular" w:eastAsia="Times New Roman" w:hAnsi="StobiSerif Regular"/>
                <w:iCs/>
                <w:color w:val="000000" w:themeColor="text1"/>
                <w:sz w:val="20"/>
                <w:szCs w:val="20"/>
              </w:rPr>
            </w:pPr>
            <w:r w:rsidRPr="00946A38">
              <w:rPr>
                <w:rFonts w:ascii="StobiSerif Regular" w:eastAsia="Times New Roman" w:hAnsi="StobiSerif Regular"/>
                <w:iCs/>
                <w:color w:val="000000" w:themeColor="text1"/>
                <w:sz w:val="20"/>
                <w:szCs w:val="20"/>
              </w:rPr>
              <w:t xml:space="preserve">Проширување на обемот на податоците достапни во отворен формат на порталот. </w:t>
            </w:r>
          </w:p>
          <w:p w14:paraId="01EBF8C4" w14:textId="77777777" w:rsidR="005B058C" w:rsidRPr="00946A38" w:rsidRDefault="007B18B6" w:rsidP="00251870">
            <w:pPr>
              <w:pStyle w:val="ListParagraph"/>
              <w:numPr>
                <w:ilvl w:val="0"/>
                <w:numId w:val="17"/>
              </w:numPr>
              <w:suppressAutoHyphens w:val="0"/>
              <w:spacing w:after="0" w:line="259" w:lineRule="auto"/>
              <w:rPr>
                <w:rFonts w:ascii="StobiSerif Regular" w:eastAsia="Times New Roman" w:hAnsi="StobiSerif Regular"/>
                <w:iCs/>
                <w:color w:val="000000" w:themeColor="text1"/>
                <w:sz w:val="20"/>
                <w:szCs w:val="20"/>
              </w:rPr>
            </w:pPr>
            <w:r w:rsidRPr="00946A38">
              <w:rPr>
                <w:rFonts w:ascii="StobiSerif Regular" w:eastAsia="Times New Roman" w:hAnsi="StobiSerif Regular"/>
                <w:iCs/>
                <w:color w:val="000000" w:themeColor="text1"/>
                <w:sz w:val="20"/>
                <w:szCs w:val="20"/>
              </w:rPr>
              <w:t>Зголемување на обемот и подобрување на квалитетот на податоците и информациите кои се објавуваат.</w:t>
            </w:r>
          </w:p>
          <w:p w14:paraId="54B32821" w14:textId="77777777" w:rsidR="005B058C" w:rsidRPr="00946A38" w:rsidRDefault="005B058C" w:rsidP="00251870">
            <w:pPr>
              <w:rPr>
                <w:rFonts w:ascii="StobiSerif Regular" w:hAnsi="StobiSerif Regular"/>
                <w:iCs/>
                <w:color w:val="000000" w:themeColor="text1"/>
                <w:sz w:val="20"/>
                <w:szCs w:val="20"/>
              </w:rPr>
            </w:pPr>
          </w:p>
        </w:tc>
      </w:tr>
      <w:tr w:rsidR="001A5308" w14:paraId="339D534F" w14:textId="77777777" w:rsidTr="00B33FA0">
        <w:trPr>
          <w:trHeight w:val="900"/>
        </w:trPr>
        <w:tc>
          <w:tcPr>
            <w:tcW w:w="2572"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57B8C36" w14:textId="77777777" w:rsidR="005B058C" w:rsidRPr="009E7216" w:rsidRDefault="007B18B6" w:rsidP="00251870">
            <w:pPr>
              <w:jc w:val="cente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lastRenderedPageBreak/>
              <w:t>Како заложбата  ќе</w:t>
            </w:r>
          </w:p>
          <w:p w14:paraId="5FBED28D" w14:textId="77777777" w:rsidR="005B058C" w:rsidRPr="009E7216" w:rsidRDefault="007B18B6" w:rsidP="00251870">
            <w:pPr>
              <w:jc w:val="cente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 xml:space="preserve">придонесе за </w:t>
            </w:r>
          </w:p>
          <w:p w14:paraId="36A04A62" w14:textId="77777777" w:rsidR="005B058C" w:rsidRPr="009E7216" w:rsidRDefault="007B18B6" w:rsidP="00251870">
            <w:pPr>
              <w:jc w:val="cente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решавање на јавниот</w:t>
            </w:r>
          </w:p>
          <w:p w14:paraId="3E525F4D" w14:textId="77777777" w:rsidR="005B058C" w:rsidRPr="009E7216" w:rsidRDefault="007B18B6" w:rsidP="00251870">
            <w:pPr>
              <w:jc w:val="cente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проблем?</w:t>
            </w:r>
          </w:p>
        </w:tc>
        <w:tc>
          <w:tcPr>
            <w:tcW w:w="7068" w:type="dxa"/>
            <w:gridSpan w:val="4"/>
            <w:tcBorders>
              <w:top w:val="single" w:sz="8" w:space="0" w:color="auto"/>
              <w:left w:val="nil"/>
              <w:bottom w:val="single" w:sz="8" w:space="0" w:color="auto"/>
              <w:right w:val="single" w:sz="8" w:space="0" w:color="000000"/>
            </w:tcBorders>
            <w:shd w:val="clear" w:color="auto" w:fill="auto"/>
            <w:vAlign w:val="center"/>
            <w:hideMark/>
          </w:tcPr>
          <w:p w14:paraId="791EF4AC" w14:textId="77777777" w:rsidR="005B058C" w:rsidRPr="00946A38" w:rsidRDefault="007B18B6" w:rsidP="00251870">
            <w:pPr>
              <w:rPr>
                <w:rFonts w:ascii="StobiSerif Regular" w:hAnsi="StobiSerif Regular"/>
                <w:iCs/>
                <w:color w:val="000000" w:themeColor="text1"/>
                <w:sz w:val="20"/>
                <w:szCs w:val="20"/>
              </w:rPr>
            </w:pPr>
            <w:r w:rsidRPr="00946A38">
              <w:rPr>
                <w:rFonts w:ascii="StobiSerif Regular" w:hAnsi="StobiSerif Regular"/>
                <w:iCs/>
                <w:color w:val="000000" w:themeColor="text1"/>
                <w:sz w:val="20"/>
                <w:szCs w:val="20"/>
              </w:rPr>
              <w:t xml:space="preserve">Зголемениот обем, подобрениот квалитет и редовното ажурирање на податоците кои се дел од судскиот портал доведува до воведување на нова практика во македонското судство која наложува транспарентна и </w:t>
            </w:r>
            <w:proofErr w:type="spellStart"/>
            <w:r w:rsidRPr="00946A38">
              <w:rPr>
                <w:rFonts w:ascii="StobiSerif Regular" w:hAnsi="StobiSerif Regular"/>
                <w:iCs/>
                <w:color w:val="000000" w:themeColor="text1"/>
                <w:sz w:val="20"/>
                <w:szCs w:val="20"/>
              </w:rPr>
              <w:t>отчетна</w:t>
            </w:r>
            <w:proofErr w:type="spellEnd"/>
            <w:r w:rsidRPr="00946A38">
              <w:rPr>
                <w:rFonts w:ascii="StobiSerif Regular" w:hAnsi="StobiSerif Regular"/>
                <w:iCs/>
                <w:color w:val="000000" w:themeColor="text1"/>
                <w:sz w:val="20"/>
                <w:szCs w:val="20"/>
              </w:rPr>
              <w:t xml:space="preserve"> но пред се видлива работа судовите за граѓаните на РСМ.</w:t>
            </w:r>
          </w:p>
        </w:tc>
      </w:tr>
      <w:tr w:rsidR="001A5308" w14:paraId="370B0D76" w14:textId="77777777" w:rsidTr="00B33FA0">
        <w:trPr>
          <w:trHeight w:val="900"/>
        </w:trPr>
        <w:tc>
          <w:tcPr>
            <w:tcW w:w="2572"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3591DC09" w14:textId="77777777" w:rsidR="005B058C" w:rsidRPr="009E7216" w:rsidRDefault="007B18B6" w:rsidP="00251870">
            <w:pPr>
              <w:jc w:val="cente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Зошто оваа заложба е релевантна за вредностите на ОВП?</w:t>
            </w:r>
          </w:p>
          <w:p w14:paraId="37B3130C" w14:textId="77777777" w:rsidR="005B058C" w:rsidRPr="009E7216" w:rsidRDefault="005B058C" w:rsidP="00251870">
            <w:pPr>
              <w:jc w:val="center"/>
              <w:rPr>
                <w:rFonts w:ascii="StobiSerif Regular" w:hAnsi="StobiSerif Regular"/>
                <w:color w:val="000000" w:themeColor="text1"/>
                <w:sz w:val="20"/>
                <w:szCs w:val="20"/>
              </w:rPr>
            </w:pPr>
          </w:p>
        </w:tc>
        <w:tc>
          <w:tcPr>
            <w:tcW w:w="7068" w:type="dxa"/>
            <w:gridSpan w:val="4"/>
            <w:tcBorders>
              <w:top w:val="single" w:sz="8" w:space="0" w:color="auto"/>
              <w:left w:val="nil"/>
              <w:bottom w:val="single" w:sz="8" w:space="0" w:color="auto"/>
              <w:right w:val="single" w:sz="8" w:space="0" w:color="000000"/>
            </w:tcBorders>
            <w:shd w:val="clear" w:color="auto" w:fill="auto"/>
            <w:vAlign w:val="center"/>
          </w:tcPr>
          <w:p w14:paraId="6BEE7BAA" w14:textId="77777777" w:rsidR="005B058C" w:rsidRPr="00946A38" w:rsidRDefault="007B18B6" w:rsidP="00251870">
            <w:pPr>
              <w:rPr>
                <w:rFonts w:ascii="StobiSerif Regular" w:hAnsi="StobiSerif Regular"/>
                <w:iCs/>
                <w:color w:val="000000" w:themeColor="text1"/>
                <w:sz w:val="20"/>
                <w:szCs w:val="20"/>
              </w:rPr>
            </w:pPr>
            <w:r w:rsidRPr="00946A38">
              <w:rPr>
                <w:rFonts w:ascii="StobiSerif Regular" w:hAnsi="StobiSerif Regular"/>
                <w:iCs/>
                <w:color w:val="000000" w:themeColor="text1"/>
                <w:sz w:val="20"/>
                <w:szCs w:val="20"/>
              </w:rPr>
              <w:t xml:space="preserve">Заложбата овозможува пристап до повеќе информации, го подобрува квалитетот на податоците и ја подобрува пристапноста до информации за јавноста што означува дека заложбата е важна за транспарентноста. </w:t>
            </w:r>
          </w:p>
        </w:tc>
      </w:tr>
      <w:tr w:rsidR="001A5308" w14:paraId="07DE2231" w14:textId="77777777" w:rsidTr="00CC177A">
        <w:trPr>
          <w:trHeight w:val="2663"/>
        </w:trPr>
        <w:tc>
          <w:tcPr>
            <w:tcW w:w="2572"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E104681" w14:textId="77777777" w:rsidR="005B058C" w:rsidRPr="009E7216" w:rsidRDefault="007B18B6" w:rsidP="00251870">
            <w:pPr>
              <w:jc w:val="cente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Дополнителни информации</w:t>
            </w:r>
          </w:p>
        </w:tc>
        <w:tc>
          <w:tcPr>
            <w:tcW w:w="7068" w:type="dxa"/>
            <w:gridSpan w:val="4"/>
            <w:tcBorders>
              <w:top w:val="single" w:sz="8" w:space="0" w:color="auto"/>
              <w:left w:val="nil"/>
              <w:bottom w:val="single" w:sz="8" w:space="0" w:color="auto"/>
              <w:right w:val="single" w:sz="8" w:space="0" w:color="000000"/>
            </w:tcBorders>
            <w:shd w:val="clear" w:color="auto" w:fill="auto"/>
            <w:hideMark/>
          </w:tcPr>
          <w:p w14:paraId="116D8627" w14:textId="77777777" w:rsidR="005B058C" w:rsidRPr="00946A38" w:rsidRDefault="007B18B6" w:rsidP="00251870">
            <w:pPr>
              <w:ind w:right="98"/>
              <w:rPr>
                <w:rFonts w:ascii="StobiSerif Regular" w:hAnsi="StobiSerif Regular"/>
                <w:iCs/>
                <w:color w:val="000000" w:themeColor="text1"/>
                <w:sz w:val="20"/>
                <w:szCs w:val="20"/>
              </w:rPr>
            </w:pPr>
            <w:r w:rsidRPr="00946A38">
              <w:rPr>
                <w:rFonts w:ascii="StobiSerif Regular" w:hAnsi="StobiSerif Regular"/>
                <w:iCs/>
                <w:color w:val="000000" w:themeColor="text1"/>
                <w:sz w:val="20"/>
                <w:szCs w:val="20"/>
              </w:rPr>
              <w:t>Врска со Цел 16 „Мир, правда и силни институции“</w:t>
            </w:r>
          </w:p>
          <w:p w14:paraId="31C03DFE" w14:textId="77777777" w:rsidR="005B058C" w:rsidRPr="00946A38" w:rsidRDefault="007B18B6" w:rsidP="00251870">
            <w:pPr>
              <w:ind w:right="98"/>
              <w:rPr>
                <w:rFonts w:ascii="StobiSerif Regular" w:hAnsi="StobiSerif Regular"/>
                <w:iCs/>
                <w:color w:val="000000" w:themeColor="text1"/>
                <w:sz w:val="20"/>
                <w:szCs w:val="20"/>
              </w:rPr>
            </w:pPr>
            <w:r w:rsidRPr="00946A38">
              <w:rPr>
                <w:rFonts w:ascii="StobiSerif Regular" w:hAnsi="StobiSerif Regular"/>
                <w:iCs/>
                <w:color w:val="000000" w:themeColor="text1"/>
                <w:sz w:val="20"/>
                <w:szCs w:val="20"/>
              </w:rPr>
              <w:t xml:space="preserve">Таргет 16.6: Да се развијат ефективни, </w:t>
            </w:r>
            <w:proofErr w:type="spellStart"/>
            <w:r w:rsidRPr="00946A38">
              <w:rPr>
                <w:rFonts w:ascii="StobiSerif Regular" w:hAnsi="StobiSerif Regular"/>
                <w:iCs/>
                <w:color w:val="000000" w:themeColor="text1"/>
                <w:sz w:val="20"/>
                <w:szCs w:val="20"/>
              </w:rPr>
              <w:t>отчетни</w:t>
            </w:r>
            <w:proofErr w:type="spellEnd"/>
            <w:r w:rsidRPr="00946A38">
              <w:rPr>
                <w:rFonts w:ascii="StobiSerif Regular" w:hAnsi="StobiSerif Regular"/>
                <w:iCs/>
                <w:color w:val="000000" w:themeColor="text1"/>
                <w:sz w:val="20"/>
                <w:szCs w:val="20"/>
              </w:rPr>
              <w:t xml:space="preserve"> и транспарентни институции на сите нивоа. </w:t>
            </w:r>
          </w:p>
          <w:p w14:paraId="3716F91D" w14:textId="77777777" w:rsidR="005B058C" w:rsidRPr="00946A38" w:rsidRDefault="007B18B6" w:rsidP="00251870">
            <w:pPr>
              <w:ind w:right="98"/>
              <w:rPr>
                <w:rFonts w:ascii="StobiSerif Regular" w:hAnsi="StobiSerif Regular"/>
                <w:iCs/>
                <w:color w:val="000000" w:themeColor="text1"/>
                <w:sz w:val="20"/>
                <w:szCs w:val="20"/>
              </w:rPr>
            </w:pPr>
            <w:r w:rsidRPr="00946A38">
              <w:rPr>
                <w:rFonts w:ascii="StobiSerif Regular" w:hAnsi="StobiSerif Regular"/>
                <w:iCs/>
                <w:color w:val="000000" w:themeColor="text1"/>
                <w:sz w:val="20"/>
                <w:szCs w:val="20"/>
              </w:rPr>
              <w:t>Таргет 16.10 Да се обезбеди пристап до информации од јавен карактер и заштита на основните слободи, во согласност со националното законодавство и меѓународните договори.</w:t>
            </w:r>
          </w:p>
          <w:p w14:paraId="15058CCF" w14:textId="365EB8F3" w:rsidR="005B058C" w:rsidRPr="00CC177A" w:rsidRDefault="007B18B6" w:rsidP="00251870">
            <w:pPr>
              <w:rPr>
                <w:rFonts w:ascii="StobiSerif Regular" w:hAnsi="StobiSerif Regular"/>
                <w:iCs/>
                <w:color w:val="000000" w:themeColor="text1"/>
                <w:sz w:val="20"/>
                <w:szCs w:val="20"/>
              </w:rPr>
            </w:pPr>
            <w:r w:rsidRPr="00946A38">
              <w:rPr>
                <w:rFonts w:ascii="StobiSerif Regular" w:hAnsi="StobiSerif Regular"/>
                <w:iCs/>
                <w:color w:val="000000" w:themeColor="text1"/>
                <w:sz w:val="20"/>
                <w:szCs w:val="20"/>
              </w:rPr>
              <w:t>Оваа заложба ќе придонесе за подобрување на јавната одговорност на сите чинители во судство преку подобрување и зголемување на обемот и квалитетот на податоците на судскиот портал.</w:t>
            </w:r>
          </w:p>
          <w:p w14:paraId="10F7A769" w14:textId="77777777" w:rsidR="005B058C" w:rsidRPr="009E7216" w:rsidRDefault="005B058C" w:rsidP="00251870">
            <w:pPr>
              <w:rPr>
                <w:rFonts w:ascii="StobiSerif Regular" w:hAnsi="StobiSerif Regular"/>
                <w:i/>
                <w:color w:val="000000" w:themeColor="text1"/>
                <w:sz w:val="20"/>
                <w:szCs w:val="20"/>
              </w:rPr>
            </w:pPr>
          </w:p>
        </w:tc>
      </w:tr>
      <w:tr w:rsidR="001A5308" w14:paraId="69E23A9E" w14:textId="77777777" w:rsidTr="00B33FA0">
        <w:trPr>
          <w:trHeight w:val="270"/>
        </w:trPr>
        <w:tc>
          <w:tcPr>
            <w:tcW w:w="670"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6FD26A5E" w14:textId="77777777" w:rsidR="005B058C" w:rsidRPr="009E7216" w:rsidRDefault="007B18B6" w:rsidP="00251870">
            <w:pPr>
              <w:jc w:val="center"/>
              <w:rPr>
                <w:rFonts w:ascii="StobiSerif Regular" w:hAnsi="StobiSerif Regular"/>
                <w:b/>
                <w:color w:val="000000" w:themeColor="text1"/>
                <w:sz w:val="20"/>
                <w:szCs w:val="20"/>
              </w:rPr>
            </w:pPr>
            <w:r w:rsidRPr="009E7216">
              <w:rPr>
                <w:rFonts w:ascii="StobiSerif Regular" w:hAnsi="StobiSerif Regular"/>
                <w:b/>
                <w:color w:val="000000" w:themeColor="text1"/>
                <w:sz w:val="20"/>
                <w:szCs w:val="20"/>
              </w:rPr>
              <w:t>Бр.</w:t>
            </w:r>
          </w:p>
        </w:tc>
        <w:tc>
          <w:tcPr>
            <w:tcW w:w="1902"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76479DAB" w14:textId="77777777" w:rsidR="005B058C" w:rsidRPr="009E7216" w:rsidRDefault="007B18B6" w:rsidP="00251870">
            <w:pPr>
              <w:jc w:val="center"/>
              <w:rPr>
                <w:rFonts w:ascii="StobiSerif Regular" w:hAnsi="StobiSerif Regular"/>
                <w:b/>
                <w:color w:val="000000" w:themeColor="text1"/>
                <w:sz w:val="20"/>
                <w:szCs w:val="20"/>
              </w:rPr>
            </w:pPr>
            <w:r w:rsidRPr="009E7216">
              <w:rPr>
                <w:rFonts w:ascii="StobiSerif Regular" w:hAnsi="StobiSerif Regular"/>
                <w:b/>
                <w:color w:val="000000" w:themeColor="text1"/>
                <w:sz w:val="20"/>
                <w:szCs w:val="20"/>
              </w:rPr>
              <w:t>Достигнување</w:t>
            </w:r>
          </w:p>
          <w:p w14:paraId="34789D56" w14:textId="0FD598DE" w:rsidR="005B058C" w:rsidRPr="009E7216" w:rsidRDefault="005B058C" w:rsidP="00251870">
            <w:pPr>
              <w:jc w:val="center"/>
              <w:rPr>
                <w:rFonts w:ascii="StobiSerif Regular" w:hAnsi="StobiSerif Regular"/>
                <w:b/>
                <w:color w:val="000000" w:themeColor="text1"/>
                <w:sz w:val="20"/>
                <w:szCs w:val="20"/>
              </w:rPr>
            </w:pPr>
          </w:p>
        </w:tc>
        <w:tc>
          <w:tcPr>
            <w:tcW w:w="2263"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1238BB98" w14:textId="3119E4ED" w:rsidR="005B058C" w:rsidRPr="009E7216" w:rsidRDefault="00CC177A" w:rsidP="00251870">
            <w:pPr>
              <w:jc w:val="center"/>
              <w:rPr>
                <w:rFonts w:ascii="StobiSerif Regular" w:hAnsi="StobiSerif Regular"/>
                <w:b/>
                <w:color w:val="000000" w:themeColor="text1"/>
                <w:sz w:val="20"/>
                <w:szCs w:val="20"/>
              </w:rPr>
            </w:pPr>
            <w:r>
              <w:rPr>
                <w:rFonts w:ascii="StobiSerif Regular" w:hAnsi="StobiSerif Regular"/>
                <w:b/>
                <w:color w:val="000000" w:themeColor="text1"/>
                <w:sz w:val="20"/>
                <w:szCs w:val="20"/>
              </w:rPr>
              <w:t>И</w:t>
            </w:r>
            <w:r w:rsidR="007B18B6" w:rsidRPr="009E7216">
              <w:rPr>
                <w:rFonts w:ascii="StobiSerif Regular" w:hAnsi="StobiSerif Regular"/>
                <w:b/>
                <w:color w:val="000000" w:themeColor="text1"/>
                <w:sz w:val="20"/>
                <w:szCs w:val="20"/>
              </w:rPr>
              <w:t xml:space="preserve">ндикатори </w:t>
            </w:r>
          </w:p>
          <w:p w14:paraId="25817769" w14:textId="6E42B2E3" w:rsidR="005B058C" w:rsidRPr="009E7216" w:rsidRDefault="005B058C" w:rsidP="00251870">
            <w:pPr>
              <w:jc w:val="center"/>
              <w:rPr>
                <w:rFonts w:ascii="StobiSerif Regular" w:hAnsi="StobiSerif Regular"/>
                <w:color w:val="000000" w:themeColor="text1"/>
                <w:sz w:val="20"/>
                <w:szCs w:val="20"/>
              </w:rPr>
            </w:pPr>
          </w:p>
        </w:tc>
        <w:tc>
          <w:tcPr>
            <w:tcW w:w="1554"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7D9CA59F" w14:textId="551991F4" w:rsidR="005B058C" w:rsidRPr="009E7216" w:rsidRDefault="007B18B6" w:rsidP="00CC177A">
            <w:pPr>
              <w:jc w:val="center"/>
              <w:rPr>
                <w:rFonts w:ascii="StobiSerif Regular" w:hAnsi="StobiSerif Regular"/>
                <w:b/>
                <w:color w:val="000000" w:themeColor="text1"/>
                <w:sz w:val="20"/>
                <w:szCs w:val="20"/>
              </w:rPr>
            </w:pPr>
            <w:r w:rsidRPr="009E7216">
              <w:rPr>
                <w:rFonts w:ascii="StobiSerif Regular" w:hAnsi="StobiSerif Regular"/>
                <w:b/>
                <w:color w:val="000000" w:themeColor="text1"/>
                <w:sz w:val="20"/>
                <w:szCs w:val="20"/>
              </w:rPr>
              <w:t xml:space="preserve">Носител на активност </w:t>
            </w:r>
          </w:p>
        </w:tc>
        <w:tc>
          <w:tcPr>
            <w:tcW w:w="1568"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7D8AB12E" w14:textId="77777777" w:rsidR="005B058C" w:rsidRPr="009E7216" w:rsidRDefault="007B18B6" w:rsidP="00251870">
            <w:pPr>
              <w:jc w:val="center"/>
              <w:rPr>
                <w:rFonts w:ascii="StobiSerif Regular" w:hAnsi="StobiSerif Regular"/>
                <w:b/>
                <w:color w:val="000000" w:themeColor="text1"/>
                <w:sz w:val="20"/>
                <w:szCs w:val="20"/>
              </w:rPr>
            </w:pPr>
            <w:r w:rsidRPr="009E7216">
              <w:rPr>
                <w:rFonts w:ascii="StobiSerif Regular" w:hAnsi="StobiSerif Regular"/>
                <w:b/>
                <w:color w:val="000000" w:themeColor="text1"/>
                <w:sz w:val="20"/>
                <w:szCs w:val="20"/>
              </w:rPr>
              <w:t>Датум на започнување</w:t>
            </w:r>
          </w:p>
        </w:tc>
        <w:tc>
          <w:tcPr>
            <w:tcW w:w="1683"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4CBC2B9E" w14:textId="77777777" w:rsidR="005B058C" w:rsidRPr="009E7216" w:rsidRDefault="007B18B6" w:rsidP="00251870">
            <w:pPr>
              <w:jc w:val="center"/>
              <w:rPr>
                <w:rFonts w:ascii="StobiSerif Regular" w:hAnsi="StobiSerif Regular"/>
                <w:b/>
                <w:color w:val="000000" w:themeColor="text1"/>
                <w:sz w:val="20"/>
                <w:szCs w:val="20"/>
              </w:rPr>
            </w:pPr>
            <w:r w:rsidRPr="009E7216">
              <w:rPr>
                <w:rFonts w:ascii="StobiSerif Regular" w:hAnsi="StobiSerif Regular"/>
                <w:b/>
                <w:color w:val="000000" w:themeColor="text1"/>
                <w:sz w:val="20"/>
                <w:szCs w:val="20"/>
              </w:rPr>
              <w:t xml:space="preserve">Датум на завршување </w:t>
            </w:r>
          </w:p>
        </w:tc>
      </w:tr>
      <w:tr w:rsidR="001A5308" w14:paraId="65B84862" w14:textId="77777777" w:rsidTr="00B33FA0">
        <w:trPr>
          <w:trHeight w:val="1533"/>
        </w:trPr>
        <w:tc>
          <w:tcPr>
            <w:tcW w:w="67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6EFA0A8" w14:textId="77777777" w:rsidR="005B058C" w:rsidRPr="009E7216" w:rsidRDefault="007B18B6" w:rsidP="00251870">
            <w:pPr>
              <w:jc w:val="cente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1.1.1</w:t>
            </w:r>
          </w:p>
        </w:tc>
        <w:tc>
          <w:tcPr>
            <w:tcW w:w="190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1F31E07" w14:textId="77777777" w:rsidR="005B058C" w:rsidRPr="009E7216" w:rsidRDefault="007B18B6" w:rsidP="00251870">
            <w:pP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 xml:space="preserve">Дефинирање на каталогот на отворени податоци и стандардизиран квалитет и обем на информациите согласно претходната пракса на објавување на информации на судскиот портал, барањата за пристап до </w:t>
            </w:r>
            <w:r w:rsidRPr="009E7216">
              <w:rPr>
                <w:rFonts w:ascii="StobiSerif Regular" w:hAnsi="StobiSerif Regular"/>
                <w:color w:val="000000" w:themeColor="text1"/>
                <w:sz w:val="20"/>
                <w:szCs w:val="20"/>
              </w:rPr>
              <w:lastRenderedPageBreak/>
              <w:t>информации од јавен карактер и веќе достапни анализи за транспарентност и отвореност на судство</w:t>
            </w:r>
          </w:p>
        </w:tc>
        <w:tc>
          <w:tcPr>
            <w:tcW w:w="2263"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6D3D9F1" w14:textId="77777777" w:rsidR="005B058C" w:rsidRPr="009E7216" w:rsidRDefault="007B18B6" w:rsidP="00251870">
            <w:pP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lastRenderedPageBreak/>
              <w:t>Намален број на пристигнати барања за слободен пристап до информации од јавен карактер до судовите во РСМ</w:t>
            </w:r>
          </w:p>
        </w:tc>
        <w:tc>
          <w:tcPr>
            <w:tcW w:w="1554" w:type="dxa"/>
            <w:tcBorders>
              <w:top w:val="single" w:sz="8" w:space="0" w:color="auto"/>
              <w:left w:val="single" w:sz="4" w:space="0" w:color="auto"/>
              <w:bottom w:val="single" w:sz="8" w:space="0" w:color="auto"/>
              <w:right w:val="single" w:sz="8" w:space="0" w:color="000000"/>
            </w:tcBorders>
            <w:shd w:val="clear" w:color="auto" w:fill="auto"/>
            <w:vAlign w:val="center"/>
          </w:tcPr>
          <w:p w14:paraId="385CE5DE" w14:textId="77777777" w:rsidR="005B058C" w:rsidRPr="009E7216" w:rsidRDefault="007B18B6" w:rsidP="00251870">
            <w:pP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Врховен суд на РСМ, Центар за правни истражувања и анализи</w:t>
            </w:r>
          </w:p>
        </w:tc>
        <w:tc>
          <w:tcPr>
            <w:tcW w:w="1568" w:type="dxa"/>
            <w:tcBorders>
              <w:top w:val="single" w:sz="4" w:space="0" w:color="auto"/>
              <w:left w:val="nil"/>
              <w:bottom w:val="single" w:sz="4" w:space="0" w:color="auto"/>
              <w:right w:val="single" w:sz="8" w:space="0" w:color="auto"/>
            </w:tcBorders>
            <w:shd w:val="clear" w:color="auto" w:fill="auto"/>
            <w:vAlign w:val="center"/>
          </w:tcPr>
          <w:p w14:paraId="5EEB3E1A" w14:textId="77777777" w:rsidR="005B058C" w:rsidRPr="009E7216" w:rsidRDefault="007B18B6" w:rsidP="00251870">
            <w:pP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10.2021</w:t>
            </w:r>
          </w:p>
        </w:tc>
        <w:tc>
          <w:tcPr>
            <w:tcW w:w="1683" w:type="dxa"/>
            <w:tcBorders>
              <w:top w:val="single" w:sz="4" w:space="0" w:color="auto"/>
              <w:left w:val="nil"/>
              <w:bottom w:val="single" w:sz="4" w:space="0" w:color="auto"/>
              <w:right w:val="single" w:sz="8" w:space="0" w:color="auto"/>
            </w:tcBorders>
            <w:shd w:val="clear" w:color="auto" w:fill="auto"/>
            <w:vAlign w:val="center"/>
          </w:tcPr>
          <w:p w14:paraId="01BA5E17" w14:textId="77777777" w:rsidR="005B058C" w:rsidRPr="009E7216" w:rsidRDefault="007B18B6" w:rsidP="00251870">
            <w:pP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03.2022</w:t>
            </w:r>
          </w:p>
        </w:tc>
      </w:tr>
      <w:tr w:rsidR="001A5308" w14:paraId="6EC64AD7" w14:textId="77777777" w:rsidTr="00B33FA0">
        <w:trPr>
          <w:trHeight w:val="1403"/>
        </w:trPr>
        <w:tc>
          <w:tcPr>
            <w:tcW w:w="67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69BDC200" w14:textId="77777777" w:rsidR="005B058C" w:rsidRPr="009E7216" w:rsidRDefault="007B18B6" w:rsidP="00251870">
            <w:pPr>
              <w:jc w:val="center"/>
              <w:rPr>
                <w:rFonts w:ascii="StobiSerif Regular" w:hAnsi="StobiSerif Regular"/>
                <w:color w:val="A6A6A6" w:themeColor="background1" w:themeShade="A6"/>
                <w:sz w:val="20"/>
                <w:szCs w:val="20"/>
              </w:rPr>
            </w:pPr>
            <w:r w:rsidRPr="009E7216">
              <w:rPr>
                <w:rFonts w:ascii="StobiSerif Regular" w:hAnsi="StobiSerif Regular"/>
                <w:color w:val="000000" w:themeColor="text1"/>
                <w:sz w:val="20"/>
                <w:szCs w:val="20"/>
              </w:rPr>
              <w:t>1.1.2</w:t>
            </w:r>
          </w:p>
        </w:tc>
        <w:tc>
          <w:tcPr>
            <w:tcW w:w="190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FC86825" w14:textId="77777777" w:rsidR="005B058C" w:rsidRPr="009E7216" w:rsidRDefault="007B18B6" w:rsidP="00251870">
            <w:pP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Подготовка на индивидуални проценки за усогласеност со дефинираниот каталог на отворени податоци и стандардизиран квалитет и обем на информациите за секој суд</w:t>
            </w:r>
          </w:p>
        </w:tc>
        <w:tc>
          <w:tcPr>
            <w:tcW w:w="2263"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6502DBB" w14:textId="77777777" w:rsidR="005B058C" w:rsidRPr="009E7216" w:rsidRDefault="007B18B6" w:rsidP="00251870">
            <w:pP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Намален број на пристигнати барања за слободен пристап до информации од јавен карактер до судовите во РСМ</w:t>
            </w:r>
          </w:p>
        </w:tc>
        <w:tc>
          <w:tcPr>
            <w:tcW w:w="1554" w:type="dxa"/>
            <w:tcBorders>
              <w:top w:val="single" w:sz="8" w:space="0" w:color="auto"/>
              <w:left w:val="single" w:sz="4" w:space="0" w:color="auto"/>
              <w:bottom w:val="single" w:sz="8" w:space="0" w:color="auto"/>
              <w:right w:val="single" w:sz="8" w:space="0" w:color="000000"/>
            </w:tcBorders>
            <w:shd w:val="clear" w:color="auto" w:fill="auto"/>
            <w:vAlign w:val="center"/>
          </w:tcPr>
          <w:p w14:paraId="3CF7340D" w14:textId="77777777" w:rsidR="005B058C" w:rsidRPr="009E7216" w:rsidRDefault="007B18B6" w:rsidP="00251870">
            <w:pP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Врховен суд на РСМ, Центар за правни истражувања и анализи</w:t>
            </w:r>
          </w:p>
        </w:tc>
        <w:tc>
          <w:tcPr>
            <w:tcW w:w="1568" w:type="dxa"/>
            <w:tcBorders>
              <w:top w:val="single" w:sz="4" w:space="0" w:color="auto"/>
              <w:left w:val="nil"/>
              <w:bottom w:val="single" w:sz="4" w:space="0" w:color="auto"/>
              <w:right w:val="single" w:sz="8" w:space="0" w:color="auto"/>
            </w:tcBorders>
            <w:shd w:val="clear" w:color="auto" w:fill="auto"/>
            <w:vAlign w:val="center"/>
          </w:tcPr>
          <w:p w14:paraId="7294BDBF" w14:textId="77777777" w:rsidR="005B058C" w:rsidRPr="009E7216" w:rsidRDefault="007B18B6" w:rsidP="00251870">
            <w:pP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03.2022</w:t>
            </w:r>
          </w:p>
        </w:tc>
        <w:tc>
          <w:tcPr>
            <w:tcW w:w="1683" w:type="dxa"/>
            <w:tcBorders>
              <w:top w:val="single" w:sz="4" w:space="0" w:color="auto"/>
              <w:left w:val="nil"/>
              <w:bottom w:val="single" w:sz="4" w:space="0" w:color="auto"/>
              <w:right w:val="single" w:sz="8" w:space="0" w:color="auto"/>
            </w:tcBorders>
            <w:shd w:val="clear" w:color="auto" w:fill="auto"/>
            <w:vAlign w:val="center"/>
          </w:tcPr>
          <w:p w14:paraId="4F403F39" w14:textId="77777777" w:rsidR="005B058C" w:rsidRPr="009E7216" w:rsidRDefault="007B18B6" w:rsidP="00251870">
            <w:pP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05.2022</w:t>
            </w:r>
          </w:p>
        </w:tc>
      </w:tr>
      <w:tr w:rsidR="001A5308" w14:paraId="4B7FBA78" w14:textId="77777777" w:rsidTr="00B33FA0">
        <w:trPr>
          <w:trHeight w:val="1403"/>
        </w:trPr>
        <w:tc>
          <w:tcPr>
            <w:tcW w:w="67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483211D7" w14:textId="77777777" w:rsidR="005B058C" w:rsidRPr="009E7216" w:rsidRDefault="007B18B6" w:rsidP="00251870">
            <w:pPr>
              <w:jc w:val="center"/>
              <w:rPr>
                <w:rFonts w:ascii="StobiSerif Regular" w:hAnsi="StobiSerif Regular"/>
                <w:color w:val="A6A6A6" w:themeColor="background1" w:themeShade="A6"/>
                <w:sz w:val="20"/>
                <w:szCs w:val="20"/>
              </w:rPr>
            </w:pPr>
            <w:r w:rsidRPr="009E7216">
              <w:rPr>
                <w:rFonts w:ascii="StobiSerif Regular" w:hAnsi="StobiSerif Regular"/>
                <w:color w:val="000000" w:themeColor="text1"/>
                <w:sz w:val="20"/>
                <w:szCs w:val="20"/>
              </w:rPr>
              <w:t>1.1.3</w:t>
            </w:r>
          </w:p>
        </w:tc>
        <w:tc>
          <w:tcPr>
            <w:tcW w:w="190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3E34923" w14:textId="77777777" w:rsidR="005B058C" w:rsidRPr="009E7216" w:rsidRDefault="007B18B6" w:rsidP="00251870">
            <w:pP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Спроведување на неопходните подобрувања и објавување на отворени податоци и информации со стандардизиран квалитет во согласност со проценки направени за секој суд одделно.</w:t>
            </w:r>
          </w:p>
        </w:tc>
        <w:tc>
          <w:tcPr>
            <w:tcW w:w="2263"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1798A00" w14:textId="77777777" w:rsidR="005B058C" w:rsidRPr="009E7216" w:rsidRDefault="007B18B6" w:rsidP="00251870">
            <w:pPr>
              <w:jc w:val="cente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Веб портал со стандардизирани информации и податоци за јавноста</w:t>
            </w:r>
          </w:p>
        </w:tc>
        <w:tc>
          <w:tcPr>
            <w:tcW w:w="1554" w:type="dxa"/>
            <w:tcBorders>
              <w:top w:val="single" w:sz="8" w:space="0" w:color="auto"/>
              <w:left w:val="single" w:sz="4" w:space="0" w:color="auto"/>
              <w:bottom w:val="single" w:sz="8" w:space="0" w:color="auto"/>
              <w:right w:val="single" w:sz="8" w:space="0" w:color="000000"/>
            </w:tcBorders>
            <w:shd w:val="clear" w:color="auto" w:fill="auto"/>
            <w:vAlign w:val="center"/>
          </w:tcPr>
          <w:p w14:paraId="2EAFE403" w14:textId="77777777" w:rsidR="005B058C" w:rsidRPr="009E7216" w:rsidRDefault="007B18B6" w:rsidP="00251870">
            <w:pP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Врховен суд на РСМ, Центар за правни истражувања и анализи</w:t>
            </w:r>
          </w:p>
        </w:tc>
        <w:tc>
          <w:tcPr>
            <w:tcW w:w="1568" w:type="dxa"/>
            <w:tcBorders>
              <w:top w:val="single" w:sz="4" w:space="0" w:color="auto"/>
              <w:left w:val="nil"/>
              <w:bottom w:val="single" w:sz="4" w:space="0" w:color="auto"/>
              <w:right w:val="single" w:sz="8" w:space="0" w:color="auto"/>
            </w:tcBorders>
            <w:shd w:val="clear" w:color="auto" w:fill="auto"/>
            <w:vAlign w:val="center"/>
          </w:tcPr>
          <w:p w14:paraId="2CCB21E8" w14:textId="77777777" w:rsidR="005B058C" w:rsidRPr="009E7216" w:rsidRDefault="007B18B6" w:rsidP="00251870">
            <w:pP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01.2022</w:t>
            </w:r>
          </w:p>
        </w:tc>
        <w:tc>
          <w:tcPr>
            <w:tcW w:w="1683" w:type="dxa"/>
            <w:tcBorders>
              <w:top w:val="single" w:sz="4" w:space="0" w:color="auto"/>
              <w:left w:val="nil"/>
              <w:bottom w:val="single" w:sz="4" w:space="0" w:color="auto"/>
              <w:right w:val="single" w:sz="8" w:space="0" w:color="auto"/>
            </w:tcBorders>
            <w:shd w:val="clear" w:color="auto" w:fill="auto"/>
            <w:vAlign w:val="center"/>
          </w:tcPr>
          <w:p w14:paraId="07E085F5" w14:textId="77777777" w:rsidR="005B058C" w:rsidRPr="009E7216" w:rsidRDefault="007B18B6" w:rsidP="00251870">
            <w:pP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05.2022</w:t>
            </w:r>
          </w:p>
        </w:tc>
      </w:tr>
      <w:tr w:rsidR="001A5308" w14:paraId="3231DA45" w14:textId="77777777" w:rsidTr="00B33FA0">
        <w:trPr>
          <w:trHeight w:val="1403"/>
        </w:trPr>
        <w:tc>
          <w:tcPr>
            <w:tcW w:w="67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7E216119" w14:textId="77777777" w:rsidR="005B058C" w:rsidRPr="009E7216" w:rsidRDefault="007B18B6" w:rsidP="00251870">
            <w:pPr>
              <w:jc w:val="center"/>
              <w:rPr>
                <w:rFonts w:ascii="StobiSerif Regular" w:hAnsi="StobiSerif Regular"/>
                <w:color w:val="A6A6A6" w:themeColor="background1" w:themeShade="A6"/>
                <w:sz w:val="20"/>
                <w:szCs w:val="20"/>
              </w:rPr>
            </w:pPr>
            <w:r w:rsidRPr="009E7216">
              <w:rPr>
                <w:rFonts w:ascii="StobiSerif Regular" w:hAnsi="StobiSerif Regular"/>
                <w:color w:val="000000" w:themeColor="text1"/>
                <w:sz w:val="20"/>
                <w:szCs w:val="20"/>
              </w:rPr>
              <w:t xml:space="preserve">1.1.4  </w:t>
            </w:r>
          </w:p>
        </w:tc>
        <w:tc>
          <w:tcPr>
            <w:tcW w:w="190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196F9F6" w14:textId="77777777" w:rsidR="005B058C" w:rsidRPr="009E7216" w:rsidRDefault="007B18B6" w:rsidP="00251870">
            <w:pP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 xml:space="preserve">Подобрување и прилагодување на содржината на судскиот портал за користење на лица со оштетен вид, со </w:t>
            </w:r>
            <w:r w:rsidRPr="009E7216">
              <w:rPr>
                <w:rFonts w:ascii="StobiSerif Regular" w:hAnsi="StobiSerif Regular"/>
                <w:color w:val="000000" w:themeColor="text1"/>
                <w:sz w:val="20"/>
                <w:szCs w:val="20"/>
              </w:rPr>
              <w:lastRenderedPageBreak/>
              <w:t xml:space="preserve">овозможување на аудио верзија на начелни правни мислења, правни мислења и </w:t>
            </w:r>
            <w:proofErr w:type="spellStart"/>
            <w:r w:rsidRPr="009E7216">
              <w:rPr>
                <w:rFonts w:ascii="StobiSerif Regular" w:hAnsi="StobiSerif Regular"/>
                <w:color w:val="000000" w:themeColor="text1"/>
                <w:sz w:val="20"/>
                <w:szCs w:val="20"/>
              </w:rPr>
              <w:t>сентенци</w:t>
            </w:r>
            <w:proofErr w:type="spellEnd"/>
            <w:r w:rsidRPr="009E7216">
              <w:rPr>
                <w:rFonts w:ascii="StobiSerif Regular" w:hAnsi="StobiSerif Regular"/>
                <w:color w:val="000000" w:themeColor="text1"/>
                <w:sz w:val="20"/>
                <w:szCs w:val="20"/>
              </w:rPr>
              <w:t xml:space="preserve"> на Врховен суд на РСМ.</w:t>
            </w:r>
          </w:p>
        </w:tc>
        <w:tc>
          <w:tcPr>
            <w:tcW w:w="2263"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8003233" w14:textId="77777777" w:rsidR="005B058C" w:rsidRPr="009E7216" w:rsidRDefault="007B18B6" w:rsidP="00251870">
            <w:pPr>
              <w:jc w:val="cente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lastRenderedPageBreak/>
              <w:t xml:space="preserve">Воспоставена </w:t>
            </w:r>
            <w:proofErr w:type="spellStart"/>
            <w:r w:rsidRPr="009E7216">
              <w:rPr>
                <w:rFonts w:ascii="StobiSerif Regular" w:hAnsi="StobiSerif Regular"/>
                <w:color w:val="000000" w:themeColor="text1"/>
                <w:sz w:val="20"/>
                <w:szCs w:val="20"/>
              </w:rPr>
              <w:t>text</w:t>
            </w:r>
            <w:proofErr w:type="spellEnd"/>
            <w:r w:rsidRPr="009E7216">
              <w:rPr>
                <w:rFonts w:ascii="StobiSerif Regular" w:hAnsi="StobiSerif Regular"/>
                <w:color w:val="000000" w:themeColor="text1"/>
                <w:sz w:val="20"/>
                <w:szCs w:val="20"/>
                <w:lang w:val="ru-RU"/>
              </w:rPr>
              <w:t>-</w:t>
            </w:r>
            <w:proofErr w:type="spellStart"/>
            <w:r w:rsidRPr="009E7216">
              <w:rPr>
                <w:rFonts w:ascii="StobiSerif Regular" w:hAnsi="StobiSerif Regular"/>
                <w:color w:val="000000" w:themeColor="text1"/>
                <w:sz w:val="20"/>
                <w:szCs w:val="20"/>
              </w:rPr>
              <w:t>to</w:t>
            </w:r>
            <w:proofErr w:type="spellEnd"/>
            <w:r w:rsidRPr="009E7216">
              <w:rPr>
                <w:rFonts w:ascii="StobiSerif Regular" w:hAnsi="StobiSerif Regular"/>
                <w:color w:val="000000" w:themeColor="text1"/>
                <w:sz w:val="20"/>
                <w:szCs w:val="20"/>
                <w:lang w:val="ru-RU"/>
              </w:rPr>
              <w:t>-</w:t>
            </w:r>
            <w:proofErr w:type="spellStart"/>
            <w:r w:rsidRPr="009E7216">
              <w:rPr>
                <w:rFonts w:ascii="StobiSerif Regular" w:hAnsi="StobiSerif Regular"/>
                <w:color w:val="000000" w:themeColor="text1"/>
                <w:sz w:val="20"/>
                <w:szCs w:val="20"/>
              </w:rPr>
              <w:t>speech</w:t>
            </w:r>
            <w:proofErr w:type="spellEnd"/>
            <w:r w:rsidRPr="009E7216">
              <w:rPr>
                <w:rFonts w:ascii="StobiSerif Regular" w:hAnsi="StobiSerif Regular"/>
                <w:color w:val="000000" w:themeColor="text1"/>
                <w:sz w:val="20"/>
                <w:szCs w:val="20"/>
                <w:lang w:val="ru-RU"/>
              </w:rPr>
              <w:t xml:space="preserve"> </w:t>
            </w:r>
            <w:r w:rsidRPr="009E7216">
              <w:rPr>
                <w:rFonts w:ascii="StobiSerif Regular" w:hAnsi="StobiSerif Regular"/>
                <w:color w:val="000000" w:themeColor="text1"/>
                <w:sz w:val="20"/>
                <w:szCs w:val="20"/>
              </w:rPr>
              <w:t>(текст-во-глас) алатка на веб страната на ВСРСМ</w:t>
            </w:r>
          </w:p>
        </w:tc>
        <w:tc>
          <w:tcPr>
            <w:tcW w:w="1554" w:type="dxa"/>
            <w:tcBorders>
              <w:top w:val="single" w:sz="8" w:space="0" w:color="auto"/>
              <w:left w:val="single" w:sz="4" w:space="0" w:color="auto"/>
              <w:bottom w:val="single" w:sz="8" w:space="0" w:color="auto"/>
              <w:right w:val="single" w:sz="8" w:space="0" w:color="000000"/>
            </w:tcBorders>
            <w:shd w:val="clear" w:color="auto" w:fill="auto"/>
            <w:vAlign w:val="center"/>
          </w:tcPr>
          <w:p w14:paraId="3A92B495" w14:textId="77777777" w:rsidR="005B058C" w:rsidRPr="009E7216" w:rsidRDefault="007B18B6" w:rsidP="00251870">
            <w:pP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Врховен суд на РСМ, Центар за правни истражувања и анализи</w:t>
            </w:r>
          </w:p>
        </w:tc>
        <w:tc>
          <w:tcPr>
            <w:tcW w:w="1568" w:type="dxa"/>
            <w:tcBorders>
              <w:top w:val="single" w:sz="4" w:space="0" w:color="auto"/>
              <w:left w:val="nil"/>
              <w:bottom w:val="single" w:sz="4" w:space="0" w:color="auto"/>
              <w:right w:val="single" w:sz="8" w:space="0" w:color="auto"/>
            </w:tcBorders>
            <w:shd w:val="clear" w:color="auto" w:fill="auto"/>
            <w:vAlign w:val="center"/>
          </w:tcPr>
          <w:p w14:paraId="29267AE4" w14:textId="77777777" w:rsidR="005B058C" w:rsidRPr="009E7216" w:rsidRDefault="007B18B6" w:rsidP="00251870">
            <w:pP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05.2022</w:t>
            </w:r>
          </w:p>
        </w:tc>
        <w:tc>
          <w:tcPr>
            <w:tcW w:w="1683" w:type="dxa"/>
            <w:tcBorders>
              <w:top w:val="single" w:sz="4" w:space="0" w:color="auto"/>
              <w:left w:val="nil"/>
              <w:bottom w:val="single" w:sz="4" w:space="0" w:color="auto"/>
              <w:right w:val="single" w:sz="8" w:space="0" w:color="auto"/>
            </w:tcBorders>
            <w:shd w:val="clear" w:color="auto" w:fill="auto"/>
            <w:vAlign w:val="center"/>
          </w:tcPr>
          <w:p w14:paraId="44455099" w14:textId="77777777" w:rsidR="005B058C" w:rsidRPr="009E7216" w:rsidRDefault="007B18B6" w:rsidP="00251870">
            <w:pP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12.2022</w:t>
            </w:r>
          </w:p>
        </w:tc>
      </w:tr>
      <w:tr w:rsidR="001A5308" w14:paraId="0649A270" w14:textId="77777777" w:rsidTr="00CC177A">
        <w:trPr>
          <w:trHeight w:val="570"/>
        </w:trPr>
        <w:tc>
          <w:tcPr>
            <w:tcW w:w="25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8F56FE" w14:textId="77777777" w:rsidR="005B058C" w:rsidRPr="009E7216" w:rsidRDefault="005B058C" w:rsidP="00251870">
            <w:pPr>
              <w:jc w:val="center"/>
              <w:rPr>
                <w:rFonts w:ascii="StobiSerif Regular" w:hAnsi="StobiSerif Regular"/>
                <w:color w:val="000000" w:themeColor="text1"/>
                <w:sz w:val="20"/>
                <w:szCs w:val="20"/>
              </w:rPr>
            </w:pPr>
          </w:p>
          <w:p w14:paraId="3F092484" w14:textId="77777777" w:rsidR="005B058C" w:rsidRPr="009E7216" w:rsidRDefault="005B058C" w:rsidP="00251870">
            <w:pPr>
              <w:jc w:val="center"/>
              <w:rPr>
                <w:rFonts w:ascii="StobiSerif Regular" w:hAnsi="StobiSerif Regular"/>
                <w:color w:val="000000" w:themeColor="text1"/>
                <w:sz w:val="20"/>
                <w:szCs w:val="20"/>
              </w:rPr>
            </w:pPr>
          </w:p>
        </w:tc>
        <w:tc>
          <w:tcPr>
            <w:tcW w:w="7068" w:type="dxa"/>
            <w:gridSpan w:val="4"/>
            <w:tcBorders>
              <w:top w:val="single" w:sz="4" w:space="0" w:color="auto"/>
              <w:left w:val="nil"/>
              <w:bottom w:val="single" w:sz="4" w:space="0" w:color="auto"/>
              <w:right w:val="single" w:sz="4" w:space="0" w:color="auto"/>
            </w:tcBorders>
            <w:shd w:val="clear" w:color="auto" w:fill="auto"/>
            <w:vAlign w:val="center"/>
            <w:hideMark/>
          </w:tcPr>
          <w:p w14:paraId="5CCAB86A" w14:textId="77777777" w:rsidR="005B058C" w:rsidRPr="00946A38" w:rsidRDefault="007B18B6" w:rsidP="00251870">
            <w:pPr>
              <w:jc w:val="center"/>
              <w:rPr>
                <w:rFonts w:ascii="StobiSerif Regular" w:hAnsi="StobiSerif Regular"/>
                <w:iCs/>
                <w:color w:val="000000" w:themeColor="text1"/>
                <w:sz w:val="20"/>
                <w:szCs w:val="20"/>
              </w:rPr>
            </w:pPr>
            <w:r w:rsidRPr="00946A38">
              <w:rPr>
                <w:rFonts w:ascii="StobiSerif Regular" w:hAnsi="StobiSerif Regular"/>
                <w:iCs/>
                <w:color w:val="000000" w:themeColor="text1"/>
                <w:sz w:val="20"/>
                <w:szCs w:val="20"/>
              </w:rPr>
              <w:t>Нова заложба</w:t>
            </w:r>
          </w:p>
          <w:p w14:paraId="681199E4" w14:textId="77777777" w:rsidR="005B058C" w:rsidRPr="00946A38" w:rsidRDefault="005B058C" w:rsidP="00251870">
            <w:pPr>
              <w:jc w:val="center"/>
              <w:rPr>
                <w:rFonts w:ascii="StobiSerif Regular" w:hAnsi="StobiSerif Regular"/>
                <w:iCs/>
                <w:color w:val="000000" w:themeColor="text1"/>
                <w:sz w:val="20"/>
                <w:szCs w:val="20"/>
              </w:rPr>
            </w:pPr>
          </w:p>
        </w:tc>
      </w:tr>
      <w:tr w:rsidR="001A5308" w14:paraId="79A0FE8C" w14:textId="77777777" w:rsidTr="00B33FA0">
        <w:trPr>
          <w:trHeight w:val="600"/>
        </w:trPr>
        <w:tc>
          <w:tcPr>
            <w:tcW w:w="2572" w:type="dxa"/>
            <w:gridSpan w:val="2"/>
            <w:tcBorders>
              <w:top w:val="nil"/>
              <w:left w:val="single" w:sz="8" w:space="0" w:color="auto"/>
              <w:bottom w:val="single" w:sz="8" w:space="0" w:color="auto"/>
              <w:right w:val="single" w:sz="8" w:space="0" w:color="000000"/>
            </w:tcBorders>
            <w:shd w:val="clear" w:color="000000" w:fill="D9D9D9"/>
            <w:vAlign w:val="center"/>
            <w:hideMark/>
          </w:tcPr>
          <w:p w14:paraId="51E957A9" w14:textId="77777777" w:rsidR="005B058C" w:rsidRPr="009E7216" w:rsidRDefault="007B18B6" w:rsidP="00251870">
            <w:pPr>
              <w:jc w:val="cente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Водечка институција за спроведување</w:t>
            </w:r>
          </w:p>
          <w:p w14:paraId="7FD4D857" w14:textId="77777777" w:rsidR="005B058C" w:rsidRPr="009E7216" w:rsidRDefault="005B058C" w:rsidP="00251870">
            <w:pPr>
              <w:jc w:val="center"/>
              <w:rPr>
                <w:rFonts w:ascii="StobiSerif Regular" w:hAnsi="StobiSerif Regular"/>
                <w:color w:val="000000" w:themeColor="text1"/>
                <w:sz w:val="20"/>
                <w:szCs w:val="20"/>
              </w:rPr>
            </w:pPr>
          </w:p>
        </w:tc>
        <w:tc>
          <w:tcPr>
            <w:tcW w:w="7068" w:type="dxa"/>
            <w:gridSpan w:val="4"/>
            <w:tcBorders>
              <w:top w:val="nil"/>
              <w:left w:val="nil"/>
              <w:bottom w:val="single" w:sz="8" w:space="0" w:color="auto"/>
              <w:right w:val="single" w:sz="8" w:space="0" w:color="000000"/>
            </w:tcBorders>
            <w:shd w:val="clear" w:color="auto" w:fill="auto"/>
            <w:vAlign w:val="center"/>
            <w:hideMark/>
          </w:tcPr>
          <w:p w14:paraId="237C7BAA" w14:textId="77777777" w:rsidR="005B058C" w:rsidRPr="00946A38" w:rsidRDefault="007B18B6" w:rsidP="00251870">
            <w:pPr>
              <w:jc w:val="center"/>
              <w:rPr>
                <w:rFonts w:ascii="StobiSerif Regular" w:hAnsi="StobiSerif Regular"/>
                <w:iCs/>
                <w:color w:val="000000" w:themeColor="text1"/>
                <w:sz w:val="20"/>
                <w:szCs w:val="20"/>
              </w:rPr>
            </w:pPr>
            <w:r w:rsidRPr="00946A38">
              <w:rPr>
                <w:rFonts w:ascii="StobiSerif Regular" w:hAnsi="StobiSerif Regular"/>
                <w:iCs/>
                <w:color w:val="000000" w:themeColor="text1"/>
                <w:sz w:val="20"/>
                <w:szCs w:val="20"/>
              </w:rPr>
              <w:t>Врховен суд на РСМ </w:t>
            </w:r>
          </w:p>
        </w:tc>
      </w:tr>
      <w:tr w:rsidR="001A5308" w14:paraId="46858EAF" w14:textId="77777777" w:rsidTr="00B33FA0">
        <w:trPr>
          <w:trHeight w:val="900"/>
        </w:trPr>
        <w:tc>
          <w:tcPr>
            <w:tcW w:w="2572"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052403D" w14:textId="77777777" w:rsidR="005B058C" w:rsidRPr="009E7216" w:rsidRDefault="007B18B6" w:rsidP="00251870">
            <w:pPr>
              <w:jc w:val="cente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Име на одговорно лице во агенцијата за спроведување</w:t>
            </w:r>
          </w:p>
          <w:p w14:paraId="5E7735E8" w14:textId="77777777" w:rsidR="005B058C" w:rsidRPr="009E7216" w:rsidRDefault="005B058C" w:rsidP="00251870">
            <w:pPr>
              <w:jc w:val="center"/>
              <w:rPr>
                <w:rFonts w:ascii="StobiSerif Regular" w:hAnsi="StobiSerif Regular"/>
                <w:color w:val="000000" w:themeColor="text1"/>
                <w:sz w:val="20"/>
                <w:szCs w:val="20"/>
                <w:lang w:val="ru-RU"/>
              </w:rPr>
            </w:pPr>
          </w:p>
        </w:tc>
        <w:tc>
          <w:tcPr>
            <w:tcW w:w="7068" w:type="dxa"/>
            <w:gridSpan w:val="4"/>
            <w:tcBorders>
              <w:top w:val="single" w:sz="8" w:space="0" w:color="auto"/>
              <w:left w:val="nil"/>
              <w:bottom w:val="single" w:sz="8" w:space="0" w:color="auto"/>
              <w:right w:val="single" w:sz="8" w:space="0" w:color="000000"/>
            </w:tcBorders>
            <w:shd w:val="clear" w:color="auto" w:fill="auto"/>
            <w:vAlign w:val="center"/>
            <w:hideMark/>
          </w:tcPr>
          <w:p w14:paraId="1E5BE5A4" w14:textId="77777777" w:rsidR="005B058C" w:rsidRPr="009E7216" w:rsidRDefault="007B18B6" w:rsidP="00251870">
            <w:pPr>
              <w:jc w:val="center"/>
              <w:rPr>
                <w:rFonts w:ascii="StobiSerif Regular" w:hAnsi="StobiSerif Regular"/>
                <w:color w:val="A6A6A6" w:themeColor="background1" w:themeShade="A6"/>
                <w:sz w:val="20"/>
                <w:szCs w:val="20"/>
                <w:lang w:val="ru-RU"/>
              </w:rPr>
            </w:pPr>
            <w:r w:rsidRPr="009E7216">
              <w:rPr>
                <w:rFonts w:ascii="StobiSerif Regular" w:hAnsi="StobiSerif Regular"/>
                <w:color w:val="A6A6A6" w:themeColor="background1" w:themeShade="A6"/>
                <w:sz w:val="20"/>
                <w:szCs w:val="20"/>
              </w:rPr>
              <w:t>Се пополнува од страна на надлежните институции во подоцнежна фаза</w:t>
            </w:r>
          </w:p>
        </w:tc>
      </w:tr>
      <w:tr w:rsidR="001A5308" w14:paraId="11170591" w14:textId="77777777" w:rsidTr="00B33FA0">
        <w:trPr>
          <w:trHeight w:val="320"/>
        </w:trPr>
        <w:tc>
          <w:tcPr>
            <w:tcW w:w="2572"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CBF9BB4" w14:textId="77777777" w:rsidR="005B058C" w:rsidRPr="009E7216" w:rsidRDefault="007B18B6" w:rsidP="00251870">
            <w:pPr>
              <w:jc w:val="cente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Функција, Одделение</w:t>
            </w:r>
          </w:p>
          <w:p w14:paraId="2DC510D9" w14:textId="77777777" w:rsidR="005B058C" w:rsidRPr="009E7216" w:rsidRDefault="005B058C" w:rsidP="00251870">
            <w:pPr>
              <w:jc w:val="center"/>
              <w:rPr>
                <w:rFonts w:ascii="StobiSerif Regular" w:hAnsi="StobiSerif Regular"/>
                <w:color w:val="000000" w:themeColor="text1"/>
                <w:sz w:val="20"/>
                <w:szCs w:val="20"/>
              </w:rPr>
            </w:pPr>
          </w:p>
        </w:tc>
        <w:tc>
          <w:tcPr>
            <w:tcW w:w="7068" w:type="dxa"/>
            <w:gridSpan w:val="4"/>
            <w:tcBorders>
              <w:top w:val="single" w:sz="8" w:space="0" w:color="auto"/>
              <w:left w:val="nil"/>
              <w:bottom w:val="single" w:sz="8" w:space="0" w:color="auto"/>
              <w:right w:val="single" w:sz="8" w:space="0" w:color="000000"/>
            </w:tcBorders>
            <w:shd w:val="clear" w:color="auto" w:fill="auto"/>
            <w:vAlign w:val="center"/>
            <w:hideMark/>
          </w:tcPr>
          <w:p w14:paraId="7C24211B" w14:textId="77777777" w:rsidR="005B058C" w:rsidRPr="009E7216" w:rsidRDefault="007B18B6" w:rsidP="00251870">
            <w:pPr>
              <w:jc w:val="center"/>
              <w:rPr>
                <w:rFonts w:ascii="StobiSerif Regular" w:hAnsi="StobiSerif Regular"/>
                <w:color w:val="A6A6A6" w:themeColor="background1" w:themeShade="A6"/>
                <w:sz w:val="20"/>
                <w:szCs w:val="20"/>
              </w:rPr>
            </w:pPr>
            <w:r w:rsidRPr="009E7216">
              <w:rPr>
                <w:rFonts w:ascii="StobiSerif Regular" w:hAnsi="StobiSerif Regular"/>
                <w:color w:val="A6A6A6" w:themeColor="background1" w:themeShade="A6"/>
                <w:sz w:val="20"/>
                <w:szCs w:val="20"/>
              </w:rPr>
              <w:t>Се пополнува од страна на надлежните институции во подоцнежна фаза</w:t>
            </w:r>
          </w:p>
        </w:tc>
      </w:tr>
      <w:tr w:rsidR="001A5308" w14:paraId="12B3C13A" w14:textId="77777777" w:rsidTr="00B33FA0">
        <w:trPr>
          <w:trHeight w:val="320"/>
        </w:trPr>
        <w:tc>
          <w:tcPr>
            <w:tcW w:w="2572"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B3D4FC9" w14:textId="77777777" w:rsidR="005B058C" w:rsidRPr="009E7216" w:rsidRDefault="007B18B6" w:rsidP="00251870">
            <w:pPr>
              <w:jc w:val="center"/>
              <w:rPr>
                <w:rFonts w:ascii="StobiSerif Regular" w:hAnsi="StobiSerif Regular"/>
                <w:color w:val="000000" w:themeColor="text1"/>
                <w:sz w:val="20"/>
                <w:szCs w:val="20"/>
              </w:rPr>
            </w:pPr>
            <w:proofErr w:type="spellStart"/>
            <w:r w:rsidRPr="009E7216">
              <w:rPr>
                <w:rFonts w:ascii="StobiSerif Regular" w:hAnsi="StobiSerif Regular"/>
                <w:color w:val="000000" w:themeColor="text1"/>
                <w:sz w:val="20"/>
                <w:szCs w:val="20"/>
              </w:rPr>
              <w:t>Email</w:t>
            </w:r>
            <w:proofErr w:type="spellEnd"/>
          </w:p>
        </w:tc>
        <w:tc>
          <w:tcPr>
            <w:tcW w:w="7068" w:type="dxa"/>
            <w:gridSpan w:val="4"/>
            <w:tcBorders>
              <w:top w:val="single" w:sz="8" w:space="0" w:color="auto"/>
              <w:left w:val="nil"/>
              <w:bottom w:val="single" w:sz="8" w:space="0" w:color="auto"/>
              <w:right w:val="single" w:sz="8" w:space="0" w:color="000000"/>
            </w:tcBorders>
            <w:shd w:val="clear" w:color="auto" w:fill="auto"/>
            <w:vAlign w:val="center"/>
            <w:hideMark/>
          </w:tcPr>
          <w:p w14:paraId="3A2AB021" w14:textId="77777777" w:rsidR="005B058C" w:rsidRPr="009E7216" w:rsidRDefault="007B18B6" w:rsidP="00251870">
            <w:pPr>
              <w:jc w:val="center"/>
              <w:rPr>
                <w:rFonts w:ascii="StobiSerif Regular" w:hAnsi="StobiSerif Regular"/>
                <w:color w:val="A6A6A6" w:themeColor="background1" w:themeShade="A6"/>
                <w:sz w:val="20"/>
                <w:szCs w:val="20"/>
              </w:rPr>
            </w:pPr>
            <w:r w:rsidRPr="009E7216">
              <w:rPr>
                <w:rFonts w:ascii="StobiSerif Regular" w:hAnsi="StobiSerif Regular"/>
                <w:color w:val="A6A6A6" w:themeColor="background1" w:themeShade="A6"/>
                <w:sz w:val="20"/>
                <w:szCs w:val="20"/>
              </w:rPr>
              <w:t>Се пополнува од страна на надлежните институции во подоцнежна фаза</w:t>
            </w:r>
          </w:p>
        </w:tc>
      </w:tr>
      <w:tr w:rsidR="001A5308" w14:paraId="4BA01557" w14:textId="77777777" w:rsidTr="00B33FA0">
        <w:trPr>
          <w:trHeight w:val="320"/>
        </w:trPr>
        <w:tc>
          <w:tcPr>
            <w:tcW w:w="2572"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5087C61" w14:textId="77777777" w:rsidR="005B058C" w:rsidRPr="009E7216" w:rsidRDefault="007B18B6" w:rsidP="00251870">
            <w:pPr>
              <w:jc w:val="cente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Телефон</w:t>
            </w:r>
          </w:p>
        </w:tc>
        <w:tc>
          <w:tcPr>
            <w:tcW w:w="7068" w:type="dxa"/>
            <w:gridSpan w:val="4"/>
            <w:tcBorders>
              <w:top w:val="single" w:sz="8" w:space="0" w:color="auto"/>
              <w:left w:val="nil"/>
              <w:bottom w:val="single" w:sz="8" w:space="0" w:color="auto"/>
              <w:right w:val="single" w:sz="8" w:space="0" w:color="000000"/>
            </w:tcBorders>
            <w:shd w:val="clear" w:color="auto" w:fill="auto"/>
            <w:vAlign w:val="center"/>
            <w:hideMark/>
          </w:tcPr>
          <w:p w14:paraId="01985275" w14:textId="77777777" w:rsidR="005B058C" w:rsidRPr="009E7216" w:rsidRDefault="007B18B6" w:rsidP="00251870">
            <w:pPr>
              <w:jc w:val="center"/>
              <w:rPr>
                <w:rFonts w:ascii="StobiSerif Regular" w:hAnsi="StobiSerif Regular"/>
                <w:color w:val="A6A6A6" w:themeColor="background1" w:themeShade="A6"/>
                <w:sz w:val="20"/>
                <w:szCs w:val="20"/>
              </w:rPr>
            </w:pPr>
            <w:r w:rsidRPr="009E7216">
              <w:rPr>
                <w:rFonts w:ascii="StobiSerif Regular" w:hAnsi="StobiSerif Regular"/>
                <w:color w:val="A6A6A6" w:themeColor="background1" w:themeShade="A6"/>
                <w:sz w:val="20"/>
                <w:szCs w:val="20"/>
              </w:rPr>
              <w:t>Се пополнува од страна на надлежните институции во подоцнежна фаза</w:t>
            </w:r>
          </w:p>
        </w:tc>
      </w:tr>
      <w:tr w:rsidR="001A5308" w14:paraId="22FF5539" w14:textId="77777777" w:rsidTr="00B33FA0">
        <w:trPr>
          <w:trHeight w:val="450"/>
        </w:trPr>
        <w:tc>
          <w:tcPr>
            <w:tcW w:w="2572"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575F8558" w14:textId="77777777" w:rsidR="005B058C" w:rsidRPr="009E7216" w:rsidRDefault="007B18B6" w:rsidP="00251870">
            <w:pPr>
              <w:jc w:val="cente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Други вклучени субјекти</w:t>
            </w:r>
          </w:p>
        </w:tc>
        <w:tc>
          <w:tcPr>
            <w:tcW w:w="2263"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68B6500" w14:textId="77777777" w:rsidR="005B058C" w:rsidRPr="009E7216" w:rsidRDefault="007B18B6" w:rsidP="00251870">
            <w:pPr>
              <w:jc w:val="cente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Владини министерства, одделение/агенција</w:t>
            </w:r>
          </w:p>
          <w:p w14:paraId="2CAE7749" w14:textId="77777777" w:rsidR="005B058C" w:rsidRPr="009E7216" w:rsidRDefault="005B058C" w:rsidP="00251870">
            <w:pPr>
              <w:jc w:val="center"/>
              <w:rPr>
                <w:rFonts w:ascii="StobiSerif Regular" w:hAnsi="StobiSerif Regular"/>
                <w:color w:val="000000" w:themeColor="text1"/>
                <w:sz w:val="20"/>
                <w:szCs w:val="20"/>
              </w:rPr>
            </w:pPr>
          </w:p>
        </w:tc>
        <w:tc>
          <w:tcPr>
            <w:tcW w:w="4805"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C22ED88" w14:textId="77777777" w:rsidR="005B058C" w:rsidRPr="00946A38" w:rsidRDefault="007B18B6" w:rsidP="00251870">
            <w:pPr>
              <w:jc w:val="center"/>
              <w:rPr>
                <w:rFonts w:ascii="StobiSerif Regular" w:hAnsi="StobiSerif Regular"/>
                <w:iCs/>
                <w:color w:val="000000" w:themeColor="text1"/>
                <w:sz w:val="20"/>
                <w:szCs w:val="20"/>
              </w:rPr>
            </w:pPr>
            <w:r w:rsidRPr="00946A38">
              <w:rPr>
                <w:rFonts w:ascii="StobiSerif Regular" w:hAnsi="StobiSerif Regular"/>
                <w:iCs/>
                <w:color w:val="000000" w:themeColor="text1"/>
                <w:sz w:val="20"/>
                <w:szCs w:val="20"/>
              </w:rPr>
              <w:t>Сите судови во РСМ, Судски совет на РСМ</w:t>
            </w:r>
          </w:p>
        </w:tc>
      </w:tr>
      <w:tr w:rsidR="001A5308" w14:paraId="53385EEE" w14:textId="77777777" w:rsidTr="00B33FA0">
        <w:trPr>
          <w:trHeight w:val="450"/>
        </w:trPr>
        <w:tc>
          <w:tcPr>
            <w:tcW w:w="2572" w:type="dxa"/>
            <w:gridSpan w:val="2"/>
            <w:vMerge/>
            <w:tcBorders>
              <w:top w:val="nil"/>
              <w:left w:val="single" w:sz="8" w:space="0" w:color="auto"/>
              <w:bottom w:val="single" w:sz="8" w:space="0" w:color="000000"/>
              <w:right w:val="single" w:sz="8" w:space="0" w:color="auto"/>
            </w:tcBorders>
            <w:vAlign w:val="center"/>
            <w:hideMark/>
          </w:tcPr>
          <w:p w14:paraId="387524E1" w14:textId="77777777" w:rsidR="005B058C" w:rsidRPr="009E7216" w:rsidRDefault="005B058C" w:rsidP="00251870">
            <w:pPr>
              <w:rPr>
                <w:rFonts w:ascii="StobiSerif Regular" w:hAnsi="StobiSerif Regular"/>
                <w:color w:val="000000" w:themeColor="text1"/>
                <w:sz w:val="20"/>
                <w:szCs w:val="20"/>
                <w:lang w:val="ru-RU"/>
              </w:rPr>
            </w:pPr>
          </w:p>
        </w:tc>
        <w:tc>
          <w:tcPr>
            <w:tcW w:w="2263" w:type="dxa"/>
            <w:vMerge/>
            <w:tcBorders>
              <w:top w:val="nil"/>
              <w:left w:val="single" w:sz="8" w:space="0" w:color="auto"/>
              <w:bottom w:val="single" w:sz="8" w:space="0" w:color="000000"/>
              <w:right w:val="single" w:sz="8" w:space="0" w:color="auto"/>
            </w:tcBorders>
            <w:vAlign w:val="center"/>
            <w:hideMark/>
          </w:tcPr>
          <w:p w14:paraId="011495EC" w14:textId="77777777" w:rsidR="005B058C" w:rsidRPr="009E7216" w:rsidRDefault="005B058C" w:rsidP="00251870">
            <w:pPr>
              <w:rPr>
                <w:rFonts w:ascii="StobiSerif Regular" w:hAnsi="StobiSerif Regular"/>
                <w:color w:val="000000" w:themeColor="text1"/>
                <w:sz w:val="20"/>
                <w:szCs w:val="20"/>
                <w:lang w:val="ru-RU"/>
              </w:rPr>
            </w:pPr>
          </w:p>
        </w:tc>
        <w:tc>
          <w:tcPr>
            <w:tcW w:w="4805" w:type="dxa"/>
            <w:gridSpan w:val="3"/>
            <w:vMerge/>
            <w:tcBorders>
              <w:top w:val="single" w:sz="8" w:space="0" w:color="auto"/>
              <w:left w:val="single" w:sz="8" w:space="0" w:color="auto"/>
              <w:bottom w:val="single" w:sz="8" w:space="0" w:color="000000"/>
              <w:right w:val="single" w:sz="8" w:space="0" w:color="000000"/>
            </w:tcBorders>
            <w:vAlign w:val="center"/>
            <w:hideMark/>
          </w:tcPr>
          <w:p w14:paraId="0DC82B78" w14:textId="77777777" w:rsidR="005B058C" w:rsidRPr="00946A38" w:rsidRDefault="005B058C" w:rsidP="00251870">
            <w:pPr>
              <w:rPr>
                <w:rFonts w:ascii="StobiSerif Regular" w:hAnsi="StobiSerif Regular"/>
                <w:iCs/>
                <w:color w:val="000000" w:themeColor="text1"/>
                <w:sz w:val="20"/>
                <w:szCs w:val="20"/>
                <w:lang w:val="ru-RU"/>
              </w:rPr>
            </w:pPr>
          </w:p>
        </w:tc>
      </w:tr>
      <w:tr w:rsidR="001A5308" w14:paraId="78B7DF7C" w14:textId="77777777" w:rsidTr="00B33FA0">
        <w:trPr>
          <w:trHeight w:val="450"/>
        </w:trPr>
        <w:tc>
          <w:tcPr>
            <w:tcW w:w="2572" w:type="dxa"/>
            <w:gridSpan w:val="2"/>
            <w:vMerge/>
            <w:tcBorders>
              <w:top w:val="nil"/>
              <w:left w:val="single" w:sz="8" w:space="0" w:color="auto"/>
              <w:bottom w:val="single" w:sz="8" w:space="0" w:color="000000"/>
              <w:right w:val="single" w:sz="8" w:space="0" w:color="auto"/>
            </w:tcBorders>
            <w:vAlign w:val="center"/>
            <w:hideMark/>
          </w:tcPr>
          <w:p w14:paraId="349EA89D" w14:textId="77777777" w:rsidR="005B058C" w:rsidRPr="009E7216" w:rsidRDefault="005B058C" w:rsidP="00251870">
            <w:pPr>
              <w:rPr>
                <w:rFonts w:ascii="StobiSerif Regular" w:hAnsi="StobiSerif Regular"/>
                <w:color w:val="000000" w:themeColor="text1"/>
                <w:sz w:val="20"/>
                <w:szCs w:val="20"/>
                <w:lang w:val="ru-RU"/>
              </w:rPr>
            </w:pPr>
          </w:p>
        </w:tc>
        <w:tc>
          <w:tcPr>
            <w:tcW w:w="2263" w:type="dxa"/>
            <w:vMerge/>
            <w:tcBorders>
              <w:top w:val="nil"/>
              <w:left w:val="single" w:sz="8" w:space="0" w:color="auto"/>
              <w:bottom w:val="single" w:sz="8" w:space="0" w:color="000000"/>
              <w:right w:val="single" w:sz="8" w:space="0" w:color="auto"/>
            </w:tcBorders>
            <w:vAlign w:val="center"/>
            <w:hideMark/>
          </w:tcPr>
          <w:p w14:paraId="45B77097" w14:textId="77777777" w:rsidR="005B058C" w:rsidRPr="009E7216" w:rsidRDefault="005B058C" w:rsidP="00251870">
            <w:pPr>
              <w:rPr>
                <w:rFonts w:ascii="StobiSerif Regular" w:hAnsi="StobiSerif Regular"/>
                <w:color w:val="000000" w:themeColor="text1"/>
                <w:sz w:val="20"/>
                <w:szCs w:val="20"/>
                <w:lang w:val="ru-RU"/>
              </w:rPr>
            </w:pPr>
          </w:p>
        </w:tc>
        <w:tc>
          <w:tcPr>
            <w:tcW w:w="4805" w:type="dxa"/>
            <w:gridSpan w:val="3"/>
            <w:vMerge/>
            <w:tcBorders>
              <w:top w:val="single" w:sz="8" w:space="0" w:color="auto"/>
              <w:left w:val="single" w:sz="8" w:space="0" w:color="auto"/>
              <w:bottom w:val="single" w:sz="8" w:space="0" w:color="000000"/>
              <w:right w:val="single" w:sz="8" w:space="0" w:color="000000"/>
            </w:tcBorders>
            <w:vAlign w:val="center"/>
            <w:hideMark/>
          </w:tcPr>
          <w:p w14:paraId="29673DBA" w14:textId="77777777" w:rsidR="005B058C" w:rsidRPr="00946A38" w:rsidRDefault="005B058C" w:rsidP="00251870">
            <w:pPr>
              <w:rPr>
                <w:rFonts w:ascii="StobiSerif Regular" w:hAnsi="StobiSerif Regular"/>
                <w:iCs/>
                <w:color w:val="000000" w:themeColor="text1"/>
                <w:sz w:val="20"/>
                <w:szCs w:val="20"/>
                <w:lang w:val="ru-RU"/>
              </w:rPr>
            </w:pPr>
          </w:p>
        </w:tc>
      </w:tr>
      <w:tr w:rsidR="001A5308" w14:paraId="6FF1FFEB" w14:textId="77777777" w:rsidTr="00B33FA0">
        <w:trPr>
          <w:trHeight w:val="450"/>
        </w:trPr>
        <w:tc>
          <w:tcPr>
            <w:tcW w:w="2572" w:type="dxa"/>
            <w:gridSpan w:val="2"/>
            <w:vMerge/>
            <w:tcBorders>
              <w:top w:val="nil"/>
              <w:left w:val="single" w:sz="8" w:space="0" w:color="auto"/>
              <w:bottom w:val="single" w:sz="8" w:space="0" w:color="000000"/>
              <w:right w:val="single" w:sz="8" w:space="0" w:color="auto"/>
            </w:tcBorders>
            <w:vAlign w:val="center"/>
            <w:hideMark/>
          </w:tcPr>
          <w:p w14:paraId="41058CDC" w14:textId="77777777" w:rsidR="005B058C" w:rsidRPr="009E7216" w:rsidRDefault="005B058C" w:rsidP="00251870">
            <w:pPr>
              <w:rPr>
                <w:rFonts w:ascii="StobiSerif Regular" w:hAnsi="StobiSerif Regular"/>
                <w:color w:val="000000" w:themeColor="text1"/>
                <w:sz w:val="20"/>
                <w:szCs w:val="20"/>
                <w:lang w:val="ru-RU"/>
              </w:rPr>
            </w:pPr>
          </w:p>
        </w:tc>
        <w:tc>
          <w:tcPr>
            <w:tcW w:w="2263" w:type="dxa"/>
            <w:vMerge/>
            <w:tcBorders>
              <w:top w:val="nil"/>
              <w:left w:val="single" w:sz="8" w:space="0" w:color="auto"/>
              <w:bottom w:val="single" w:sz="8" w:space="0" w:color="000000"/>
              <w:right w:val="single" w:sz="8" w:space="0" w:color="auto"/>
            </w:tcBorders>
            <w:vAlign w:val="center"/>
            <w:hideMark/>
          </w:tcPr>
          <w:p w14:paraId="0CF9B4A8" w14:textId="77777777" w:rsidR="005B058C" w:rsidRPr="009E7216" w:rsidRDefault="005B058C" w:rsidP="00251870">
            <w:pPr>
              <w:rPr>
                <w:rFonts w:ascii="StobiSerif Regular" w:hAnsi="StobiSerif Regular"/>
                <w:color w:val="000000" w:themeColor="text1"/>
                <w:sz w:val="20"/>
                <w:szCs w:val="20"/>
                <w:lang w:val="ru-RU"/>
              </w:rPr>
            </w:pPr>
          </w:p>
        </w:tc>
        <w:tc>
          <w:tcPr>
            <w:tcW w:w="4805" w:type="dxa"/>
            <w:gridSpan w:val="3"/>
            <w:vMerge/>
            <w:tcBorders>
              <w:top w:val="single" w:sz="8" w:space="0" w:color="auto"/>
              <w:left w:val="single" w:sz="8" w:space="0" w:color="auto"/>
              <w:bottom w:val="single" w:sz="8" w:space="0" w:color="000000"/>
              <w:right w:val="single" w:sz="8" w:space="0" w:color="000000"/>
            </w:tcBorders>
            <w:vAlign w:val="center"/>
            <w:hideMark/>
          </w:tcPr>
          <w:p w14:paraId="6294579D" w14:textId="77777777" w:rsidR="005B058C" w:rsidRPr="00946A38" w:rsidRDefault="005B058C" w:rsidP="00251870">
            <w:pPr>
              <w:rPr>
                <w:rFonts w:ascii="StobiSerif Regular" w:hAnsi="StobiSerif Regular"/>
                <w:iCs/>
                <w:color w:val="000000" w:themeColor="text1"/>
                <w:sz w:val="20"/>
                <w:szCs w:val="20"/>
                <w:lang w:val="ru-RU"/>
              </w:rPr>
            </w:pPr>
          </w:p>
        </w:tc>
      </w:tr>
      <w:tr w:rsidR="001A5308" w14:paraId="33277EA6" w14:textId="77777777" w:rsidTr="00B33FA0">
        <w:trPr>
          <w:trHeight w:val="450"/>
        </w:trPr>
        <w:tc>
          <w:tcPr>
            <w:tcW w:w="2572" w:type="dxa"/>
            <w:gridSpan w:val="2"/>
            <w:vMerge/>
            <w:tcBorders>
              <w:top w:val="nil"/>
              <w:left w:val="single" w:sz="8" w:space="0" w:color="auto"/>
              <w:bottom w:val="single" w:sz="8" w:space="0" w:color="000000"/>
              <w:right w:val="single" w:sz="8" w:space="0" w:color="auto"/>
            </w:tcBorders>
            <w:vAlign w:val="center"/>
            <w:hideMark/>
          </w:tcPr>
          <w:p w14:paraId="31F3CB10" w14:textId="77777777" w:rsidR="005B058C" w:rsidRPr="009E7216" w:rsidRDefault="005B058C" w:rsidP="00251870">
            <w:pPr>
              <w:rPr>
                <w:rFonts w:ascii="StobiSerif Regular" w:hAnsi="StobiSerif Regular"/>
                <w:color w:val="000000" w:themeColor="text1"/>
                <w:sz w:val="20"/>
                <w:szCs w:val="20"/>
                <w:lang w:val="ru-RU"/>
              </w:rPr>
            </w:pPr>
          </w:p>
        </w:tc>
        <w:tc>
          <w:tcPr>
            <w:tcW w:w="2263" w:type="dxa"/>
            <w:vMerge/>
            <w:tcBorders>
              <w:top w:val="nil"/>
              <w:left w:val="single" w:sz="8" w:space="0" w:color="auto"/>
              <w:bottom w:val="single" w:sz="8" w:space="0" w:color="000000"/>
              <w:right w:val="single" w:sz="8" w:space="0" w:color="auto"/>
            </w:tcBorders>
            <w:vAlign w:val="center"/>
            <w:hideMark/>
          </w:tcPr>
          <w:p w14:paraId="70C205D8" w14:textId="77777777" w:rsidR="005B058C" w:rsidRPr="009E7216" w:rsidRDefault="005B058C" w:rsidP="00251870">
            <w:pPr>
              <w:rPr>
                <w:rFonts w:ascii="StobiSerif Regular" w:hAnsi="StobiSerif Regular"/>
                <w:color w:val="000000" w:themeColor="text1"/>
                <w:sz w:val="20"/>
                <w:szCs w:val="20"/>
                <w:lang w:val="ru-RU"/>
              </w:rPr>
            </w:pPr>
          </w:p>
        </w:tc>
        <w:tc>
          <w:tcPr>
            <w:tcW w:w="4805" w:type="dxa"/>
            <w:gridSpan w:val="3"/>
            <w:vMerge/>
            <w:tcBorders>
              <w:top w:val="single" w:sz="8" w:space="0" w:color="auto"/>
              <w:left w:val="single" w:sz="8" w:space="0" w:color="auto"/>
              <w:bottom w:val="single" w:sz="8" w:space="0" w:color="000000"/>
              <w:right w:val="single" w:sz="8" w:space="0" w:color="000000"/>
            </w:tcBorders>
            <w:vAlign w:val="center"/>
            <w:hideMark/>
          </w:tcPr>
          <w:p w14:paraId="5E6711EC" w14:textId="77777777" w:rsidR="005B058C" w:rsidRPr="00946A38" w:rsidRDefault="005B058C" w:rsidP="00251870">
            <w:pPr>
              <w:rPr>
                <w:rFonts w:ascii="StobiSerif Regular" w:hAnsi="StobiSerif Regular"/>
                <w:iCs/>
                <w:color w:val="000000" w:themeColor="text1"/>
                <w:sz w:val="20"/>
                <w:szCs w:val="20"/>
                <w:lang w:val="ru-RU"/>
              </w:rPr>
            </w:pPr>
          </w:p>
        </w:tc>
      </w:tr>
      <w:tr w:rsidR="001A5308" w14:paraId="6379541E" w14:textId="77777777" w:rsidTr="00B33FA0">
        <w:trPr>
          <w:trHeight w:val="880"/>
        </w:trPr>
        <w:tc>
          <w:tcPr>
            <w:tcW w:w="2572" w:type="dxa"/>
            <w:gridSpan w:val="2"/>
            <w:vMerge/>
            <w:tcBorders>
              <w:top w:val="nil"/>
              <w:left w:val="single" w:sz="8" w:space="0" w:color="auto"/>
              <w:bottom w:val="single" w:sz="8" w:space="0" w:color="000000"/>
              <w:right w:val="single" w:sz="8" w:space="0" w:color="auto"/>
            </w:tcBorders>
            <w:vAlign w:val="center"/>
            <w:hideMark/>
          </w:tcPr>
          <w:p w14:paraId="0D328012" w14:textId="77777777" w:rsidR="005B058C" w:rsidRPr="009E7216" w:rsidRDefault="005B058C" w:rsidP="00251870">
            <w:pPr>
              <w:rPr>
                <w:rFonts w:ascii="StobiSerif Regular" w:hAnsi="StobiSerif Regular"/>
                <w:color w:val="000000" w:themeColor="text1"/>
                <w:sz w:val="20"/>
                <w:szCs w:val="20"/>
                <w:lang w:val="ru-RU"/>
              </w:rPr>
            </w:pPr>
          </w:p>
        </w:tc>
        <w:tc>
          <w:tcPr>
            <w:tcW w:w="2263"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6567FD3E" w14:textId="77777777" w:rsidR="005B058C" w:rsidRPr="009E7216" w:rsidRDefault="007B18B6" w:rsidP="00251870">
            <w:pPr>
              <w:jc w:val="center"/>
              <w:rPr>
                <w:rFonts w:ascii="StobiSerif Regular" w:hAnsi="StobiSerif Regular"/>
                <w:color w:val="000000" w:themeColor="text1"/>
                <w:sz w:val="20"/>
                <w:szCs w:val="20"/>
              </w:rPr>
            </w:pPr>
            <w:r w:rsidRPr="009E7216">
              <w:rPr>
                <w:rFonts w:ascii="StobiSerif Regular" w:hAnsi="StobiSerif Regular"/>
                <w:color w:val="000000" w:themeColor="text1"/>
                <w:sz w:val="20"/>
                <w:szCs w:val="20"/>
              </w:rPr>
              <w:t xml:space="preserve">Граѓански организации, приватен сектор, мултилатерални  и работни групи </w:t>
            </w:r>
          </w:p>
        </w:tc>
        <w:tc>
          <w:tcPr>
            <w:tcW w:w="4805"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16B1108" w14:textId="77777777" w:rsidR="005B058C" w:rsidRPr="00946A38" w:rsidRDefault="007B18B6" w:rsidP="00251870">
            <w:pPr>
              <w:jc w:val="center"/>
              <w:rPr>
                <w:rFonts w:ascii="StobiSerif Regular" w:hAnsi="StobiSerif Regular"/>
                <w:iCs/>
                <w:color w:val="000000" w:themeColor="text1"/>
                <w:sz w:val="20"/>
                <w:szCs w:val="20"/>
                <w:lang w:val="ru-RU"/>
              </w:rPr>
            </w:pPr>
            <w:r w:rsidRPr="00946A38">
              <w:rPr>
                <w:rFonts w:ascii="StobiSerif Regular" w:hAnsi="StobiSerif Regular"/>
                <w:iCs/>
                <w:color w:val="000000" w:themeColor="text1"/>
                <w:sz w:val="20"/>
                <w:szCs w:val="20"/>
              </w:rPr>
              <w:t xml:space="preserve"> Здружение на судии, Здружение на судска администрација, Центар за правни истражувања и анализи, </w:t>
            </w:r>
            <w:proofErr w:type="spellStart"/>
            <w:r w:rsidRPr="00946A38">
              <w:rPr>
                <w:rFonts w:ascii="StobiSerif Regular" w:hAnsi="StobiSerif Regular"/>
                <w:iCs/>
                <w:color w:val="000000" w:themeColor="text1"/>
                <w:sz w:val="20"/>
                <w:szCs w:val="20"/>
              </w:rPr>
              <w:t>Инклузива</w:t>
            </w:r>
            <w:proofErr w:type="spellEnd"/>
          </w:p>
        </w:tc>
      </w:tr>
      <w:tr w:rsidR="001A5308" w14:paraId="39106E85" w14:textId="77777777" w:rsidTr="00B33FA0">
        <w:trPr>
          <w:trHeight w:val="450"/>
        </w:trPr>
        <w:tc>
          <w:tcPr>
            <w:tcW w:w="2572" w:type="dxa"/>
            <w:gridSpan w:val="2"/>
            <w:vMerge/>
            <w:tcBorders>
              <w:top w:val="nil"/>
              <w:left w:val="single" w:sz="8" w:space="0" w:color="auto"/>
              <w:bottom w:val="single" w:sz="8" w:space="0" w:color="000000"/>
              <w:right w:val="single" w:sz="8" w:space="0" w:color="auto"/>
            </w:tcBorders>
            <w:vAlign w:val="center"/>
            <w:hideMark/>
          </w:tcPr>
          <w:p w14:paraId="409CF889" w14:textId="77777777" w:rsidR="005B058C" w:rsidRPr="00B37CE7" w:rsidRDefault="005B058C" w:rsidP="00251870">
            <w:pPr>
              <w:rPr>
                <w:rFonts w:ascii="Calibri" w:hAnsi="Calibri"/>
                <w:color w:val="000000" w:themeColor="text1"/>
                <w:lang w:val="ru-RU"/>
              </w:rPr>
            </w:pPr>
          </w:p>
        </w:tc>
        <w:tc>
          <w:tcPr>
            <w:tcW w:w="2263" w:type="dxa"/>
            <w:vMerge/>
            <w:tcBorders>
              <w:top w:val="nil"/>
              <w:left w:val="single" w:sz="8" w:space="0" w:color="auto"/>
              <w:bottom w:val="single" w:sz="8" w:space="0" w:color="000000"/>
              <w:right w:val="single" w:sz="8" w:space="0" w:color="auto"/>
            </w:tcBorders>
            <w:vAlign w:val="center"/>
            <w:hideMark/>
          </w:tcPr>
          <w:p w14:paraId="60F7805A" w14:textId="77777777" w:rsidR="005B058C" w:rsidRPr="00B37CE7" w:rsidRDefault="005B058C" w:rsidP="00251870">
            <w:pPr>
              <w:rPr>
                <w:rFonts w:ascii="Calibri" w:hAnsi="Calibri"/>
                <w:color w:val="000000" w:themeColor="text1"/>
                <w:lang w:val="ru-RU"/>
              </w:rPr>
            </w:pPr>
          </w:p>
        </w:tc>
        <w:tc>
          <w:tcPr>
            <w:tcW w:w="4805" w:type="dxa"/>
            <w:gridSpan w:val="3"/>
            <w:vMerge/>
            <w:tcBorders>
              <w:top w:val="single" w:sz="8" w:space="0" w:color="auto"/>
              <w:left w:val="single" w:sz="8" w:space="0" w:color="auto"/>
              <w:bottom w:val="single" w:sz="8" w:space="0" w:color="000000"/>
              <w:right w:val="single" w:sz="8" w:space="0" w:color="000000"/>
            </w:tcBorders>
            <w:vAlign w:val="center"/>
            <w:hideMark/>
          </w:tcPr>
          <w:p w14:paraId="1203DBB5" w14:textId="77777777" w:rsidR="005B058C" w:rsidRPr="00B37CE7" w:rsidRDefault="005B058C" w:rsidP="00251870">
            <w:pPr>
              <w:rPr>
                <w:rFonts w:ascii="Calibri" w:hAnsi="Calibri"/>
                <w:color w:val="000000" w:themeColor="text1"/>
                <w:lang w:val="ru-RU"/>
              </w:rPr>
            </w:pPr>
          </w:p>
        </w:tc>
      </w:tr>
      <w:tr w:rsidR="001A5308" w14:paraId="7A243661" w14:textId="77777777" w:rsidTr="00B33FA0">
        <w:trPr>
          <w:trHeight w:val="450"/>
        </w:trPr>
        <w:tc>
          <w:tcPr>
            <w:tcW w:w="2572" w:type="dxa"/>
            <w:gridSpan w:val="2"/>
            <w:vMerge/>
            <w:tcBorders>
              <w:top w:val="nil"/>
              <w:left w:val="single" w:sz="8" w:space="0" w:color="auto"/>
              <w:bottom w:val="single" w:sz="8" w:space="0" w:color="000000"/>
              <w:right w:val="single" w:sz="8" w:space="0" w:color="auto"/>
            </w:tcBorders>
            <w:vAlign w:val="center"/>
            <w:hideMark/>
          </w:tcPr>
          <w:p w14:paraId="466CADE5" w14:textId="77777777" w:rsidR="005B058C" w:rsidRPr="00B37CE7" w:rsidRDefault="005B058C" w:rsidP="00251870">
            <w:pPr>
              <w:rPr>
                <w:rFonts w:ascii="Calibri" w:hAnsi="Calibri"/>
                <w:color w:val="000000" w:themeColor="text1"/>
                <w:lang w:val="ru-RU"/>
              </w:rPr>
            </w:pPr>
          </w:p>
        </w:tc>
        <w:tc>
          <w:tcPr>
            <w:tcW w:w="2263" w:type="dxa"/>
            <w:vMerge/>
            <w:tcBorders>
              <w:top w:val="nil"/>
              <w:left w:val="single" w:sz="8" w:space="0" w:color="auto"/>
              <w:bottom w:val="single" w:sz="8" w:space="0" w:color="000000"/>
              <w:right w:val="single" w:sz="8" w:space="0" w:color="auto"/>
            </w:tcBorders>
            <w:vAlign w:val="center"/>
            <w:hideMark/>
          </w:tcPr>
          <w:p w14:paraId="52581244" w14:textId="77777777" w:rsidR="005B058C" w:rsidRPr="00B37CE7" w:rsidRDefault="005B058C" w:rsidP="00251870">
            <w:pPr>
              <w:rPr>
                <w:rFonts w:ascii="Calibri" w:hAnsi="Calibri"/>
                <w:color w:val="000000" w:themeColor="text1"/>
                <w:lang w:val="ru-RU"/>
              </w:rPr>
            </w:pPr>
          </w:p>
        </w:tc>
        <w:tc>
          <w:tcPr>
            <w:tcW w:w="4805" w:type="dxa"/>
            <w:gridSpan w:val="3"/>
            <w:vMerge/>
            <w:tcBorders>
              <w:top w:val="single" w:sz="8" w:space="0" w:color="auto"/>
              <w:left w:val="single" w:sz="8" w:space="0" w:color="auto"/>
              <w:bottom w:val="single" w:sz="8" w:space="0" w:color="000000"/>
              <w:right w:val="single" w:sz="8" w:space="0" w:color="000000"/>
            </w:tcBorders>
            <w:vAlign w:val="center"/>
            <w:hideMark/>
          </w:tcPr>
          <w:p w14:paraId="17C1A002" w14:textId="77777777" w:rsidR="005B058C" w:rsidRPr="00B37CE7" w:rsidRDefault="005B058C" w:rsidP="00251870">
            <w:pPr>
              <w:rPr>
                <w:rFonts w:ascii="Calibri" w:hAnsi="Calibri"/>
                <w:color w:val="000000" w:themeColor="text1"/>
                <w:lang w:val="ru-RU"/>
              </w:rPr>
            </w:pPr>
          </w:p>
        </w:tc>
      </w:tr>
      <w:tr w:rsidR="001A5308" w14:paraId="67CD5E4E" w14:textId="77777777" w:rsidTr="00B33FA0">
        <w:trPr>
          <w:trHeight w:val="450"/>
        </w:trPr>
        <w:tc>
          <w:tcPr>
            <w:tcW w:w="2572" w:type="dxa"/>
            <w:gridSpan w:val="2"/>
            <w:vMerge/>
            <w:tcBorders>
              <w:top w:val="nil"/>
              <w:left w:val="single" w:sz="8" w:space="0" w:color="auto"/>
              <w:bottom w:val="single" w:sz="8" w:space="0" w:color="000000"/>
              <w:right w:val="single" w:sz="8" w:space="0" w:color="auto"/>
            </w:tcBorders>
            <w:vAlign w:val="center"/>
            <w:hideMark/>
          </w:tcPr>
          <w:p w14:paraId="5A471648" w14:textId="77777777" w:rsidR="005B058C" w:rsidRPr="00B37CE7" w:rsidRDefault="005B058C" w:rsidP="00251870">
            <w:pPr>
              <w:rPr>
                <w:rFonts w:ascii="Calibri" w:hAnsi="Calibri"/>
                <w:color w:val="000000" w:themeColor="text1"/>
                <w:lang w:val="ru-RU"/>
              </w:rPr>
            </w:pPr>
          </w:p>
        </w:tc>
        <w:tc>
          <w:tcPr>
            <w:tcW w:w="2263" w:type="dxa"/>
            <w:vMerge/>
            <w:tcBorders>
              <w:top w:val="nil"/>
              <w:left w:val="single" w:sz="8" w:space="0" w:color="auto"/>
              <w:bottom w:val="single" w:sz="8" w:space="0" w:color="000000"/>
              <w:right w:val="single" w:sz="8" w:space="0" w:color="auto"/>
            </w:tcBorders>
            <w:vAlign w:val="center"/>
            <w:hideMark/>
          </w:tcPr>
          <w:p w14:paraId="742EA97C" w14:textId="77777777" w:rsidR="005B058C" w:rsidRPr="00B37CE7" w:rsidRDefault="005B058C" w:rsidP="00251870">
            <w:pPr>
              <w:rPr>
                <w:rFonts w:ascii="Calibri" w:hAnsi="Calibri"/>
                <w:color w:val="000000" w:themeColor="text1"/>
                <w:lang w:val="ru-RU"/>
              </w:rPr>
            </w:pPr>
          </w:p>
        </w:tc>
        <w:tc>
          <w:tcPr>
            <w:tcW w:w="4805" w:type="dxa"/>
            <w:gridSpan w:val="3"/>
            <w:vMerge/>
            <w:tcBorders>
              <w:top w:val="single" w:sz="8" w:space="0" w:color="auto"/>
              <w:left w:val="single" w:sz="8" w:space="0" w:color="auto"/>
              <w:bottom w:val="single" w:sz="8" w:space="0" w:color="000000"/>
              <w:right w:val="single" w:sz="8" w:space="0" w:color="000000"/>
            </w:tcBorders>
            <w:vAlign w:val="center"/>
            <w:hideMark/>
          </w:tcPr>
          <w:p w14:paraId="3D28F860" w14:textId="77777777" w:rsidR="005B058C" w:rsidRPr="00B37CE7" w:rsidRDefault="005B058C" w:rsidP="00251870">
            <w:pPr>
              <w:rPr>
                <w:rFonts w:ascii="Calibri" w:hAnsi="Calibri"/>
                <w:color w:val="000000" w:themeColor="text1"/>
                <w:lang w:val="ru-RU"/>
              </w:rPr>
            </w:pPr>
          </w:p>
        </w:tc>
      </w:tr>
      <w:tr w:rsidR="001A5308" w14:paraId="66D7C854" w14:textId="77777777" w:rsidTr="00B33FA0">
        <w:trPr>
          <w:trHeight w:val="450"/>
        </w:trPr>
        <w:tc>
          <w:tcPr>
            <w:tcW w:w="2572" w:type="dxa"/>
            <w:gridSpan w:val="2"/>
            <w:vMerge/>
            <w:tcBorders>
              <w:top w:val="nil"/>
              <w:left w:val="single" w:sz="8" w:space="0" w:color="auto"/>
              <w:bottom w:val="single" w:sz="8" w:space="0" w:color="000000"/>
              <w:right w:val="single" w:sz="8" w:space="0" w:color="auto"/>
            </w:tcBorders>
            <w:vAlign w:val="center"/>
            <w:hideMark/>
          </w:tcPr>
          <w:p w14:paraId="4CA7B199" w14:textId="77777777" w:rsidR="005B058C" w:rsidRPr="00B37CE7" w:rsidRDefault="005B058C" w:rsidP="00251870">
            <w:pPr>
              <w:rPr>
                <w:rFonts w:ascii="Calibri" w:hAnsi="Calibri"/>
                <w:color w:val="000000" w:themeColor="text1"/>
                <w:lang w:val="ru-RU"/>
              </w:rPr>
            </w:pPr>
          </w:p>
        </w:tc>
        <w:tc>
          <w:tcPr>
            <w:tcW w:w="2263" w:type="dxa"/>
            <w:vMerge/>
            <w:tcBorders>
              <w:top w:val="nil"/>
              <w:left w:val="single" w:sz="8" w:space="0" w:color="auto"/>
              <w:bottom w:val="single" w:sz="8" w:space="0" w:color="000000"/>
              <w:right w:val="single" w:sz="8" w:space="0" w:color="auto"/>
            </w:tcBorders>
            <w:vAlign w:val="center"/>
            <w:hideMark/>
          </w:tcPr>
          <w:p w14:paraId="58551D90" w14:textId="77777777" w:rsidR="005B058C" w:rsidRPr="00B37CE7" w:rsidRDefault="005B058C" w:rsidP="00251870">
            <w:pPr>
              <w:rPr>
                <w:rFonts w:ascii="Calibri" w:hAnsi="Calibri"/>
                <w:color w:val="000000" w:themeColor="text1"/>
                <w:lang w:val="ru-RU"/>
              </w:rPr>
            </w:pPr>
          </w:p>
        </w:tc>
        <w:tc>
          <w:tcPr>
            <w:tcW w:w="4805" w:type="dxa"/>
            <w:gridSpan w:val="3"/>
            <w:vMerge/>
            <w:tcBorders>
              <w:top w:val="single" w:sz="8" w:space="0" w:color="auto"/>
              <w:left w:val="single" w:sz="8" w:space="0" w:color="auto"/>
              <w:bottom w:val="single" w:sz="8" w:space="0" w:color="000000"/>
              <w:right w:val="single" w:sz="8" w:space="0" w:color="000000"/>
            </w:tcBorders>
            <w:vAlign w:val="center"/>
            <w:hideMark/>
          </w:tcPr>
          <w:p w14:paraId="545BF521" w14:textId="77777777" w:rsidR="005B058C" w:rsidRPr="00B37CE7" w:rsidRDefault="005B058C" w:rsidP="00251870">
            <w:pPr>
              <w:rPr>
                <w:rFonts w:ascii="Calibri" w:hAnsi="Calibri"/>
                <w:color w:val="000000" w:themeColor="text1"/>
                <w:lang w:val="ru-RU"/>
              </w:rPr>
            </w:pPr>
          </w:p>
        </w:tc>
      </w:tr>
    </w:tbl>
    <w:p w14:paraId="7F2D3A72" w14:textId="77777777" w:rsidR="005B058C" w:rsidRDefault="005B058C" w:rsidP="005B058C">
      <w:pPr>
        <w:rPr>
          <w:color w:val="000000" w:themeColor="text1"/>
        </w:rPr>
      </w:pPr>
    </w:p>
    <w:p w14:paraId="052811E4" w14:textId="77777777" w:rsidR="005B058C" w:rsidRDefault="005B058C" w:rsidP="005B058C">
      <w:pPr>
        <w:rPr>
          <w:color w:val="000000" w:themeColor="text1"/>
        </w:rPr>
      </w:pPr>
    </w:p>
    <w:tbl>
      <w:tblPr>
        <w:tblW w:w="9640" w:type="dxa"/>
        <w:tblInd w:w="-436" w:type="dxa"/>
        <w:tblLayout w:type="fixed"/>
        <w:tblLook w:val="04A0" w:firstRow="1" w:lastRow="0" w:firstColumn="1" w:lastColumn="0" w:noHBand="0" w:noVBand="1"/>
      </w:tblPr>
      <w:tblGrid>
        <w:gridCol w:w="710"/>
        <w:gridCol w:w="1984"/>
        <w:gridCol w:w="1239"/>
        <w:gridCol w:w="888"/>
        <w:gridCol w:w="1432"/>
        <w:gridCol w:w="127"/>
        <w:gridCol w:w="1701"/>
        <w:gridCol w:w="1559"/>
      </w:tblGrid>
      <w:tr w:rsidR="001A5308" w14:paraId="40BC3982" w14:textId="77777777" w:rsidTr="00251870">
        <w:trPr>
          <w:trHeight w:val="1720"/>
        </w:trPr>
        <w:tc>
          <w:tcPr>
            <w:tcW w:w="9640" w:type="dxa"/>
            <w:gridSpan w:val="8"/>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6D430FA6" w14:textId="77777777" w:rsidR="005B058C" w:rsidRPr="00E96429" w:rsidRDefault="007B18B6" w:rsidP="00841F6B">
            <w:pPr>
              <w:pStyle w:val="ListParagraph"/>
              <w:numPr>
                <w:ilvl w:val="0"/>
                <w:numId w:val="62"/>
              </w:numPr>
              <w:jc w:val="center"/>
              <w:rPr>
                <w:rFonts w:ascii="StobiSerif Regular" w:hAnsi="StobiSerif Regular"/>
                <w:iCs/>
                <w:color w:val="4472C4" w:themeColor="accent1"/>
                <w:sz w:val="24"/>
                <w:szCs w:val="24"/>
              </w:rPr>
            </w:pPr>
            <w:r>
              <w:rPr>
                <w:rFonts w:ascii="StobiSerif Regular" w:hAnsi="StobiSerif Regular"/>
                <w:b/>
                <w:iCs/>
                <w:color w:val="4472C4" w:themeColor="accent1"/>
                <w:sz w:val="24"/>
                <w:szCs w:val="24"/>
              </w:rPr>
              <w:lastRenderedPageBreak/>
              <w:t>ПРИСТАП ДО ИНФОРМАЦИИ И ПОДАТОЦИ</w:t>
            </w:r>
          </w:p>
        </w:tc>
      </w:tr>
      <w:tr w:rsidR="001A5308" w14:paraId="2ECDB6C8" w14:textId="77777777" w:rsidTr="00251870">
        <w:trPr>
          <w:trHeight w:val="300"/>
        </w:trPr>
        <w:tc>
          <w:tcPr>
            <w:tcW w:w="9640" w:type="dxa"/>
            <w:gridSpan w:val="8"/>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0FF700C7" w14:textId="77777777" w:rsidR="005B058C" w:rsidRPr="00E96429" w:rsidRDefault="007B18B6" w:rsidP="00251870">
            <w:pPr>
              <w:jc w:val="center"/>
              <w:rPr>
                <w:rFonts w:ascii="StobiSerif Regular" w:hAnsi="StobiSerif Regular"/>
                <w:b/>
                <w:iCs/>
                <w:color w:val="4472C4" w:themeColor="accent1"/>
              </w:rPr>
            </w:pPr>
            <w:r>
              <w:rPr>
                <w:rFonts w:ascii="StobiSerif Regular" w:hAnsi="StobiSerif Regular"/>
                <w:b/>
                <w:iCs/>
                <w:color w:val="4472C4" w:themeColor="accent1"/>
                <w:lang w:val="en-US"/>
              </w:rPr>
              <w:t xml:space="preserve">1.2. </w:t>
            </w:r>
            <w:r w:rsidRPr="00E96429">
              <w:rPr>
                <w:rFonts w:ascii="StobiSerif Regular" w:hAnsi="StobiSerif Regular"/>
                <w:b/>
                <w:iCs/>
                <w:color w:val="4472C4" w:themeColor="accent1"/>
              </w:rPr>
              <w:t xml:space="preserve">Подобрување на односите со јавноста на судовите </w:t>
            </w:r>
          </w:p>
          <w:p w14:paraId="11E58FE3" w14:textId="6FDC99FF" w:rsidR="005B058C" w:rsidRPr="009E7216" w:rsidRDefault="007B18B6" w:rsidP="00251870">
            <w:pPr>
              <w:jc w:val="center"/>
              <w:rPr>
                <w:rFonts w:ascii="StobiSerif Regular" w:hAnsi="StobiSerif Regular"/>
                <w:color w:val="000000" w:themeColor="text1"/>
                <w:sz w:val="20"/>
                <w:szCs w:val="20"/>
              </w:rPr>
            </w:pPr>
            <w:r w:rsidRPr="00E96429">
              <w:rPr>
                <w:rFonts w:ascii="StobiSerif Regular" w:hAnsi="StobiSerif Regular"/>
                <w:iCs/>
                <w:color w:val="4472C4" w:themeColor="accent1"/>
              </w:rPr>
              <w:t xml:space="preserve"> </w:t>
            </w:r>
            <w:r w:rsidRPr="005C4C70">
              <w:rPr>
                <w:rFonts w:ascii="StobiSerif Regular" w:hAnsi="StobiSerif Regular"/>
                <w:iCs/>
              </w:rPr>
              <w:t>1 октомври 2021 - 31 март 2022</w:t>
            </w:r>
          </w:p>
        </w:tc>
      </w:tr>
      <w:tr w:rsidR="001A5308" w14:paraId="1BE8C0C1" w14:textId="77777777" w:rsidTr="00251870">
        <w:trPr>
          <w:trHeight w:val="900"/>
        </w:trPr>
        <w:tc>
          <w:tcPr>
            <w:tcW w:w="2694"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24E9DCCB"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Кој јавен проблем  се адресира со заложбата?</w:t>
            </w:r>
          </w:p>
          <w:p w14:paraId="3AC80BD2" w14:textId="77777777" w:rsidR="005B058C" w:rsidRPr="00946A38" w:rsidRDefault="005B058C" w:rsidP="00251870">
            <w:pPr>
              <w:jc w:val="center"/>
              <w:rPr>
                <w:rFonts w:ascii="StobiSerif Regular" w:hAnsi="StobiSerif Regular"/>
                <w:color w:val="000000" w:themeColor="text1"/>
                <w:sz w:val="20"/>
                <w:szCs w:val="20"/>
                <w:lang w:val="ru-RU"/>
              </w:rPr>
            </w:pPr>
          </w:p>
        </w:tc>
        <w:tc>
          <w:tcPr>
            <w:tcW w:w="6946" w:type="dxa"/>
            <w:gridSpan w:val="6"/>
            <w:tcBorders>
              <w:top w:val="single" w:sz="4" w:space="0" w:color="auto"/>
              <w:left w:val="nil"/>
              <w:bottom w:val="single" w:sz="8" w:space="0" w:color="auto"/>
              <w:right w:val="single" w:sz="8" w:space="0" w:color="000000"/>
            </w:tcBorders>
            <w:shd w:val="clear" w:color="auto" w:fill="auto"/>
            <w:hideMark/>
          </w:tcPr>
          <w:p w14:paraId="277A5A59"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Во институционалната рамка и практикување на вистинската транспарентност и отвореност на судовите, се појавуваат бројни проблеми и предизвици. Судовите, немаат ресурси, ниту знаење да ги исполнуваат релевантните норми на Судскиот деловник за односи со јавноста. Судиите не се стремат редовно  да комуницираат со јавноста на директен начин преку прес- конференции, интервјуа, електронски медиуми и сл.</w:t>
            </w:r>
            <w:r w:rsidRPr="00946A38">
              <w:rPr>
                <w:rFonts w:ascii="StobiSerif Regular" w:hAnsi="StobiSerif Regular"/>
                <w:color w:val="000000" w:themeColor="text1"/>
                <w:sz w:val="20"/>
                <w:szCs w:val="20"/>
                <w:lang w:val="ru-RU"/>
              </w:rPr>
              <w:t xml:space="preserve"> </w:t>
            </w:r>
            <w:r w:rsidRPr="00946A38">
              <w:rPr>
                <w:rFonts w:ascii="StobiSerif Regular" w:hAnsi="StobiSerif Regular"/>
                <w:color w:val="000000" w:themeColor="text1"/>
                <w:sz w:val="20"/>
                <w:szCs w:val="20"/>
              </w:rPr>
              <w:t xml:space="preserve">Постои потреба од обнова на </w:t>
            </w:r>
            <w:proofErr w:type="spellStart"/>
            <w:r w:rsidRPr="00946A38">
              <w:rPr>
                <w:rFonts w:ascii="StobiSerif Regular" w:hAnsi="StobiSerif Regular"/>
                <w:color w:val="000000" w:themeColor="text1"/>
                <w:sz w:val="20"/>
                <w:szCs w:val="20"/>
              </w:rPr>
              <w:t>линкот</w:t>
            </w:r>
            <w:proofErr w:type="spellEnd"/>
            <w:r w:rsidRPr="00946A38">
              <w:rPr>
                <w:rFonts w:ascii="StobiSerif Regular" w:hAnsi="StobiSerif Regular"/>
                <w:color w:val="000000" w:themeColor="text1"/>
                <w:sz w:val="20"/>
                <w:szCs w:val="20"/>
              </w:rPr>
              <w:t xml:space="preserve"> односно поврзаноста помеѓу судовите и медиумите со цел враќање на довербата на јавноста во судството и правосудните органи.</w:t>
            </w:r>
          </w:p>
        </w:tc>
      </w:tr>
      <w:tr w:rsidR="001A5308" w14:paraId="400A19A8" w14:textId="77777777" w:rsidTr="00251870">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4B377D56"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Главна цел на заложбата</w:t>
            </w:r>
          </w:p>
        </w:tc>
        <w:tc>
          <w:tcPr>
            <w:tcW w:w="6946" w:type="dxa"/>
            <w:gridSpan w:val="6"/>
            <w:tcBorders>
              <w:top w:val="single" w:sz="8" w:space="0" w:color="auto"/>
              <w:left w:val="nil"/>
              <w:bottom w:val="single" w:sz="8" w:space="0" w:color="auto"/>
              <w:right w:val="single" w:sz="8" w:space="0" w:color="000000"/>
            </w:tcBorders>
            <w:shd w:val="clear" w:color="auto" w:fill="auto"/>
            <w:vAlign w:val="center"/>
            <w:hideMark/>
          </w:tcPr>
          <w:p w14:paraId="2AD02230" w14:textId="77777777" w:rsidR="005B058C" w:rsidRPr="00946A38" w:rsidRDefault="007B18B6" w:rsidP="00251870">
            <w:pPr>
              <w:pStyle w:val="ListParagraph"/>
              <w:numPr>
                <w:ilvl w:val="0"/>
                <w:numId w:val="7"/>
              </w:numPr>
              <w:suppressAutoHyphens w:val="0"/>
              <w:spacing w:after="160" w:line="259" w:lineRule="auto"/>
              <w:rPr>
                <w:rFonts w:ascii="StobiSerif Regular" w:eastAsia="Times New Roman" w:hAnsi="StobiSerif Regular"/>
                <w:color w:val="000000" w:themeColor="text1"/>
                <w:sz w:val="20"/>
                <w:szCs w:val="20"/>
              </w:rPr>
            </w:pPr>
            <w:r w:rsidRPr="00946A38">
              <w:rPr>
                <w:rFonts w:ascii="StobiSerif Regular" w:eastAsia="Times New Roman" w:hAnsi="StobiSerif Regular"/>
                <w:color w:val="000000" w:themeColor="text1"/>
                <w:sz w:val="20"/>
                <w:szCs w:val="20"/>
              </w:rPr>
              <w:t xml:space="preserve">Подобрување на активната комуникација и транспарентност на судовите со јавноста </w:t>
            </w:r>
          </w:p>
          <w:p w14:paraId="0DBC4C07" w14:textId="77777777" w:rsidR="005B058C" w:rsidRPr="00946A38" w:rsidRDefault="007B18B6" w:rsidP="00251870">
            <w:pPr>
              <w:pStyle w:val="ListParagraph"/>
              <w:numPr>
                <w:ilvl w:val="0"/>
                <w:numId w:val="7"/>
              </w:numPr>
              <w:suppressAutoHyphens w:val="0"/>
              <w:spacing w:after="160" w:line="259" w:lineRule="auto"/>
              <w:rPr>
                <w:rFonts w:ascii="StobiSerif Regular" w:eastAsia="Times New Roman" w:hAnsi="StobiSerif Regular"/>
                <w:color w:val="000000" w:themeColor="text1"/>
                <w:sz w:val="20"/>
                <w:szCs w:val="20"/>
              </w:rPr>
            </w:pPr>
            <w:r w:rsidRPr="00946A38">
              <w:rPr>
                <w:rFonts w:ascii="StobiSerif Regular" w:eastAsia="Times New Roman" w:hAnsi="StobiSerif Regular"/>
                <w:color w:val="000000" w:themeColor="text1"/>
                <w:sz w:val="20"/>
                <w:szCs w:val="20"/>
              </w:rPr>
              <w:t>Воспоставување на сеопфатна рамка според која судовите би комуницирале со јавноста и медиумите</w:t>
            </w:r>
          </w:p>
          <w:p w14:paraId="0BBD720D" w14:textId="77777777" w:rsidR="005B058C" w:rsidRPr="00946A38" w:rsidRDefault="007B18B6" w:rsidP="00251870">
            <w:pPr>
              <w:pStyle w:val="ListParagraph"/>
              <w:numPr>
                <w:ilvl w:val="0"/>
                <w:numId w:val="7"/>
              </w:numPr>
              <w:suppressAutoHyphens w:val="0"/>
              <w:spacing w:after="160" w:line="259" w:lineRule="auto"/>
              <w:rPr>
                <w:rFonts w:ascii="StobiSerif Regular" w:eastAsia="Times New Roman" w:hAnsi="StobiSerif Regular"/>
                <w:color w:val="000000" w:themeColor="text1"/>
                <w:sz w:val="20"/>
                <w:szCs w:val="20"/>
              </w:rPr>
            </w:pPr>
            <w:r w:rsidRPr="00946A38">
              <w:rPr>
                <w:rFonts w:ascii="StobiSerif Regular" w:eastAsia="Times New Roman" w:hAnsi="StobiSerif Regular"/>
                <w:color w:val="000000" w:themeColor="text1"/>
                <w:sz w:val="20"/>
                <w:szCs w:val="20"/>
              </w:rPr>
              <w:t xml:space="preserve">Изработка на Стратегија за отвореност на судството </w:t>
            </w:r>
          </w:p>
          <w:p w14:paraId="7DCD1777" w14:textId="77777777" w:rsidR="005B058C" w:rsidRPr="00946A38" w:rsidRDefault="007B18B6" w:rsidP="00251870">
            <w:pPr>
              <w:pStyle w:val="ListParagraph"/>
              <w:numPr>
                <w:ilvl w:val="0"/>
                <w:numId w:val="7"/>
              </w:numPr>
              <w:suppressAutoHyphens w:val="0"/>
              <w:spacing w:after="160" w:line="259" w:lineRule="auto"/>
              <w:rPr>
                <w:rFonts w:ascii="StobiSerif Regular" w:eastAsia="Times New Roman" w:hAnsi="StobiSerif Regular"/>
                <w:color w:val="000000" w:themeColor="text1"/>
                <w:sz w:val="20"/>
                <w:szCs w:val="20"/>
              </w:rPr>
            </w:pPr>
            <w:r w:rsidRPr="00946A38">
              <w:rPr>
                <w:rFonts w:ascii="StobiSerif Regular" w:eastAsia="Times New Roman" w:hAnsi="StobiSerif Regular"/>
                <w:color w:val="000000" w:themeColor="text1"/>
                <w:sz w:val="20"/>
                <w:szCs w:val="20"/>
              </w:rPr>
              <w:t>Развивање на соработката со Судско-медиумскиот совет</w:t>
            </w:r>
          </w:p>
        </w:tc>
      </w:tr>
      <w:tr w:rsidR="001A5308" w14:paraId="5FDF70ED" w14:textId="77777777" w:rsidTr="00251870">
        <w:trPr>
          <w:trHeight w:val="900"/>
        </w:trPr>
        <w:tc>
          <w:tcPr>
            <w:tcW w:w="269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E870B62"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Како заложбата  ќе</w:t>
            </w:r>
          </w:p>
          <w:p w14:paraId="7DCCA822"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 xml:space="preserve">придонесе за </w:t>
            </w:r>
          </w:p>
          <w:p w14:paraId="2F5B1205"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решавање на јавниот</w:t>
            </w:r>
          </w:p>
          <w:p w14:paraId="53CF126C"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проблем?</w:t>
            </w:r>
          </w:p>
        </w:tc>
        <w:tc>
          <w:tcPr>
            <w:tcW w:w="6946" w:type="dxa"/>
            <w:gridSpan w:val="6"/>
            <w:tcBorders>
              <w:top w:val="single" w:sz="8" w:space="0" w:color="auto"/>
              <w:left w:val="nil"/>
              <w:bottom w:val="single" w:sz="8" w:space="0" w:color="auto"/>
              <w:right w:val="single" w:sz="8" w:space="0" w:color="000000"/>
            </w:tcBorders>
            <w:shd w:val="clear" w:color="auto" w:fill="auto"/>
            <w:vAlign w:val="center"/>
            <w:hideMark/>
          </w:tcPr>
          <w:p w14:paraId="4A029373"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 xml:space="preserve">Преку реализација на заложбата се воспоставуваат долгорочни насоки за подобрување на транспарентноста и отвореноста на судството преку воспоставена </w:t>
            </w:r>
            <w:proofErr w:type="spellStart"/>
            <w:r w:rsidRPr="00946A38">
              <w:rPr>
                <w:rFonts w:ascii="StobiSerif Regular" w:hAnsi="StobiSerif Regular"/>
                <w:color w:val="000000" w:themeColor="text1"/>
                <w:sz w:val="20"/>
                <w:szCs w:val="20"/>
              </w:rPr>
              <w:t>методологија</w:t>
            </w:r>
            <w:proofErr w:type="spellEnd"/>
            <w:r w:rsidRPr="00946A38">
              <w:rPr>
                <w:rFonts w:ascii="StobiSerif Regular" w:hAnsi="StobiSerif Regular"/>
                <w:color w:val="000000" w:themeColor="text1"/>
                <w:sz w:val="20"/>
                <w:szCs w:val="20"/>
              </w:rPr>
              <w:t xml:space="preserve"> за комуникација со јавноста.</w:t>
            </w:r>
          </w:p>
        </w:tc>
      </w:tr>
      <w:tr w:rsidR="001A5308" w14:paraId="79A96020" w14:textId="77777777" w:rsidTr="00251870">
        <w:trPr>
          <w:trHeight w:val="601"/>
        </w:trPr>
        <w:tc>
          <w:tcPr>
            <w:tcW w:w="269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19FC1F3F"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Зошто оваа заложба е релевантна за вредностите на ОВП?</w:t>
            </w:r>
          </w:p>
          <w:p w14:paraId="784783FB" w14:textId="77777777" w:rsidR="005B058C" w:rsidRPr="00946A38" w:rsidRDefault="005B058C" w:rsidP="00251870">
            <w:pPr>
              <w:jc w:val="center"/>
              <w:rPr>
                <w:rFonts w:ascii="StobiSerif Regular" w:hAnsi="StobiSerif Regular"/>
                <w:color w:val="000000" w:themeColor="text1"/>
                <w:sz w:val="20"/>
                <w:szCs w:val="20"/>
              </w:rPr>
            </w:pPr>
          </w:p>
        </w:tc>
        <w:tc>
          <w:tcPr>
            <w:tcW w:w="6946" w:type="dxa"/>
            <w:gridSpan w:val="6"/>
            <w:tcBorders>
              <w:top w:val="single" w:sz="8" w:space="0" w:color="auto"/>
              <w:left w:val="nil"/>
              <w:bottom w:val="single" w:sz="8" w:space="0" w:color="auto"/>
              <w:right w:val="single" w:sz="8" w:space="0" w:color="000000"/>
            </w:tcBorders>
            <w:shd w:val="clear" w:color="auto" w:fill="auto"/>
            <w:vAlign w:val="center"/>
          </w:tcPr>
          <w:p w14:paraId="6A9F3B0D" w14:textId="77777777" w:rsidR="005B058C" w:rsidRPr="00946A38" w:rsidRDefault="007B18B6" w:rsidP="00251870">
            <w:pPr>
              <w:rPr>
                <w:rFonts w:ascii="StobiSerif Regular" w:hAnsi="StobiSerif Regular"/>
                <w:color w:val="000000" w:themeColor="text1"/>
                <w:sz w:val="20"/>
                <w:szCs w:val="20"/>
                <w:lang w:val="ru-RU"/>
              </w:rPr>
            </w:pPr>
            <w:r w:rsidRPr="00946A38">
              <w:rPr>
                <w:rFonts w:ascii="StobiSerif Regular" w:hAnsi="StobiSerif Regular"/>
                <w:color w:val="000000" w:themeColor="text1"/>
                <w:sz w:val="20"/>
                <w:szCs w:val="20"/>
              </w:rPr>
              <w:t xml:space="preserve">Заложбата овозможува пристап до повеќе информации, го подобрува квалитетот на податоците и ја подобрува пристапноста до информации за јавноста што означува дека заложбата е важна за транспарентноста со која ќе се приближи и работата на судовите до граѓаните преку навремено информирање </w:t>
            </w:r>
          </w:p>
        </w:tc>
      </w:tr>
      <w:tr w:rsidR="001A5308" w14:paraId="6FAB239F" w14:textId="77777777" w:rsidTr="00251870">
        <w:trPr>
          <w:trHeight w:val="210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1D995DF"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Дополнителни информации</w:t>
            </w:r>
          </w:p>
        </w:tc>
        <w:tc>
          <w:tcPr>
            <w:tcW w:w="6946" w:type="dxa"/>
            <w:gridSpan w:val="6"/>
            <w:tcBorders>
              <w:top w:val="single" w:sz="8" w:space="0" w:color="auto"/>
              <w:left w:val="nil"/>
              <w:bottom w:val="single" w:sz="8" w:space="0" w:color="auto"/>
              <w:right w:val="single" w:sz="8" w:space="0" w:color="000000"/>
            </w:tcBorders>
            <w:shd w:val="clear" w:color="auto" w:fill="auto"/>
            <w:vAlign w:val="center"/>
            <w:hideMark/>
          </w:tcPr>
          <w:p w14:paraId="43577BBB"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 xml:space="preserve">Врска со Цел 16 „Мир, правда и силни институции“ </w:t>
            </w:r>
          </w:p>
          <w:p w14:paraId="0E32882F"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 xml:space="preserve">Таргет 16.6: Да се развијат ефективни, </w:t>
            </w:r>
            <w:proofErr w:type="spellStart"/>
            <w:r w:rsidRPr="00946A38">
              <w:rPr>
                <w:rFonts w:ascii="StobiSerif Regular" w:hAnsi="StobiSerif Regular"/>
                <w:color w:val="000000" w:themeColor="text1"/>
                <w:sz w:val="20"/>
                <w:szCs w:val="20"/>
              </w:rPr>
              <w:t>отчетни</w:t>
            </w:r>
            <w:proofErr w:type="spellEnd"/>
            <w:r w:rsidRPr="00946A38">
              <w:rPr>
                <w:rFonts w:ascii="StobiSerif Regular" w:hAnsi="StobiSerif Regular"/>
                <w:color w:val="000000" w:themeColor="text1"/>
                <w:sz w:val="20"/>
                <w:szCs w:val="20"/>
              </w:rPr>
              <w:t xml:space="preserve"> и транспарентни институции на сите нивоа.</w:t>
            </w:r>
          </w:p>
          <w:p w14:paraId="439F1EFB"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Таргет 16.10 Да се обезбеди пристап до информации од јавен карактер и заштита на основните слободи, во согласност со националното законодавство и меѓународните договори.</w:t>
            </w:r>
          </w:p>
          <w:p w14:paraId="4A746DF5"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lastRenderedPageBreak/>
              <w:t>Оваа заложба ќе придонесе за зголемување на отвореноста на судовите во Република Северна Македонија преку редовно споделување на информации со медиуми и јавноста.</w:t>
            </w:r>
          </w:p>
        </w:tc>
      </w:tr>
      <w:tr w:rsidR="001A5308" w14:paraId="458686B8" w14:textId="77777777" w:rsidTr="00CC177A">
        <w:trPr>
          <w:trHeight w:val="848"/>
        </w:trPr>
        <w:tc>
          <w:tcPr>
            <w:tcW w:w="710"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13827FE1" w14:textId="77777777" w:rsidR="005B058C" w:rsidRPr="00946A38" w:rsidRDefault="007B18B6" w:rsidP="00251870">
            <w:pPr>
              <w:jc w:val="center"/>
              <w:rPr>
                <w:rFonts w:ascii="StobiSerif Regular" w:hAnsi="StobiSerif Regular"/>
                <w:b/>
                <w:color w:val="000000" w:themeColor="text1"/>
                <w:sz w:val="20"/>
                <w:szCs w:val="20"/>
              </w:rPr>
            </w:pPr>
            <w:r w:rsidRPr="00946A38">
              <w:rPr>
                <w:rFonts w:ascii="StobiSerif Regular" w:hAnsi="StobiSerif Regular"/>
                <w:b/>
                <w:color w:val="000000" w:themeColor="text1"/>
                <w:sz w:val="20"/>
                <w:szCs w:val="20"/>
              </w:rPr>
              <w:lastRenderedPageBreak/>
              <w:t>Бр.</w:t>
            </w:r>
          </w:p>
        </w:tc>
        <w:tc>
          <w:tcPr>
            <w:tcW w:w="1984"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10708A9F" w14:textId="77777777" w:rsidR="005B058C" w:rsidRPr="00946A38" w:rsidRDefault="007B18B6" w:rsidP="00251870">
            <w:pPr>
              <w:jc w:val="center"/>
              <w:rPr>
                <w:rFonts w:ascii="StobiSerif Regular" w:hAnsi="StobiSerif Regular"/>
                <w:b/>
                <w:color w:val="000000" w:themeColor="text1"/>
                <w:sz w:val="20"/>
                <w:szCs w:val="20"/>
              </w:rPr>
            </w:pPr>
            <w:r w:rsidRPr="00946A38">
              <w:rPr>
                <w:rFonts w:ascii="StobiSerif Regular" w:hAnsi="StobiSerif Regular"/>
                <w:b/>
                <w:color w:val="000000" w:themeColor="text1"/>
                <w:sz w:val="20"/>
                <w:szCs w:val="20"/>
              </w:rPr>
              <w:t>Достигнување</w:t>
            </w:r>
          </w:p>
          <w:p w14:paraId="4882ABDC" w14:textId="7D0CB5CF" w:rsidR="005B058C" w:rsidRPr="00946A38" w:rsidRDefault="005B058C" w:rsidP="00251870">
            <w:pPr>
              <w:jc w:val="center"/>
              <w:rPr>
                <w:rFonts w:ascii="StobiSerif Regular" w:hAnsi="StobiSerif Regular"/>
                <w:b/>
                <w:color w:val="000000" w:themeColor="text1"/>
                <w:sz w:val="20"/>
                <w:szCs w:val="20"/>
              </w:rPr>
            </w:pPr>
          </w:p>
        </w:tc>
        <w:tc>
          <w:tcPr>
            <w:tcW w:w="2127" w:type="dxa"/>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5807F64E" w14:textId="7AE368C5" w:rsidR="005B058C" w:rsidRPr="00946A38" w:rsidRDefault="00CC177A" w:rsidP="00251870">
            <w:pPr>
              <w:jc w:val="center"/>
              <w:rPr>
                <w:rFonts w:ascii="StobiSerif Regular" w:hAnsi="StobiSerif Regular"/>
                <w:b/>
                <w:color w:val="000000" w:themeColor="text1"/>
                <w:sz w:val="20"/>
                <w:szCs w:val="20"/>
              </w:rPr>
            </w:pPr>
            <w:r>
              <w:rPr>
                <w:rFonts w:ascii="StobiSerif Regular" w:hAnsi="StobiSerif Regular"/>
                <w:b/>
                <w:color w:val="000000" w:themeColor="text1"/>
                <w:sz w:val="20"/>
                <w:szCs w:val="20"/>
              </w:rPr>
              <w:t>И</w:t>
            </w:r>
            <w:r w:rsidR="007B18B6" w:rsidRPr="00946A38">
              <w:rPr>
                <w:rFonts w:ascii="StobiSerif Regular" w:hAnsi="StobiSerif Regular"/>
                <w:b/>
                <w:color w:val="000000" w:themeColor="text1"/>
                <w:sz w:val="20"/>
                <w:szCs w:val="20"/>
              </w:rPr>
              <w:t xml:space="preserve">ндикатори </w:t>
            </w:r>
          </w:p>
          <w:p w14:paraId="4480F0F1" w14:textId="6BA7AEDF" w:rsidR="005B058C" w:rsidRPr="00946A38" w:rsidRDefault="005B058C" w:rsidP="00251870">
            <w:pPr>
              <w:jc w:val="center"/>
              <w:rPr>
                <w:rFonts w:ascii="StobiSerif Regular" w:hAnsi="StobiSerif Regular"/>
                <w:color w:val="000000" w:themeColor="text1"/>
                <w:sz w:val="20"/>
                <w:szCs w:val="20"/>
              </w:rPr>
            </w:pPr>
          </w:p>
        </w:tc>
        <w:tc>
          <w:tcPr>
            <w:tcW w:w="1559" w:type="dxa"/>
            <w:gridSpan w:val="2"/>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21A828E4" w14:textId="41087DB4" w:rsidR="00CC177A" w:rsidRPr="00946A38" w:rsidRDefault="007B18B6" w:rsidP="00CC177A">
            <w:pPr>
              <w:jc w:val="center"/>
              <w:rPr>
                <w:rFonts w:ascii="StobiSerif Regular" w:hAnsi="StobiSerif Regular"/>
                <w:b/>
                <w:color w:val="000000" w:themeColor="text1"/>
                <w:sz w:val="20"/>
                <w:szCs w:val="20"/>
              </w:rPr>
            </w:pPr>
            <w:r w:rsidRPr="00946A38">
              <w:rPr>
                <w:rFonts w:ascii="StobiSerif Regular" w:hAnsi="StobiSerif Regular"/>
                <w:b/>
                <w:color w:val="000000" w:themeColor="text1"/>
                <w:sz w:val="20"/>
                <w:szCs w:val="20"/>
              </w:rPr>
              <w:t xml:space="preserve">Носител на </w:t>
            </w:r>
          </w:p>
          <w:p w14:paraId="4B35766A" w14:textId="01C47509" w:rsidR="005B058C" w:rsidRPr="00946A38" w:rsidRDefault="00CC177A" w:rsidP="00251870">
            <w:pPr>
              <w:jc w:val="center"/>
              <w:rPr>
                <w:rFonts w:ascii="StobiSerif Regular" w:hAnsi="StobiSerif Regular"/>
                <w:b/>
                <w:color w:val="000000" w:themeColor="text1"/>
                <w:sz w:val="20"/>
                <w:szCs w:val="20"/>
              </w:rPr>
            </w:pPr>
            <w:r>
              <w:rPr>
                <w:rFonts w:ascii="StobiSerif Regular" w:hAnsi="StobiSerif Regular"/>
                <w:b/>
                <w:color w:val="000000" w:themeColor="text1"/>
                <w:sz w:val="20"/>
                <w:szCs w:val="20"/>
              </w:rPr>
              <w:t>активност</w:t>
            </w:r>
          </w:p>
        </w:tc>
        <w:tc>
          <w:tcPr>
            <w:tcW w:w="1701"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5D0C9434" w14:textId="77777777" w:rsidR="005B058C" w:rsidRPr="00946A38" w:rsidRDefault="007B18B6" w:rsidP="00251870">
            <w:pPr>
              <w:jc w:val="center"/>
              <w:rPr>
                <w:rFonts w:ascii="StobiSerif Regular" w:hAnsi="StobiSerif Regular"/>
                <w:b/>
                <w:color w:val="000000" w:themeColor="text1"/>
                <w:sz w:val="20"/>
                <w:szCs w:val="20"/>
              </w:rPr>
            </w:pPr>
            <w:r w:rsidRPr="00946A38">
              <w:rPr>
                <w:rFonts w:ascii="StobiSerif Regular" w:hAnsi="StobiSerif Regular"/>
                <w:b/>
                <w:color w:val="000000" w:themeColor="text1"/>
                <w:sz w:val="20"/>
                <w:szCs w:val="20"/>
              </w:rPr>
              <w:t>Датум на започнување</w:t>
            </w:r>
          </w:p>
        </w:tc>
        <w:tc>
          <w:tcPr>
            <w:tcW w:w="1559"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469E649C" w14:textId="77777777" w:rsidR="005B058C" w:rsidRPr="00946A38" w:rsidRDefault="007B18B6" w:rsidP="00251870">
            <w:pPr>
              <w:jc w:val="center"/>
              <w:rPr>
                <w:rFonts w:ascii="StobiSerif Regular" w:hAnsi="StobiSerif Regular"/>
                <w:b/>
                <w:color w:val="000000" w:themeColor="text1"/>
                <w:sz w:val="20"/>
                <w:szCs w:val="20"/>
              </w:rPr>
            </w:pPr>
            <w:r w:rsidRPr="00946A38">
              <w:rPr>
                <w:rFonts w:ascii="StobiSerif Regular" w:hAnsi="StobiSerif Regular"/>
                <w:b/>
                <w:color w:val="000000" w:themeColor="text1"/>
                <w:sz w:val="20"/>
                <w:szCs w:val="20"/>
              </w:rPr>
              <w:t xml:space="preserve">Датум на завршување </w:t>
            </w:r>
          </w:p>
        </w:tc>
      </w:tr>
      <w:tr w:rsidR="001A5308" w14:paraId="52160B26" w14:textId="77777777" w:rsidTr="00251870">
        <w:trPr>
          <w:trHeight w:val="153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4EB16B6"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1.2.1</w:t>
            </w: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9D32419"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 xml:space="preserve">Подготовка на </w:t>
            </w:r>
            <w:proofErr w:type="spellStart"/>
            <w:r w:rsidRPr="00946A38">
              <w:rPr>
                <w:rFonts w:ascii="StobiSerif Regular" w:hAnsi="StobiSerif Regular"/>
                <w:color w:val="000000" w:themeColor="text1"/>
                <w:sz w:val="20"/>
                <w:szCs w:val="20"/>
              </w:rPr>
              <w:t>методологија</w:t>
            </w:r>
            <w:proofErr w:type="spellEnd"/>
            <w:r w:rsidRPr="00946A38">
              <w:rPr>
                <w:rFonts w:ascii="StobiSerif Regular" w:hAnsi="StobiSerif Regular"/>
                <w:color w:val="000000" w:themeColor="text1"/>
                <w:sz w:val="20"/>
                <w:szCs w:val="20"/>
              </w:rPr>
              <w:t xml:space="preserve"> и/или упатства според кои судовите би комуницирале со јавноста и начините на нејзино информирање со цел да опфаќаат бројни теми како што се изготвување на годишни извештаи, подготовка на годишни планови, како и формат во кој тие ќе бидат објавени.</w:t>
            </w:r>
          </w:p>
        </w:tc>
        <w:tc>
          <w:tcPr>
            <w:tcW w:w="2127"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41CC713"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Усвоена Методологија и останати прописи (Упатство, Правилник) за комуникација со јавноста на судовите во РСМ</w:t>
            </w:r>
          </w:p>
        </w:tc>
        <w:tc>
          <w:tcPr>
            <w:tcW w:w="1559"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2F0DDE46"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Врховен суд на РСМ</w:t>
            </w:r>
          </w:p>
        </w:tc>
        <w:tc>
          <w:tcPr>
            <w:tcW w:w="1701" w:type="dxa"/>
            <w:tcBorders>
              <w:top w:val="single" w:sz="4" w:space="0" w:color="auto"/>
              <w:left w:val="nil"/>
              <w:bottom w:val="single" w:sz="4" w:space="0" w:color="auto"/>
              <w:right w:val="single" w:sz="8" w:space="0" w:color="auto"/>
            </w:tcBorders>
            <w:shd w:val="clear" w:color="auto" w:fill="auto"/>
            <w:vAlign w:val="center"/>
          </w:tcPr>
          <w:p w14:paraId="4214EA03"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10.2021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376252FA" w14:textId="2A2971B9" w:rsidR="005B058C" w:rsidRPr="00081107" w:rsidRDefault="007B18B6" w:rsidP="00251870">
            <w:pPr>
              <w:rPr>
                <w:rFonts w:ascii="StobiSerif Regular" w:hAnsi="StobiSerif Regular"/>
                <w:color w:val="000000" w:themeColor="text1"/>
                <w:sz w:val="20"/>
                <w:szCs w:val="20"/>
                <w:lang w:val="en-US"/>
              </w:rPr>
            </w:pPr>
            <w:r w:rsidRPr="00946A38">
              <w:rPr>
                <w:rFonts w:ascii="StobiSerif Regular" w:hAnsi="StobiSerif Regular"/>
                <w:color w:val="000000" w:themeColor="text1"/>
                <w:sz w:val="20"/>
                <w:szCs w:val="20"/>
              </w:rPr>
              <w:t>03.202</w:t>
            </w:r>
            <w:r w:rsidR="00537500">
              <w:rPr>
                <w:rFonts w:ascii="StobiSerif Regular" w:hAnsi="StobiSerif Regular"/>
                <w:color w:val="000000" w:themeColor="text1"/>
                <w:sz w:val="20"/>
                <w:szCs w:val="20"/>
                <w:lang w:val="en-US"/>
              </w:rPr>
              <w:t>2</w:t>
            </w:r>
          </w:p>
        </w:tc>
      </w:tr>
      <w:tr w:rsidR="001A5308" w14:paraId="1BCDB130" w14:textId="77777777" w:rsidTr="00251870">
        <w:trPr>
          <w:trHeight w:val="153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2B691D7"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1.2.2</w:t>
            </w: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105A133"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Спроведување консултативни средби со медиуми и останати лица како директни корисници на Методологијата</w:t>
            </w:r>
          </w:p>
        </w:tc>
        <w:tc>
          <w:tcPr>
            <w:tcW w:w="2127"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005EEED"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Усвоена Методологија и останати прописи (Упатство, Правилник) за комуникација со јавноста на судовите во РСМ</w:t>
            </w:r>
          </w:p>
        </w:tc>
        <w:tc>
          <w:tcPr>
            <w:tcW w:w="1559"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2EABEC4A"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Врховен суд на РСМ</w:t>
            </w:r>
          </w:p>
        </w:tc>
        <w:tc>
          <w:tcPr>
            <w:tcW w:w="1701" w:type="dxa"/>
            <w:tcBorders>
              <w:top w:val="single" w:sz="4" w:space="0" w:color="auto"/>
              <w:left w:val="nil"/>
              <w:bottom w:val="single" w:sz="4" w:space="0" w:color="auto"/>
              <w:right w:val="single" w:sz="8" w:space="0" w:color="auto"/>
            </w:tcBorders>
            <w:shd w:val="clear" w:color="auto" w:fill="auto"/>
            <w:vAlign w:val="center"/>
          </w:tcPr>
          <w:p w14:paraId="1494A5D5"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10.2021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25AA92C7" w14:textId="12FC828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03.202</w:t>
            </w:r>
            <w:r w:rsidR="00537500">
              <w:rPr>
                <w:rFonts w:ascii="StobiSerif Regular" w:hAnsi="StobiSerif Regular"/>
                <w:color w:val="000000" w:themeColor="text1"/>
                <w:sz w:val="20"/>
                <w:szCs w:val="20"/>
                <w:lang w:val="en-US"/>
              </w:rPr>
              <w:t>2</w:t>
            </w:r>
          </w:p>
        </w:tc>
      </w:tr>
      <w:tr w:rsidR="001A5308" w14:paraId="34407129" w14:textId="77777777" w:rsidTr="00251870">
        <w:trPr>
          <w:trHeight w:val="1533"/>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3D13508F"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lastRenderedPageBreak/>
              <w:t>1.2.3</w:t>
            </w: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9065AC9"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Подготовка и донесување на нов сеопфатен Прирачник/Насоки/Правилник за односи на судството со медиумите.</w:t>
            </w:r>
          </w:p>
        </w:tc>
        <w:tc>
          <w:tcPr>
            <w:tcW w:w="2127"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3D5ACE1"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Усвоена Методологија и останати прописи (Упатство, Правилник) за комуникација со јавноста на судовите во РСМ</w:t>
            </w:r>
          </w:p>
        </w:tc>
        <w:tc>
          <w:tcPr>
            <w:tcW w:w="1559"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6756281A"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Врховен суд на РСМ</w:t>
            </w:r>
          </w:p>
        </w:tc>
        <w:tc>
          <w:tcPr>
            <w:tcW w:w="1701" w:type="dxa"/>
            <w:tcBorders>
              <w:top w:val="single" w:sz="4" w:space="0" w:color="auto"/>
              <w:left w:val="nil"/>
              <w:bottom w:val="single" w:sz="4" w:space="0" w:color="auto"/>
              <w:right w:val="single" w:sz="8" w:space="0" w:color="auto"/>
            </w:tcBorders>
            <w:shd w:val="clear" w:color="auto" w:fill="auto"/>
            <w:vAlign w:val="center"/>
          </w:tcPr>
          <w:p w14:paraId="6F4D4ABA"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10.2021</w:t>
            </w:r>
          </w:p>
        </w:tc>
        <w:tc>
          <w:tcPr>
            <w:tcW w:w="1559" w:type="dxa"/>
            <w:tcBorders>
              <w:top w:val="single" w:sz="4" w:space="0" w:color="auto"/>
              <w:left w:val="nil"/>
              <w:bottom w:val="single" w:sz="4" w:space="0" w:color="auto"/>
              <w:right w:val="single" w:sz="8" w:space="0" w:color="auto"/>
            </w:tcBorders>
            <w:shd w:val="clear" w:color="auto" w:fill="auto"/>
            <w:vAlign w:val="center"/>
          </w:tcPr>
          <w:p w14:paraId="0338C73F" w14:textId="7C2830FB"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03.202</w:t>
            </w:r>
            <w:r w:rsidR="00537500">
              <w:rPr>
                <w:rFonts w:ascii="StobiSerif Regular" w:hAnsi="StobiSerif Regular"/>
                <w:color w:val="000000" w:themeColor="text1"/>
                <w:sz w:val="20"/>
                <w:szCs w:val="20"/>
                <w:lang w:val="en-US"/>
              </w:rPr>
              <w:t>2</w:t>
            </w:r>
          </w:p>
        </w:tc>
      </w:tr>
      <w:tr w:rsidR="001A5308" w14:paraId="75317577" w14:textId="77777777" w:rsidTr="00251870">
        <w:trPr>
          <w:trHeight w:val="2851"/>
        </w:trPr>
        <w:tc>
          <w:tcPr>
            <w:tcW w:w="710"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742115B" w14:textId="77777777" w:rsidR="005B058C" w:rsidRPr="00946A38" w:rsidRDefault="007B18B6" w:rsidP="00251870">
            <w:pPr>
              <w:jc w:val="center"/>
              <w:rPr>
                <w:rFonts w:ascii="StobiSerif Regular" w:hAnsi="StobiSerif Regular"/>
                <w:color w:val="A6A6A6" w:themeColor="background1" w:themeShade="A6"/>
                <w:sz w:val="20"/>
                <w:szCs w:val="20"/>
              </w:rPr>
            </w:pPr>
            <w:r w:rsidRPr="00946A38">
              <w:rPr>
                <w:rFonts w:ascii="StobiSerif Regular" w:hAnsi="StobiSerif Regular"/>
                <w:color w:val="000000" w:themeColor="text1"/>
                <w:sz w:val="20"/>
                <w:szCs w:val="20"/>
              </w:rPr>
              <w:t>1.2.4</w:t>
            </w:r>
          </w:p>
        </w:tc>
        <w:tc>
          <w:tcPr>
            <w:tcW w:w="19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CA0AA46"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Изработка на Стратегија за отвореност на судството како 5-годишен документ придружен со Акциски план, така што ќе бидат систематизирани сите напори за зголемување на транспарентноста и целокупната отвореност на судството.</w:t>
            </w:r>
          </w:p>
        </w:tc>
        <w:tc>
          <w:tcPr>
            <w:tcW w:w="2127" w:type="dxa"/>
            <w:gridSpan w:val="2"/>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AB10D95"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Усвоена Стратегија за отвореност на судството од страна на ССРСМ</w:t>
            </w:r>
          </w:p>
        </w:tc>
        <w:tc>
          <w:tcPr>
            <w:tcW w:w="1559"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6562D1E9"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Судски совет на РСМ</w:t>
            </w:r>
          </w:p>
        </w:tc>
        <w:tc>
          <w:tcPr>
            <w:tcW w:w="1701" w:type="dxa"/>
            <w:tcBorders>
              <w:top w:val="single" w:sz="4" w:space="0" w:color="auto"/>
              <w:left w:val="nil"/>
              <w:bottom w:val="single" w:sz="4" w:space="0" w:color="auto"/>
              <w:right w:val="single" w:sz="8" w:space="0" w:color="auto"/>
            </w:tcBorders>
            <w:shd w:val="clear" w:color="auto" w:fill="auto"/>
            <w:vAlign w:val="center"/>
          </w:tcPr>
          <w:p w14:paraId="1B1BCE1C"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01.2022</w:t>
            </w:r>
          </w:p>
        </w:tc>
        <w:tc>
          <w:tcPr>
            <w:tcW w:w="1559" w:type="dxa"/>
            <w:tcBorders>
              <w:top w:val="single" w:sz="4" w:space="0" w:color="auto"/>
              <w:left w:val="nil"/>
              <w:bottom w:val="single" w:sz="4" w:space="0" w:color="auto"/>
              <w:right w:val="single" w:sz="8" w:space="0" w:color="auto"/>
            </w:tcBorders>
            <w:shd w:val="clear" w:color="auto" w:fill="auto"/>
            <w:vAlign w:val="center"/>
          </w:tcPr>
          <w:p w14:paraId="14BEC252"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10.2022</w:t>
            </w:r>
          </w:p>
        </w:tc>
      </w:tr>
      <w:tr w:rsidR="001A5308" w14:paraId="40F7A9AF" w14:textId="77777777" w:rsidTr="00CC177A">
        <w:trPr>
          <w:trHeight w:val="715"/>
        </w:trPr>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74407C" w14:textId="77777777" w:rsidR="005B058C" w:rsidRPr="00946A38" w:rsidRDefault="005B058C" w:rsidP="00251870">
            <w:pPr>
              <w:jc w:val="center"/>
              <w:rPr>
                <w:rFonts w:ascii="StobiSerif Regular" w:hAnsi="StobiSerif Regular"/>
                <w:color w:val="000000" w:themeColor="text1"/>
                <w:sz w:val="20"/>
                <w:szCs w:val="20"/>
              </w:rPr>
            </w:pPr>
          </w:p>
          <w:p w14:paraId="57DA780A" w14:textId="77777777" w:rsidR="005B058C" w:rsidRPr="00946A38" w:rsidRDefault="005B058C" w:rsidP="00251870">
            <w:pPr>
              <w:jc w:val="center"/>
              <w:rPr>
                <w:rFonts w:ascii="StobiSerif Regular" w:hAnsi="StobiSerif Regular"/>
                <w:color w:val="000000" w:themeColor="text1"/>
                <w:sz w:val="20"/>
                <w:szCs w:val="20"/>
              </w:rPr>
            </w:pPr>
          </w:p>
        </w:tc>
        <w:tc>
          <w:tcPr>
            <w:tcW w:w="6946" w:type="dxa"/>
            <w:gridSpan w:val="6"/>
            <w:tcBorders>
              <w:top w:val="single" w:sz="4" w:space="0" w:color="auto"/>
              <w:left w:val="nil"/>
              <w:bottom w:val="single" w:sz="4" w:space="0" w:color="auto"/>
              <w:right w:val="single" w:sz="4" w:space="0" w:color="auto"/>
            </w:tcBorders>
            <w:shd w:val="clear" w:color="auto" w:fill="auto"/>
            <w:vAlign w:val="center"/>
            <w:hideMark/>
          </w:tcPr>
          <w:p w14:paraId="733BEACD"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Нова заложба</w:t>
            </w:r>
          </w:p>
          <w:p w14:paraId="5CABAC23" w14:textId="77777777" w:rsidR="005B058C" w:rsidRPr="00946A38" w:rsidRDefault="005B058C" w:rsidP="00251870">
            <w:pPr>
              <w:jc w:val="center"/>
              <w:rPr>
                <w:rFonts w:ascii="StobiSerif Regular" w:hAnsi="StobiSerif Regular"/>
                <w:color w:val="000000" w:themeColor="text1"/>
                <w:sz w:val="20"/>
                <w:szCs w:val="20"/>
              </w:rPr>
            </w:pPr>
          </w:p>
        </w:tc>
      </w:tr>
      <w:tr w:rsidR="001A5308" w14:paraId="3D29D68E" w14:textId="77777777" w:rsidTr="00251870">
        <w:trPr>
          <w:trHeight w:val="600"/>
        </w:trPr>
        <w:tc>
          <w:tcPr>
            <w:tcW w:w="2694" w:type="dxa"/>
            <w:gridSpan w:val="2"/>
            <w:tcBorders>
              <w:top w:val="nil"/>
              <w:left w:val="single" w:sz="8" w:space="0" w:color="auto"/>
              <w:bottom w:val="single" w:sz="8" w:space="0" w:color="auto"/>
              <w:right w:val="single" w:sz="8" w:space="0" w:color="000000"/>
            </w:tcBorders>
            <w:shd w:val="clear" w:color="000000" w:fill="D9D9D9"/>
            <w:vAlign w:val="center"/>
            <w:hideMark/>
          </w:tcPr>
          <w:p w14:paraId="783578C9"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Водечка институција за спроведување</w:t>
            </w:r>
          </w:p>
          <w:p w14:paraId="3667AB89" w14:textId="77777777" w:rsidR="005B058C" w:rsidRPr="00946A38" w:rsidRDefault="005B058C" w:rsidP="00251870">
            <w:pPr>
              <w:jc w:val="center"/>
              <w:rPr>
                <w:rFonts w:ascii="StobiSerif Regular" w:hAnsi="StobiSerif Regular"/>
                <w:color w:val="000000" w:themeColor="text1"/>
                <w:sz w:val="20"/>
                <w:szCs w:val="20"/>
              </w:rPr>
            </w:pPr>
          </w:p>
        </w:tc>
        <w:tc>
          <w:tcPr>
            <w:tcW w:w="6946" w:type="dxa"/>
            <w:gridSpan w:val="6"/>
            <w:tcBorders>
              <w:top w:val="nil"/>
              <w:left w:val="nil"/>
              <w:bottom w:val="single" w:sz="8" w:space="0" w:color="auto"/>
              <w:right w:val="single" w:sz="8" w:space="0" w:color="000000"/>
            </w:tcBorders>
            <w:shd w:val="clear" w:color="auto" w:fill="auto"/>
            <w:vAlign w:val="center"/>
            <w:hideMark/>
          </w:tcPr>
          <w:p w14:paraId="422C6BA1" w14:textId="77777777" w:rsidR="005B058C" w:rsidRPr="00946A38" w:rsidRDefault="007B18B6" w:rsidP="00251870">
            <w:pPr>
              <w:jc w:val="center"/>
              <w:rPr>
                <w:rFonts w:ascii="StobiSerif Regular" w:hAnsi="StobiSerif Regular"/>
                <w:color w:val="000000" w:themeColor="text1"/>
                <w:sz w:val="20"/>
                <w:szCs w:val="20"/>
                <w:lang w:val="ru-RU"/>
              </w:rPr>
            </w:pPr>
            <w:r w:rsidRPr="00946A38">
              <w:rPr>
                <w:rFonts w:ascii="StobiSerif Regular" w:hAnsi="StobiSerif Regular"/>
                <w:color w:val="000000" w:themeColor="text1"/>
                <w:sz w:val="20"/>
                <w:szCs w:val="20"/>
              </w:rPr>
              <w:t>Наведете ја институцијата која ја препознавате како потенцијално надлежна за спроведување на заложбата </w:t>
            </w:r>
          </w:p>
        </w:tc>
      </w:tr>
      <w:tr w:rsidR="001A5308" w14:paraId="253067A0" w14:textId="77777777" w:rsidTr="00251870">
        <w:trPr>
          <w:trHeight w:val="90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918E1FA"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Име на одговорно лице во агенцијата за спроведување</w:t>
            </w:r>
          </w:p>
          <w:p w14:paraId="1AA1E5E0" w14:textId="77777777" w:rsidR="005B058C" w:rsidRPr="00946A38" w:rsidRDefault="005B058C" w:rsidP="00251870">
            <w:pPr>
              <w:jc w:val="center"/>
              <w:rPr>
                <w:rFonts w:ascii="StobiSerif Regular" w:hAnsi="StobiSerif Regular"/>
                <w:color w:val="000000" w:themeColor="text1"/>
                <w:sz w:val="20"/>
                <w:szCs w:val="20"/>
                <w:lang w:val="ru-RU"/>
              </w:rPr>
            </w:pPr>
          </w:p>
        </w:tc>
        <w:tc>
          <w:tcPr>
            <w:tcW w:w="6946" w:type="dxa"/>
            <w:gridSpan w:val="6"/>
            <w:tcBorders>
              <w:top w:val="single" w:sz="8" w:space="0" w:color="auto"/>
              <w:left w:val="nil"/>
              <w:bottom w:val="single" w:sz="8" w:space="0" w:color="auto"/>
              <w:right w:val="single" w:sz="8" w:space="0" w:color="000000"/>
            </w:tcBorders>
            <w:shd w:val="clear" w:color="auto" w:fill="auto"/>
            <w:vAlign w:val="center"/>
            <w:hideMark/>
          </w:tcPr>
          <w:p w14:paraId="4FFC82BD" w14:textId="77777777" w:rsidR="005B058C" w:rsidRPr="00946A38" w:rsidRDefault="007B18B6" w:rsidP="00251870">
            <w:pPr>
              <w:jc w:val="center"/>
              <w:rPr>
                <w:rFonts w:ascii="StobiSerif Regular" w:hAnsi="StobiSerif Regular"/>
                <w:color w:val="A6A6A6" w:themeColor="background1" w:themeShade="A6"/>
                <w:sz w:val="20"/>
                <w:szCs w:val="20"/>
                <w:lang w:val="ru-RU"/>
              </w:rPr>
            </w:pPr>
            <w:r w:rsidRPr="00946A38">
              <w:rPr>
                <w:rFonts w:ascii="StobiSerif Regular" w:hAnsi="StobiSerif Regular"/>
                <w:color w:val="A6A6A6" w:themeColor="background1" w:themeShade="A6"/>
                <w:sz w:val="20"/>
                <w:szCs w:val="20"/>
              </w:rPr>
              <w:t>Се пополнува од страна на надлежните институции во подоцнежна фаза</w:t>
            </w:r>
          </w:p>
        </w:tc>
      </w:tr>
      <w:tr w:rsidR="001A5308" w14:paraId="69821BBB" w14:textId="77777777" w:rsidTr="00251870">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D042C3B"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Функција, Одделение</w:t>
            </w:r>
          </w:p>
          <w:p w14:paraId="3421BBBC" w14:textId="77777777" w:rsidR="005B058C" w:rsidRPr="00946A38" w:rsidRDefault="005B058C" w:rsidP="00251870">
            <w:pPr>
              <w:jc w:val="center"/>
              <w:rPr>
                <w:rFonts w:ascii="StobiSerif Regular" w:hAnsi="StobiSerif Regular"/>
                <w:color w:val="000000" w:themeColor="text1"/>
                <w:sz w:val="20"/>
                <w:szCs w:val="20"/>
              </w:rPr>
            </w:pPr>
          </w:p>
        </w:tc>
        <w:tc>
          <w:tcPr>
            <w:tcW w:w="6946" w:type="dxa"/>
            <w:gridSpan w:val="6"/>
            <w:tcBorders>
              <w:top w:val="single" w:sz="8" w:space="0" w:color="auto"/>
              <w:left w:val="nil"/>
              <w:bottom w:val="single" w:sz="8" w:space="0" w:color="auto"/>
              <w:right w:val="single" w:sz="8" w:space="0" w:color="000000"/>
            </w:tcBorders>
            <w:shd w:val="clear" w:color="auto" w:fill="auto"/>
            <w:vAlign w:val="center"/>
            <w:hideMark/>
          </w:tcPr>
          <w:p w14:paraId="0D2BEF25" w14:textId="77777777" w:rsidR="005B058C" w:rsidRPr="00946A38" w:rsidRDefault="007B18B6" w:rsidP="00251870">
            <w:pPr>
              <w:jc w:val="center"/>
              <w:rPr>
                <w:rFonts w:ascii="StobiSerif Regular" w:hAnsi="StobiSerif Regular"/>
                <w:color w:val="A6A6A6" w:themeColor="background1" w:themeShade="A6"/>
                <w:sz w:val="20"/>
                <w:szCs w:val="20"/>
              </w:rPr>
            </w:pPr>
            <w:r w:rsidRPr="00946A38">
              <w:rPr>
                <w:rFonts w:ascii="StobiSerif Regular" w:hAnsi="StobiSerif Regular"/>
                <w:color w:val="A6A6A6" w:themeColor="background1" w:themeShade="A6"/>
                <w:sz w:val="20"/>
                <w:szCs w:val="20"/>
              </w:rPr>
              <w:t>Се пополнува од страна на надлежните институции во подоцнежна фаза</w:t>
            </w:r>
          </w:p>
        </w:tc>
      </w:tr>
      <w:tr w:rsidR="001A5308" w14:paraId="7C7537C0" w14:textId="77777777" w:rsidTr="00251870">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F6EC51A" w14:textId="77777777" w:rsidR="005B058C" w:rsidRPr="00946A38" w:rsidRDefault="007B18B6" w:rsidP="00251870">
            <w:pPr>
              <w:jc w:val="center"/>
              <w:rPr>
                <w:rFonts w:ascii="StobiSerif Regular" w:hAnsi="StobiSerif Regular"/>
                <w:color w:val="000000" w:themeColor="text1"/>
                <w:sz w:val="20"/>
                <w:szCs w:val="20"/>
              </w:rPr>
            </w:pPr>
            <w:proofErr w:type="spellStart"/>
            <w:r w:rsidRPr="00946A38">
              <w:rPr>
                <w:rFonts w:ascii="StobiSerif Regular" w:hAnsi="StobiSerif Regular"/>
                <w:color w:val="000000" w:themeColor="text1"/>
                <w:sz w:val="20"/>
                <w:szCs w:val="20"/>
              </w:rPr>
              <w:t>Email</w:t>
            </w:r>
            <w:proofErr w:type="spellEnd"/>
          </w:p>
        </w:tc>
        <w:tc>
          <w:tcPr>
            <w:tcW w:w="6946" w:type="dxa"/>
            <w:gridSpan w:val="6"/>
            <w:tcBorders>
              <w:top w:val="single" w:sz="8" w:space="0" w:color="auto"/>
              <w:left w:val="nil"/>
              <w:bottom w:val="single" w:sz="8" w:space="0" w:color="auto"/>
              <w:right w:val="single" w:sz="8" w:space="0" w:color="000000"/>
            </w:tcBorders>
            <w:shd w:val="clear" w:color="auto" w:fill="auto"/>
            <w:vAlign w:val="center"/>
            <w:hideMark/>
          </w:tcPr>
          <w:p w14:paraId="178C4D11" w14:textId="77777777" w:rsidR="005B058C" w:rsidRPr="00946A38" w:rsidRDefault="007B18B6" w:rsidP="00251870">
            <w:pPr>
              <w:jc w:val="center"/>
              <w:rPr>
                <w:rFonts w:ascii="StobiSerif Regular" w:hAnsi="StobiSerif Regular"/>
                <w:color w:val="A6A6A6" w:themeColor="background1" w:themeShade="A6"/>
                <w:sz w:val="20"/>
                <w:szCs w:val="20"/>
              </w:rPr>
            </w:pPr>
            <w:r w:rsidRPr="00946A38">
              <w:rPr>
                <w:rFonts w:ascii="StobiSerif Regular" w:hAnsi="StobiSerif Regular"/>
                <w:color w:val="A6A6A6" w:themeColor="background1" w:themeShade="A6"/>
                <w:sz w:val="20"/>
                <w:szCs w:val="20"/>
              </w:rPr>
              <w:t>Се пополнува од страна на надлежните институции во подоцнежна фаза</w:t>
            </w:r>
          </w:p>
        </w:tc>
      </w:tr>
      <w:tr w:rsidR="001A5308" w14:paraId="36D0CC2C" w14:textId="77777777" w:rsidTr="00251870">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7E8B1E4"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Телефон</w:t>
            </w:r>
          </w:p>
        </w:tc>
        <w:tc>
          <w:tcPr>
            <w:tcW w:w="6946" w:type="dxa"/>
            <w:gridSpan w:val="6"/>
            <w:tcBorders>
              <w:top w:val="single" w:sz="8" w:space="0" w:color="auto"/>
              <w:left w:val="nil"/>
              <w:bottom w:val="single" w:sz="8" w:space="0" w:color="auto"/>
              <w:right w:val="single" w:sz="8" w:space="0" w:color="000000"/>
            </w:tcBorders>
            <w:shd w:val="clear" w:color="auto" w:fill="auto"/>
            <w:vAlign w:val="center"/>
            <w:hideMark/>
          </w:tcPr>
          <w:p w14:paraId="74FD5C74" w14:textId="77777777" w:rsidR="005B058C" w:rsidRPr="00946A38" w:rsidRDefault="007B18B6" w:rsidP="00251870">
            <w:pPr>
              <w:jc w:val="center"/>
              <w:rPr>
                <w:rFonts w:ascii="StobiSerif Regular" w:hAnsi="StobiSerif Regular"/>
                <w:color w:val="A6A6A6" w:themeColor="background1" w:themeShade="A6"/>
                <w:sz w:val="20"/>
                <w:szCs w:val="20"/>
              </w:rPr>
            </w:pPr>
            <w:r w:rsidRPr="00946A38">
              <w:rPr>
                <w:rFonts w:ascii="StobiSerif Regular" w:hAnsi="StobiSerif Regular"/>
                <w:color w:val="A6A6A6" w:themeColor="background1" w:themeShade="A6"/>
                <w:sz w:val="20"/>
                <w:szCs w:val="20"/>
              </w:rPr>
              <w:t>Се пополнува од страна на надлежните институции во подоцнежна фаза</w:t>
            </w:r>
          </w:p>
        </w:tc>
      </w:tr>
      <w:tr w:rsidR="001A5308" w14:paraId="69222F38" w14:textId="77777777" w:rsidTr="00251870">
        <w:trPr>
          <w:trHeight w:val="450"/>
        </w:trPr>
        <w:tc>
          <w:tcPr>
            <w:tcW w:w="3933" w:type="dxa"/>
            <w:gridSpan w:val="3"/>
            <w:vMerge w:val="restart"/>
            <w:tcBorders>
              <w:top w:val="nil"/>
              <w:left w:val="single" w:sz="8" w:space="0" w:color="auto"/>
              <w:bottom w:val="single" w:sz="8" w:space="0" w:color="000000"/>
              <w:right w:val="single" w:sz="8" w:space="0" w:color="auto"/>
            </w:tcBorders>
            <w:shd w:val="clear" w:color="000000" w:fill="D9D9D9"/>
            <w:vAlign w:val="center"/>
            <w:hideMark/>
          </w:tcPr>
          <w:p w14:paraId="03357B8C"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Други вклучени субјекти</w:t>
            </w:r>
          </w:p>
        </w:tc>
        <w:tc>
          <w:tcPr>
            <w:tcW w:w="2320"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35D148E1"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Владини министерства, одделение/агенција</w:t>
            </w:r>
          </w:p>
          <w:p w14:paraId="38E5C139" w14:textId="77777777" w:rsidR="005B058C" w:rsidRPr="00946A38" w:rsidRDefault="005B058C" w:rsidP="00251870">
            <w:pPr>
              <w:jc w:val="center"/>
              <w:rPr>
                <w:rFonts w:ascii="StobiSerif Regular" w:hAnsi="StobiSerif Regular"/>
                <w:color w:val="000000" w:themeColor="text1"/>
                <w:sz w:val="20"/>
                <w:szCs w:val="20"/>
              </w:rPr>
            </w:pPr>
          </w:p>
        </w:tc>
        <w:tc>
          <w:tcPr>
            <w:tcW w:w="3387"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1327E3F"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Сите судови на РСМ</w:t>
            </w:r>
          </w:p>
        </w:tc>
      </w:tr>
      <w:tr w:rsidR="001A5308" w14:paraId="17D533CF" w14:textId="77777777" w:rsidTr="00251870">
        <w:trPr>
          <w:trHeight w:val="450"/>
        </w:trPr>
        <w:tc>
          <w:tcPr>
            <w:tcW w:w="3933" w:type="dxa"/>
            <w:gridSpan w:val="3"/>
            <w:vMerge/>
            <w:tcBorders>
              <w:top w:val="nil"/>
              <w:left w:val="single" w:sz="8" w:space="0" w:color="auto"/>
              <w:bottom w:val="single" w:sz="8" w:space="0" w:color="000000"/>
              <w:right w:val="single" w:sz="8" w:space="0" w:color="auto"/>
            </w:tcBorders>
            <w:vAlign w:val="center"/>
            <w:hideMark/>
          </w:tcPr>
          <w:p w14:paraId="5F7A6C9B" w14:textId="77777777" w:rsidR="005B058C" w:rsidRPr="00946A38" w:rsidRDefault="005B058C" w:rsidP="00251870">
            <w:pPr>
              <w:rPr>
                <w:rFonts w:ascii="StobiSerif Regular" w:hAnsi="StobiSerif Regular"/>
                <w:color w:val="000000" w:themeColor="text1"/>
                <w:sz w:val="20"/>
                <w:szCs w:val="20"/>
              </w:rPr>
            </w:pPr>
          </w:p>
        </w:tc>
        <w:tc>
          <w:tcPr>
            <w:tcW w:w="2320" w:type="dxa"/>
            <w:gridSpan w:val="2"/>
            <w:vMerge/>
            <w:tcBorders>
              <w:top w:val="nil"/>
              <w:left w:val="single" w:sz="8" w:space="0" w:color="auto"/>
              <w:bottom w:val="single" w:sz="8" w:space="0" w:color="000000"/>
              <w:right w:val="single" w:sz="8" w:space="0" w:color="auto"/>
            </w:tcBorders>
            <w:vAlign w:val="center"/>
            <w:hideMark/>
          </w:tcPr>
          <w:p w14:paraId="76A55A69" w14:textId="77777777" w:rsidR="005B058C" w:rsidRPr="00946A38" w:rsidRDefault="005B058C" w:rsidP="00251870">
            <w:pPr>
              <w:rPr>
                <w:rFonts w:ascii="StobiSerif Regular" w:hAnsi="StobiSerif Regular"/>
                <w:color w:val="000000" w:themeColor="text1"/>
                <w:sz w:val="20"/>
                <w:szCs w:val="20"/>
              </w:rPr>
            </w:pPr>
          </w:p>
        </w:tc>
        <w:tc>
          <w:tcPr>
            <w:tcW w:w="3387" w:type="dxa"/>
            <w:gridSpan w:val="3"/>
            <w:vMerge/>
            <w:tcBorders>
              <w:top w:val="single" w:sz="8" w:space="0" w:color="auto"/>
              <w:left w:val="single" w:sz="8" w:space="0" w:color="auto"/>
              <w:bottom w:val="single" w:sz="8" w:space="0" w:color="000000"/>
              <w:right w:val="single" w:sz="8" w:space="0" w:color="000000"/>
            </w:tcBorders>
            <w:vAlign w:val="center"/>
            <w:hideMark/>
          </w:tcPr>
          <w:p w14:paraId="408A61C2" w14:textId="77777777" w:rsidR="005B058C" w:rsidRPr="00946A38" w:rsidRDefault="005B058C" w:rsidP="00251870">
            <w:pPr>
              <w:rPr>
                <w:rFonts w:ascii="StobiSerif Regular" w:hAnsi="StobiSerif Regular"/>
                <w:color w:val="000000" w:themeColor="text1"/>
                <w:sz w:val="20"/>
                <w:szCs w:val="20"/>
              </w:rPr>
            </w:pPr>
          </w:p>
        </w:tc>
      </w:tr>
      <w:tr w:rsidR="001A5308" w14:paraId="6390687C" w14:textId="77777777" w:rsidTr="00251870">
        <w:trPr>
          <w:trHeight w:val="450"/>
        </w:trPr>
        <w:tc>
          <w:tcPr>
            <w:tcW w:w="3933" w:type="dxa"/>
            <w:gridSpan w:val="3"/>
            <w:vMerge/>
            <w:tcBorders>
              <w:top w:val="nil"/>
              <w:left w:val="single" w:sz="8" w:space="0" w:color="auto"/>
              <w:bottom w:val="single" w:sz="8" w:space="0" w:color="000000"/>
              <w:right w:val="single" w:sz="8" w:space="0" w:color="auto"/>
            </w:tcBorders>
            <w:vAlign w:val="center"/>
            <w:hideMark/>
          </w:tcPr>
          <w:p w14:paraId="693147FD" w14:textId="77777777" w:rsidR="005B058C" w:rsidRPr="00946A38" w:rsidRDefault="005B058C" w:rsidP="00251870">
            <w:pPr>
              <w:rPr>
                <w:rFonts w:ascii="StobiSerif Regular" w:hAnsi="StobiSerif Regular"/>
                <w:color w:val="000000" w:themeColor="text1"/>
                <w:sz w:val="20"/>
                <w:szCs w:val="20"/>
              </w:rPr>
            </w:pPr>
          </w:p>
        </w:tc>
        <w:tc>
          <w:tcPr>
            <w:tcW w:w="2320" w:type="dxa"/>
            <w:gridSpan w:val="2"/>
            <w:vMerge/>
            <w:tcBorders>
              <w:top w:val="nil"/>
              <w:left w:val="single" w:sz="8" w:space="0" w:color="auto"/>
              <w:bottom w:val="single" w:sz="8" w:space="0" w:color="000000"/>
              <w:right w:val="single" w:sz="8" w:space="0" w:color="auto"/>
            </w:tcBorders>
            <w:vAlign w:val="center"/>
            <w:hideMark/>
          </w:tcPr>
          <w:p w14:paraId="22A3B32B" w14:textId="77777777" w:rsidR="005B058C" w:rsidRPr="00946A38" w:rsidRDefault="005B058C" w:rsidP="00251870">
            <w:pPr>
              <w:rPr>
                <w:rFonts w:ascii="StobiSerif Regular" w:hAnsi="StobiSerif Regular"/>
                <w:color w:val="000000" w:themeColor="text1"/>
                <w:sz w:val="20"/>
                <w:szCs w:val="20"/>
              </w:rPr>
            </w:pPr>
          </w:p>
        </w:tc>
        <w:tc>
          <w:tcPr>
            <w:tcW w:w="3387" w:type="dxa"/>
            <w:gridSpan w:val="3"/>
            <w:vMerge/>
            <w:tcBorders>
              <w:top w:val="single" w:sz="8" w:space="0" w:color="auto"/>
              <w:left w:val="single" w:sz="8" w:space="0" w:color="auto"/>
              <w:bottom w:val="single" w:sz="8" w:space="0" w:color="000000"/>
              <w:right w:val="single" w:sz="8" w:space="0" w:color="000000"/>
            </w:tcBorders>
            <w:vAlign w:val="center"/>
            <w:hideMark/>
          </w:tcPr>
          <w:p w14:paraId="7D1D2E91" w14:textId="77777777" w:rsidR="005B058C" w:rsidRPr="00946A38" w:rsidRDefault="005B058C" w:rsidP="00251870">
            <w:pPr>
              <w:rPr>
                <w:rFonts w:ascii="StobiSerif Regular" w:hAnsi="StobiSerif Regular"/>
                <w:color w:val="000000" w:themeColor="text1"/>
                <w:sz w:val="20"/>
                <w:szCs w:val="20"/>
              </w:rPr>
            </w:pPr>
          </w:p>
        </w:tc>
      </w:tr>
      <w:tr w:rsidR="001A5308" w14:paraId="48391444" w14:textId="77777777" w:rsidTr="00251870">
        <w:trPr>
          <w:trHeight w:val="450"/>
        </w:trPr>
        <w:tc>
          <w:tcPr>
            <w:tcW w:w="3933" w:type="dxa"/>
            <w:gridSpan w:val="3"/>
            <w:vMerge/>
            <w:tcBorders>
              <w:top w:val="nil"/>
              <w:left w:val="single" w:sz="8" w:space="0" w:color="auto"/>
              <w:bottom w:val="single" w:sz="8" w:space="0" w:color="000000"/>
              <w:right w:val="single" w:sz="8" w:space="0" w:color="auto"/>
            </w:tcBorders>
            <w:vAlign w:val="center"/>
            <w:hideMark/>
          </w:tcPr>
          <w:p w14:paraId="360547F8" w14:textId="77777777" w:rsidR="005B058C" w:rsidRPr="00946A38" w:rsidRDefault="005B058C" w:rsidP="00251870">
            <w:pPr>
              <w:rPr>
                <w:rFonts w:ascii="StobiSerif Regular" w:hAnsi="StobiSerif Regular"/>
                <w:color w:val="000000" w:themeColor="text1"/>
                <w:sz w:val="20"/>
                <w:szCs w:val="20"/>
              </w:rPr>
            </w:pPr>
          </w:p>
        </w:tc>
        <w:tc>
          <w:tcPr>
            <w:tcW w:w="2320" w:type="dxa"/>
            <w:gridSpan w:val="2"/>
            <w:vMerge/>
            <w:tcBorders>
              <w:top w:val="nil"/>
              <w:left w:val="single" w:sz="8" w:space="0" w:color="auto"/>
              <w:bottom w:val="single" w:sz="8" w:space="0" w:color="000000"/>
              <w:right w:val="single" w:sz="8" w:space="0" w:color="auto"/>
            </w:tcBorders>
            <w:vAlign w:val="center"/>
            <w:hideMark/>
          </w:tcPr>
          <w:p w14:paraId="03A6D6A8" w14:textId="77777777" w:rsidR="005B058C" w:rsidRPr="00946A38" w:rsidRDefault="005B058C" w:rsidP="00251870">
            <w:pPr>
              <w:rPr>
                <w:rFonts w:ascii="StobiSerif Regular" w:hAnsi="StobiSerif Regular"/>
                <w:color w:val="000000" w:themeColor="text1"/>
                <w:sz w:val="20"/>
                <w:szCs w:val="20"/>
              </w:rPr>
            </w:pPr>
          </w:p>
        </w:tc>
        <w:tc>
          <w:tcPr>
            <w:tcW w:w="3387" w:type="dxa"/>
            <w:gridSpan w:val="3"/>
            <w:vMerge/>
            <w:tcBorders>
              <w:top w:val="single" w:sz="8" w:space="0" w:color="auto"/>
              <w:left w:val="single" w:sz="8" w:space="0" w:color="auto"/>
              <w:bottom w:val="single" w:sz="8" w:space="0" w:color="000000"/>
              <w:right w:val="single" w:sz="8" w:space="0" w:color="000000"/>
            </w:tcBorders>
            <w:vAlign w:val="center"/>
            <w:hideMark/>
          </w:tcPr>
          <w:p w14:paraId="32858B2D" w14:textId="77777777" w:rsidR="005B058C" w:rsidRPr="00946A38" w:rsidRDefault="005B058C" w:rsidP="00251870">
            <w:pPr>
              <w:rPr>
                <w:rFonts w:ascii="StobiSerif Regular" w:hAnsi="StobiSerif Regular"/>
                <w:color w:val="000000" w:themeColor="text1"/>
                <w:sz w:val="20"/>
                <w:szCs w:val="20"/>
              </w:rPr>
            </w:pPr>
          </w:p>
        </w:tc>
      </w:tr>
      <w:tr w:rsidR="001A5308" w14:paraId="0AC3BD80" w14:textId="77777777" w:rsidTr="00251870">
        <w:trPr>
          <w:trHeight w:val="450"/>
        </w:trPr>
        <w:tc>
          <w:tcPr>
            <w:tcW w:w="3933" w:type="dxa"/>
            <w:gridSpan w:val="3"/>
            <w:vMerge/>
            <w:tcBorders>
              <w:top w:val="nil"/>
              <w:left w:val="single" w:sz="8" w:space="0" w:color="auto"/>
              <w:bottom w:val="single" w:sz="8" w:space="0" w:color="000000"/>
              <w:right w:val="single" w:sz="8" w:space="0" w:color="auto"/>
            </w:tcBorders>
            <w:vAlign w:val="center"/>
            <w:hideMark/>
          </w:tcPr>
          <w:p w14:paraId="50CB4327" w14:textId="77777777" w:rsidR="005B058C" w:rsidRPr="00946A38" w:rsidRDefault="005B058C" w:rsidP="00251870">
            <w:pPr>
              <w:rPr>
                <w:rFonts w:ascii="StobiSerif Regular" w:hAnsi="StobiSerif Regular"/>
                <w:color w:val="000000" w:themeColor="text1"/>
                <w:sz w:val="20"/>
                <w:szCs w:val="20"/>
              </w:rPr>
            </w:pPr>
          </w:p>
        </w:tc>
        <w:tc>
          <w:tcPr>
            <w:tcW w:w="2320" w:type="dxa"/>
            <w:gridSpan w:val="2"/>
            <w:vMerge/>
            <w:tcBorders>
              <w:top w:val="nil"/>
              <w:left w:val="single" w:sz="8" w:space="0" w:color="auto"/>
              <w:bottom w:val="single" w:sz="8" w:space="0" w:color="000000"/>
              <w:right w:val="single" w:sz="8" w:space="0" w:color="auto"/>
            </w:tcBorders>
            <w:vAlign w:val="center"/>
            <w:hideMark/>
          </w:tcPr>
          <w:p w14:paraId="20DC0FD4" w14:textId="77777777" w:rsidR="005B058C" w:rsidRPr="00946A38" w:rsidRDefault="005B058C" w:rsidP="00251870">
            <w:pPr>
              <w:rPr>
                <w:rFonts w:ascii="StobiSerif Regular" w:hAnsi="StobiSerif Regular"/>
                <w:color w:val="000000" w:themeColor="text1"/>
                <w:sz w:val="20"/>
                <w:szCs w:val="20"/>
              </w:rPr>
            </w:pPr>
          </w:p>
        </w:tc>
        <w:tc>
          <w:tcPr>
            <w:tcW w:w="3387" w:type="dxa"/>
            <w:gridSpan w:val="3"/>
            <w:vMerge/>
            <w:tcBorders>
              <w:top w:val="single" w:sz="8" w:space="0" w:color="auto"/>
              <w:left w:val="single" w:sz="8" w:space="0" w:color="auto"/>
              <w:bottom w:val="single" w:sz="8" w:space="0" w:color="000000"/>
              <w:right w:val="single" w:sz="8" w:space="0" w:color="000000"/>
            </w:tcBorders>
            <w:vAlign w:val="center"/>
            <w:hideMark/>
          </w:tcPr>
          <w:p w14:paraId="3557F7A1" w14:textId="77777777" w:rsidR="005B058C" w:rsidRPr="00946A38" w:rsidRDefault="005B058C" w:rsidP="00251870">
            <w:pPr>
              <w:rPr>
                <w:rFonts w:ascii="StobiSerif Regular" w:hAnsi="StobiSerif Regular"/>
                <w:color w:val="000000" w:themeColor="text1"/>
                <w:sz w:val="20"/>
                <w:szCs w:val="20"/>
              </w:rPr>
            </w:pPr>
          </w:p>
        </w:tc>
      </w:tr>
      <w:tr w:rsidR="001A5308" w14:paraId="2F0BD77F" w14:textId="77777777" w:rsidTr="00251870">
        <w:trPr>
          <w:trHeight w:val="880"/>
        </w:trPr>
        <w:tc>
          <w:tcPr>
            <w:tcW w:w="3933" w:type="dxa"/>
            <w:gridSpan w:val="3"/>
            <w:vMerge/>
            <w:tcBorders>
              <w:top w:val="nil"/>
              <w:left w:val="single" w:sz="8" w:space="0" w:color="auto"/>
              <w:bottom w:val="single" w:sz="8" w:space="0" w:color="000000"/>
              <w:right w:val="single" w:sz="8" w:space="0" w:color="auto"/>
            </w:tcBorders>
            <w:vAlign w:val="center"/>
            <w:hideMark/>
          </w:tcPr>
          <w:p w14:paraId="12497B18" w14:textId="77777777" w:rsidR="005B058C" w:rsidRPr="00946A38" w:rsidRDefault="005B058C" w:rsidP="00251870">
            <w:pPr>
              <w:rPr>
                <w:rFonts w:ascii="StobiSerif Regular" w:hAnsi="StobiSerif Regular"/>
                <w:color w:val="000000" w:themeColor="text1"/>
                <w:sz w:val="20"/>
                <w:szCs w:val="20"/>
              </w:rPr>
            </w:pPr>
          </w:p>
        </w:tc>
        <w:tc>
          <w:tcPr>
            <w:tcW w:w="2320"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280405E9"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Граѓански организации, приватен сектор, мултилатерални  и работни групи</w:t>
            </w:r>
          </w:p>
        </w:tc>
        <w:tc>
          <w:tcPr>
            <w:tcW w:w="3387"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D638C58" w14:textId="77777777" w:rsidR="005B058C" w:rsidRPr="00946A38" w:rsidRDefault="007B18B6" w:rsidP="00251870">
            <w:pPr>
              <w:jc w:val="center"/>
              <w:rPr>
                <w:rFonts w:ascii="StobiSerif Regular" w:hAnsi="StobiSerif Regular"/>
                <w:color w:val="000000" w:themeColor="text1"/>
                <w:sz w:val="20"/>
                <w:szCs w:val="20"/>
                <w:lang w:val="ru-RU"/>
              </w:rPr>
            </w:pPr>
            <w:r w:rsidRPr="00946A38">
              <w:rPr>
                <w:rFonts w:ascii="StobiSerif Regular" w:hAnsi="StobiSerif Regular"/>
                <w:color w:val="000000" w:themeColor="text1"/>
                <w:sz w:val="20"/>
                <w:szCs w:val="20"/>
              </w:rPr>
              <w:t> Здружение на судии, Судско-медиумски совет, Центар за правни истражувања и анализи</w:t>
            </w:r>
          </w:p>
        </w:tc>
      </w:tr>
      <w:tr w:rsidR="001A5308" w14:paraId="69E645F4" w14:textId="77777777" w:rsidTr="00251870">
        <w:trPr>
          <w:trHeight w:val="450"/>
        </w:trPr>
        <w:tc>
          <w:tcPr>
            <w:tcW w:w="3933" w:type="dxa"/>
            <w:gridSpan w:val="3"/>
            <w:vMerge/>
            <w:tcBorders>
              <w:top w:val="nil"/>
              <w:left w:val="single" w:sz="8" w:space="0" w:color="auto"/>
              <w:bottom w:val="single" w:sz="8" w:space="0" w:color="000000"/>
              <w:right w:val="single" w:sz="8" w:space="0" w:color="auto"/>
            </w:tcBorders>
            <w:vAlign w:val="center"/>
            <w:hideMark/>
          </w:tcPr>
          <w:p w14:paraId="74570092" w14:textId="77777777" w:rsidR="005B058C" w:rsidRPr="00946A38" w:rsidRDefault="005B058C" w:rsidP="00251870">
            <w:pPr>
              <w:rPr>
                <w:rFonts w:ascii="StobiSerif Regular" w:hAnsi="StobiSerif Regular"/>
                <w:color w:val="000000" w:themeColor="text1"/>
                <w:sz w:val="20"/>
                <w:szCs w:val="20"/>
                <w:lang w:val="ru-RU"/>
              </w:rPr>
            </w:pPr>
          </w:p>
        </w:tc>
        <w:tc>
          <w:tcPr>
            <w:tcW w:w="2320" w:type="dxa"/>
            <w:gridSpan w:val="2"/>
            <w:vMerge/>
            <w:tcBorders>
              <w:top w:val="nil"/>
              <w:left w:val="single" w:sz="8" w:space="0" w:color="auto"/>
              <w:bottom w:val="single" w:sz="8" w:space="0" w:color="000000"/>
              <w:right w:val="single" w:sz="8" w:space="0" w:color="auto"/>
            </w:tcBorders>
            <w:vAlign w:val="center"/>
            <w:hideMark/>
          </w:tcPr>
          <w:p w14:paraId="48BDCE49" w14:textId="77777777" w:rsidR="005B058C" w:rsidRPr="00946A38" w:rsidRDefault="005B058C" w:rsidP="00251870">
            <w:pPr>
              <w:rPr>
                <w:rFonts w:ascii="StobiSerif Regular" w:hAnsi="StobiSerif Regular"/>
                <w:color w:val="000000" w:themeColor="text1"/>
                <w:sz w:val="20"/>
                <w:szCs w:val="20"/>
                <w:lang w:val="ru-RU"/>
              </w:rPr>
            </w:pPr>
          </w:p>
        </w:tc>
        <w:tc>
          <w:tcPr>
            <w:tcW w:w="3387" w:type="dxa"/>
            <w:gridSpan w:val="3"/>
            <w:vMerge/>
            <w:tcBorders>
              <w:top w:val="single" w:sz="8" w:space="0" w:color="auto"/>
              <w:left w:val="single" w:sz="8" w:space="0" w:color="auto"/>
              <w:bottom w:val="single" w:sz="8" w:space="0" w:color="000000"/>
              <w:right w:val="single" w:sz="8" w:space="0" w:color="000000"/>
            </w:tcBorders>
            <w:vAlign w:val="center"/>
            <w:hideMark/>
          </w:tcPr>
          <w:p w14:paraId="349F9A11" w14:textId="77777777" w:rsidR="005B058C" w:rsidRPr="00946A38" w:rsidRDefault="005B058C" w:rsidP="00251870">
            <w:pPr>
              <w:rPr>
                <w:rFonts w:ascii="StobiSerif Regular" w:hAnsi="StobiSerif Regular"/>
                <w:color w:val="000000" w:themeColor="text1"/>
                <w:sz w:val="20"/>
                <w:szCs w:val="20"/>
                <w:lang w:val="ru-RU"/>
              </w:rPr>
            </w:pPr>
          </w:p>
        </w:tc>
      </w:tr>
      <w:tr w:rsidR="001A5308" w14:paraId="67E1061C" w14:textId="77777777" w:rsidTr="00251870">
        <w:trPr>
          <w:trHeight w:val="450"/>
        </w:trPr>
        <w:tc>
          <w:tcPr>
            <w:tcW w:w="3933" w:type="dxa"/>
            <w:gridSpan w:val="3"/>
            <w:vMerge/>
            <w:tcBorders>
              <w:top w:val="nil"/>
              <w:left w:val="single" w:sz="8" w:space="0" w:color="auto"/>
              <w:bottom w:val="single" w:sz="8" w:space="0" w:color="000000"/>
              <w:right w:val="single" w:sz="8" w:space="0" w:color="auto"/>
            </w:tcBorders>
            <w:vAlign w:val="center"/>
            <w:hideMark/>
          </w:tcPr>
          <w:p w14:paraId="4216A24B" w14:textId="77777777" w:rsidR="005B058C" w:rsidRPr="00946A38" w:rsidRDefault="005B058C" w:rsidP="00251870">
            <w:pPr>
              <w:rPr>
                <w:rFonts w:ascii="StobiSerif Regular" w:hAnsi="StobiSerif Regular"/>
                <w:color w:val="000000" w:themeColor="text1"/>
                <w:sz w:val="20"/>
                <w:szCs w:val="20"/>
                <w:lang w:val="ru-RU"/>
              </w:rPr>
            </w:pPr>
          </w:p>
        </w:tc>
        <w:tc>
          <w:tcPr>
            <w:tcW w:w="2320" w:type="dxa"/>
            <w:gridSpan w:val="2"/>
            <w:vMerge/>
            <w:tcBorders>
              <w:top w:val="nil"/>
              <w:left w:val="single" w:sz="8" w:space="0" w:color="auto"/>
              <w:bottom w:val="single" w:sz="8" w:space="0" w:color="000000"/>
              <w:right w:val="single" w:sz="8" w:space="0" w:color="auto"/>
            </w:tcBorders>
            <w:vAlign w:val="center"/>
            <w:hideMark/>
          </w:tcPr>
          <w:p w14:paraId="795CEC5D" w14:textId="77777777" w:rsidR="005B058C" w:rsidRPr="00946A38" w:rsidRDefault="005B058C" w:rsidP="00251870">
            <w:pPr>
              <w:rPr>
                <w:rFonts w:ascii="StobiSerif Regular" w:hAnsi="StobiSerif Regular"/>
                <w:color w:val="000000" w:themeColor="text1"/>
                <w:sz w:val="20"/>
                <w:szCs w:val="20"/>
                <w:lang w:val="ru-RU"/>
              </w:rPr>
            </w:pPr>
          </w:p>
        </w:tc>
        <w:tc>
          <w:tcPr>
            <w:tcW w:w="3387" w:type="dxa"/>
            <w:gridSpan w:val="3"/>
            <w:vMerge/>
            <w:tcBorders>
              <w:top w:val="single" w:sz="8" w:space="0" w:color="auto"/>
              <w:left w:val="single" w:sz="8" w:space="0" w:color="auto"/>
              <w:bottom w:val="single" w:sz="8" w:space="0" w:color="000000"/>
              <w:right w:val="single" w:sz="8" w:space="0" w:color="000000"/>
            </w:tcBorders>
            <w:vAlign w:val="center"/>
            <w:hideMark/>
          </w:tcPr>
          <w:p w14:paraId="7CE492CF" w14:textId="77777777" w:rsidR="005B058C" w:rsidRPr="00946A38" w:rsidRDefault="005B058C" w:rsidP="00251870">
            <w:pPr>
              <w:rPr>
                <w:rFonts w:ascii="StobiSerif Regular" w:hAnsi="StobiSerif Regular"/>
                <w:color w:val="000000" w:themeColor="text1"/>
                <w:sz w:val="20"/>
                <w:szCs w:val="20"/>
                <w:lang w:val="ru-RU"/>
              </w:rPr>
            </w:pPr>
          </w:p>
        </w:tc>
      </w:tr>
      <w:tr w:rsidR="001A5308" w14:paraId="1208513D" w14:textId="77777777" w:rsidTr="00251870">
        <w:trPr>
          <w:trHeight w:val="450"/>
        </w:trPr>
        <w:tc>
          <w:tcPr>
            <w:tcW w:w="3933" w:type="dxa"/>
            <w:gridSpan w:val="3"/>
            <w:vMerge/>
            <w:tcBorders>
              <w:top w:val="nil"/>
              <w:left w:val="single" w:sz="8" w:space="0" w:color="auto"/>
              <w:bottom w:val="single" w:sz="8" w:space="0" w:color="000000"/>
              <w:right w:val="single" w:sz="8" w:space="0" w:color="auto"/>
            </w:tcBorders>
            <w:vAlign w:val="center"/>
            <w:hideMark/>
          </w:tcPr>
          <w:p w14:paraId="3EB44434" w14:textId="77777777" w:rsidR="005B058C" w:rsidRPr="00946A38" w:rsidRDefault="005B058C" w:rsidP="00251870">
            <w:pPr>
              <w:rPr>
                <w:rFonts w:ascii="StobiSerif Regular" w:hAnsi="StobiSerif Regular"/>
                <w:color w:val="000000" w:themeColor="text1"/>
                <w:sz w:val="20"/>
                <w:szCs w:val="20"/>
                <w:lang w:val="ru-RU"/>
              </w:rPr>
            </w:pPr>
          </w:p>
        </w:tc>
        <w:tc>
          <w:tcPr>
            <w:tcW w:w="2320" w:type="dxa"/>
            <w:gridSpan w:val="2"/>
            <w:vMerge/>
            <w:tcBorders>
              <w:top w:val="nil"/>
              <w:left w:val="single" w:sz="8" w:space="0" w:color="auto"/>
              <w:bottom w:val="single" w:sz="8" w:space="0" w:color="000000"/>
              <w:right w:val="single" w:sz="8" w:space="0" w:color="auto"/>
            </w:tcBorders>
            <w:vAlign w:val="center"/>
            <w:hideMark/>
          </w:tcPr>
          <w:p w14:paraId="24A9452D" w14:textId="77777777" w:rsidR="005B058C" w:rsidRPr="00946A38" w:rsidRDefault="005B058C" w:rsidP="00251870">
            <w:pPr>
              <w:rPr>
                <w:rFonts w:ascii="StobiSerif Regular" w:hAnsi="StobiSerif Regular"/>
                <w:color w:val="000000" w:themeColor="text1"/>
                <w:sz w:val="20"/>
                <w:szCs w:val="20"/>
                <w:lang w:val="ru-RU"/>
              </w:rPr>
            </w:pPr>
          </w:p>
        </w:tc>
        <w:tc>
          <w:tcPr>
            <w:tcW w:w="3387" w:type="dxa"/>
            <w:gridSpan w:val="3"/>
            <w:vMerge/>
            <w:tcBorders>
              <w:top w:val="single" w:sz="8" w:space="0" w:color="auto"/>
              <w:left w:val="single" w:sz="8" w:space="0" w:color="auto"/>
              <w:bottom w:val="single" w:sz="8" w:space="0" w:color="000000"/>
              <w:right w:val="single" w:sz="8" w:space="0" w:color="000000"/>
            </w:tcBorders>
            <w:vAlign w:val="center"/>
            <w:hideMark/>
          </w:tcPr>
          <w:p w14:paraId="0CCF915D" w14:textId="77777777" w:rsidR="005B058C" w:rsidRPr="00946A38" w:rsidRDefault="005B058C" w:rsidP="00251870">
            <w:pPr>
              <w:rPr>
                <w:rFonts w:ascii="StobiSerif Regular" w:hAnsi="StobiSerif Regular"/>
                <w:color w:val="000000" w:themeColor="text1"/>
                <w:sz w:val="20"/>
                <w:szCs w:val="20"/>
                <w:lang w:val="ru-RU"/>
              </w:rPr>
            </w:pPr>
          </w:p>
        </w:tc>
      </w:tr>
      <w:tr w:rsidR="001A5308" w14:paraId="7973BA44" w14:textId="77777777" w:rsidTr="00251870">
        <w:trPr>
          <w:trHeight w:val="450"/>
        </w:trPr>
        <w:tc>
          <w:tcPr>
            <w:tcW w:w="3933" w:type="dxa"/>
            <w:gridSpan w:val="3"/>
            <w:vMerge/>
            <w:tcBorders>
              <w:top w:val="nil"/>
              <w:left w:val="single" w:sz="8" w:space="0" w:color="auto"/>
              <w:bottom w:val="single" w:sz="8" w:space="0" w:color="000000"/>
              <w:right w:val="single" w:sz="8" w:space="0" w:color="auto"/>
            </w:tcBorders>
            <w:vAlign w:val="center"/>
            <w:hideMark/>
          </w:tcPr>
          <w:p w14:paraId="64214A54" w14:textId="77777777" w:rsidR="005B058C" w:rsidRPr="00946A38" w:rsidRDefault="005B058C" w:rsidP="00251870">
            <w:pPr>
              <w:rPr>
                <w:rFonts w:ascii="StobiSerif Regular" w:hAnsi="StobiSerif Regular"/>
                <w:color w:val="000000" w:themeColor="text1"/>
                <w:sz w:val="20"/>
                <w:szCs w:val="20"/>
                <w:lang w:val="ru-RU"/>
              </w:rPr>
            </w:pPr>
          </w:p>
        </w:tc>
        <w:tc>
          <w:tcPr>
            <w:tcW w:w="2320" w:type="dxa"/>
            <w:gridSpan w:val="2"/>
            <w:vMerge/>
            <w:tcBorders>
              <w:top w:val="nil"/>
              <w:left w:val="single" w:sz="8" w:space="0" w:color="auto"/>
              <w:bottom w:val="single" w:sz="8" w:space="0" w:color="000000"/>
              <w:right w:val="single" w:sz="8" w:space="0" w:color="auto"/>
            </w:tcBorders>
            <w:vAlign w:val="center"/>
            <w:hideMark/>
          </w:tcPr>
          <w:p w14:paraId="6C2D690E" w14:textId="77777777" w:rsidR="005B058C" w:rsidRPr="00946A38" w:rsidRDefault="005B058C" w:rsidP="00251870">
            <w:pPr>
              <w:rPr>
                <w:rFonts w:ascii="StobiSerif Regular" w:hAnsi="StobiSerif Regular"/>
                <w:color w:val="000000" w:themeColor="text1"/>
                <w:sz w:val="20"/>
                <w:szCs w:val="20"/>
                <w:lang w:val="ru-RU"/>
              </w:rPr>
            </w:pPr>
          </w:p>
        </w:tc>
        <w:tc>
          <w:tcPr>
            <w:tcW w:w="3387" w:type="dxa"/>
            <w:gridSpan w:val="3"/>
            <w:vMerge/>
            <w:tcBorders>
              <w:top w:val="single" w:sz="8" w:space="0" w:color="auto"/>
              <w:left w:val="single" w:sz="8" w:space="0" w:color="auto"/>
              <w:bottom w:val="single" w:sz="8" w:space="0" w:color="000000"/>
              <w:right w:val="single" w:sz="8" w:space="0" w:color="000000"/>
            </w:tcBorders>
            <w:vAlign w:val="center"/>
            <w:hideMark/>
          </w:tcPr>
          <w:p w14:paraId="2524378C" w14:textId="77777777" w:rsidR="005B058C" w:rsidRPr="00946A38" w:rsidRDefault="005B058C" w:rsidP="00251870">
            <w:pPr>
              <w:rPr>
                <w:rFonts w:ascii="StobiSerif Regular" w:hAnsi="StobiSerif Regular"/>
                <w:color w:val="000000" w:themeColor="text1"/>
                <w:sz w:val="20"/>
                <w:szCs w:val="20"/>
                <w:lang w:val="ru-RU"/>
              </w:rPr>
            </w:pPr>
          </w:p>
        </w:tc>
      </w:tr>
    </w:tbl>
    <w:p w14:paraId="67BDBCAF" w14:textId="77777777" w:rsidR="005B058C" w:rsidRPr="00946A38" w:rsidRDefault="005B058C" w:rsidP="005B058C">
      <w:pPr>
        <w:rPr>
          <w:rFonts w:ascii="StobiSerif Regular" w:hAnsi="StobiSerif Regular"/>
          <w:color w:val="000000" w:themeColor="text1"/>
          <w:sz w:val="20"/>
          <w:szCs w:val="20"/>
        </w:rPr>
      </w:pPr>
    </w:p>
    <w:p w14:paraId="74FC7AAF" w14:textId="77777777" w:rsidR="005B058C" w:rsidRPr="00946A38" w:rsidRDefault="005B058C" w:rsidP="005B058C">
      <w:pPr>
        <w:rPr>
          <w:rFonts w:ascii="StobiSerif Regular" w:hAnsi="StobiSerif Regular"/>
          <w:color w:val="000000" w:themeColor="text1"/>
          <w:sz w:val="20"/>
          <w:szCs w:val="20"/>
        </w:rPr>
      </w:pPr>
    </w:p>
    <w:tbl>
      <w:tblPr>
        <w:tblW w:w="9722" w:type="dxa"/>
        <w:tblInd w:w="-436" w:type="dxa"/>
        <w:tblLook w:val="04A0" w:firstRow="1" w:lastRow="0" w:firstColumn="1" w:lastColumn="0" w:noHBand="0" w:noVBand="1"/>
      </w:tblPr>
      <w:tblGrid>
        <w:gridCol w:w="703"/>
        <w:gridCol w:w="1922"/>
        <w:gridCol w:w="2476"/>
        <w:gridCol w:w="1498"/>
        <w:gridCol w:w="1599"/>
        <w:gridCol w:w="1524"/>
      </w:tblGrid>
      <w:tr w:rsidR="001A5308" w14:paraId="10A14974" w14:textId="77777777" w:rsidTr="00CC177A">
        <w:trPr>
          <w:trHeight w:val="885"/>
        </w:trPr>
        <w:tc>
          <w:tcPr>
            <w:tcW w:w="972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14FB881C" w14:textId="77777777" w:rsidR="005B058C" w:rsidRPr="00946A38" w:rsidRDefault="007B18B6" w:rsidP="00841F6B">
            <w:pPr>
              <w:pStyle w:val="ListParagraph"/>
              <w:numPr>
                <w:ilvl w:val="0"/>
                <w:numId w:val="63"/>
              </w:numPr>
              <w:jc w:val="center"/>
              <w:rPr>
                <w:rFonts w:ascii="StobiSerif Regular" w:hAnsi="StobiSerif Regular"/>
                <w:color w:val="000000" w:themeColor="text1"/>
                <w:sz w:val="24"/>
                <w:szCs w:val="24"/>
              </w:rPr>
            </w:pPr>
            <w:r w:rsidRPr="00946A38">
              <w:rPr>
                <w:rFonts w:ascii="StobiSerif Regular" w:hAnsi="StobiSerif Regular"/>
                <w:b/>
                <w:color w:val="4472C4" w:themeColor="accent1"/>
                <w:sz w:val="24"/>
                <w:szCs w:val="24"/>
              </w:rPr>
              <w:t>ПРИСТАП ДО ИНФОРМАЦИИ И ПОДАТОЦИ</w:t>
            </w:r>
          </w:p>
        </w:tc>
      </w:tr>
      <w:tr w:rsidR="001A5308" w14:paraId="3D1DE47D" w14:textId="77777777" w:rsidTr="00251870">
        <w:trPr>
          <w:trHeight w:val="300"/>
        </w:trPr>
        <w:tc>
          <w:tcPr>
            <w:tcW w:w="9722"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168BB239" w14:textId="77777777" w:rsidR="005B058C" w:rsidRPr="00946A38" w:rsidRDefault="007B18B6" w:rsidP="00251870">
            <w:pPr>
              <w:jc w:val="center"/>
              <w:rPr>
                <w:rFonts w:ascii="StobiSerif Regular" w:hAnsi="StobiSerif Regular"/>
                <w:color w:val="4472C4" w:themeColor="accent1"/>
              </w:rPr>
            </w:pPr>
            <w:r w:rsidRPr="00946A38">
              <w:rPr>
                <w:rFonts w:ascii="StobiSerif Regular" w:hAnsi="StobiSerif Regular"/>
                <w:b/>
                <w:color w:val="4472C4" w:themeColor="accent1"/>
                <w:lang w:val="en-US"/>
              </w:rPr>
              <w:t xml:space="preserve">1.3. </w:t>
            </w:r>
            <w:r w:rsidRPr="00946A38">
              <w:rPr>
                <w:rFonts w:ascii="StobiSerif Regular" w:hAnsi="StobiSerif Regular"/>
                <w:b/>
                <w:color w:val="4472C4" w:themeColor="accent1"/>
              </w:rPr>
              <w:t>Подобрување на квалитетот и достапноста на податоците и информациите за функционирање на Судскиот совет</w:t>
            </w:r>
          </w:p>
          <w:p w14:paraId="0840E856" w14:textId="7AE666E2"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4472C4" w:themeColor="accent1"/>
              </w:rPr>
              <w:t xml:space="preserve"> </w:t>
            </w:r>
            <w:r w:rsidRPr="00946A38">
              <w:rPr>
                <w:rFonts w:ascii="StobiSerif Regular" w:hAnsi="StobiSerif Regular"/>
              </w:rPr>
              <w:t>1 септември 2021 – 31 декември 2022</w:t>
            </w:r>
          </w:p>
        </w:tc>
      </w:tr>
      <w:tr w:rsidR="001A5308" w14:paraId="09EE9E78" w14:textId="77777777" w:rsidTr="00251870">
        <w:trPr>
          <w:trHeight w:val="900"/>
        </w:trPr>
        <w:tc>
          <w:tcPr>
            <w:tcW w:w="2553"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ED3608F"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Кој јавен проблем  се адресира со заложбата?</w:t>
            </w:r>
          </w:p>
          <w:p w14:paraId="4E2C1CEC" w14:textId="77777777" w:rsidR="005B058C" w:rsidRPr="00946A38" w:rsidRDefault="005B058C" w:rsidP="00251870">
            <w:pPr>
              <w:jc w:val="center"/>
              <w:rPr>
                <w:rFonts w:ascii="StobiSerif Regular" w:hAnsi="StobiSerif Regular"/>
                <w:color w:val="000000" w:themeColor="text1"/>
                <w:sz w:val="20"/>
                <w:szCs w:val="20"/>
                <w:lang w:val="ru-RU"/>
              </w:rPr>
            </w:pPr>
          </w:p>
        </w:tc>
        <w:tc>
          <w:tcPr>
            <w:tcW w:w="7169" w:type="dxa"/>
            <w:gridSpan w:val="4"/>
            <w:tcBorders>
              <w:top w:val="single" w:sz="4" w:space="0" w:color="auto"/>
              <w:left w:val="nil"/>
              <w:bottom w:val="single" w:sz="8" w:space="0" w:color="auto"/>
              <w:right w:val="single" w:sz="8" w:space="0" w:color="000000"/>
            </w:tcBorders>
            <w:shd w:val="clear" w:color="auto" w:fill="auto"/>
            <w:vAlign w:val="center"/>
            <w:hideMark/>
          </w:tcPr>
          <w:p w14:paraId="0D5E74CF"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 xml:space="preserve">Судскиот совет на РСМ има двојна улога кога станува збор за транспарентноста на правосудниот систем. Од една страна тој има активна улога, односно треба да ја </w:t>
            </w:r>
            <w:proofErr w:type="spellStart"/>
            <w:r w:rsidRPr="00946A38">
              <w:rPr>
                <w:rFonts w:ascii="StobiSerif Regular" w:hAnsi="StobiSerif Regular"/>
                <w:color w:val="000000" w:themeColor="text1"/>
                <w:sz w:val="20"/>
                <w:szCs w:val="20"/>
              </w:rPr>
              <w:t>мониторира</w:t>
            </w:r>
            <w:proofErr w:type="spellEnd"/>
            <w:r w:rsidRPr="00946A38">
              <w:rPr>
                <w:rFonts w:ascii="StobiSerif Regular" w:hAnsi="StobiSerif Regular"/>
                <w:color w:val="000000" w:themeColor="text1"/>
                <w:sz w:val="20"/>
                <w:szCs w:val="20"/>
              </w:rPr>
              <w:t xml:space="preserve"> транспарентноста и отвореноста на судството. Од друга страна тој се јавува како пасивен субјект кој треба да исполни законски обврски со цел да постигне транспарентност. </w:t>
            </w:r>
          </w:p>
          <w:p w14:paraId="7BB3F253"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 xml:space="preserve">Законот за Судскиот совет на РСМ предвидува обврски за Советот на својата веб-страница задолжително да објави податоци околу: изборот на неговите членови (член 14 и член 25), обработените квартални и годишни извештаи за работата на судството (член 36, </w:t>
            </w:r>
            <w:proofErr w:type="spellStart"/>
            <w:r w:rsidRPr="00946A38">
              <w:rPr>
                <w:rFonts w:ascii="StobiSerif Regular" w:hAnsi="StobiSerif Regular"/>
                <w:color w:val="000000" w:themeColor="text1"/>
                <w:sz w:val="20"/>
                <w:szCs w:val="20"/>
              </w:rPr>
              <w:t>ст</w:t>
            </w:r>
            <w:proofErr w:type="spellEnd"/>
            <w:r w:rsidRPr="00946A38">
              <w:rPr>
                <w:rFonts w:ascii="StobiSerif Regular" w:hAnsi="StobiSerif Regular"/>
                <w:color w:val="000000" w:themeColor="text1"/>
                <w:sz w:val="20"/>
                <w:szCs w:val="20"/>
              </w:rPr>
              <w:t xml:space="preserve">. 1, точка 14), записници од своите седници (член 39), одлуките донесени во повторената постапка (член 72, </w:t>
            </w:r>
            <w:proofErr w:type="spellStart"/>
            <w:r w:rsidRPr="00946A38">
              <w:rPr>
                <w:rFonts w:ascii="StobiSerif Regular" w:hAnsi="StobiSerif Regular"/>
                <w:color w:val="000000" w:themeColor="text1"/>
                <w:sz w:val="20"/>
                <w:szCs w:val="20"/>
              </w:rPr>
              <w:t>ст</w:t>
            </w:r>
            <w:proofErr w:type="spellEnd"/>
            <w:r w:rsidRPr="00946A38">
              <w:rPr>
                <w:rFonts w:ascii="StobiSerif Regular" w:hAnsi="StobiSerif Regular"/>
                <w:color w:val="000000" w:themeColor="text1"/>
                <w:sz w:val="20"/>
                <w:szCs w:val="20"/>
              </w:rPr>
              <w:t xml:space="preserve">. 5), своите годишни извештаи. </w:t>
            </w:r>
          </w:p>
          <w:p w14:paraId="41646525"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Според некои понови анализи, достапноста на Судскиот совет на РСМ се оценува слабо, односно се констатира дека Судскиот совет нема добри канали за комуникација со граѓаните и со медиумите. Не постои водич за покренување жалби и претставки од граѓаните преку веб порталот и не постои водич за медиумите.</w:t>
            </w:r>
            <w:r w:rsidRPr="00946A38">
              <w:rPr>
                <w:rFonts w:ascii="StobiSerif Regular" w:hAnsi="StobiSerif Regular"/>
                <w:color w:val="000000" w:themeColor="text1"/>
                <w:sz w:val="20"/>
                <w:szCs w:val="20"/>
                <w:lang w:val="ru-RU"/>
              </w:rPr>
              <w:t xml:space="preserve"> </w:t>
            </w:r>
            <w:r w:rsidRPr="00946A38">
              <w:rPr>
                <w:rFonts w:ascii="StobiSerif Regular" w:hAnsi="StobiSerif Regular"/>
                <w:color w:val="000000" w:themeColor="text1"/>
                <w:sz w:val="20"/>
                <w:szCs w:val="20"/>
              </w:rPr>
              <w:t xml:space="preserve">Обврските на Судскиот совет кои произлегуваат од претставките од граѓаните се регулирани </w:t>
            </w:r>
            <w:r w:rsidRPr="00946A38">
              <w:rPr>
                <w:rFonts w:ascii="StobiSerif Regular" w:hAnsi="StobiSerif Regular"/>
                <w:color w:val="000000" w:themeColor="text1"/>
                <w:sz w:val="20"/>
                <w:szCs w:val="20"/>
              </w:rPr>
              <w:lastRenderedPageBreak/>
              <w:t>со Законот за Судскиот совет на Република Северна Македонија. Сепак на веб страната на Судскиот совет не можат да се најдат никакви информации за поднесување или одговор по претставки од граѓаните на РСМ.</w:t>
            </w:r>
          </w:p>
          <w:p w14:paraId="4389142F"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 xml:space="preserve">Принципот на транспарентност е исто така на ниско ниво бидејќи освен добри оценки во поглед на достапните информации за организациската структура, се оценува дека не постојат политики за јавни набавки и не се објавуваат информациите поврзани со спроведените јавни набавки.  </w:t>
            </w:r>
          </w:p>
          <w:p w14:paraId="7CD81D72"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 xml:space="preserve">Судскиот совет е имател на информации согласно Законот за слободен пристап. Тоа значи дека тој е должен да ги исполнува обврските кои произлегуваат од тој Закон.  </w:t>
            </w:r>
          </w:p>
        </w:tc>
      </w:tr>
      <w:tr w:rsidR="001A5308" w14:paraId="2BF82C75" w14:textId="77777777" w:rsidTr="00251870">
        <w:trPr>
          <w:trHeight w:val="320"/>
        </w:trPr>
        <w:tc>
          <w:tcPr>
            <w:tcW w:w="2553"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22422568"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lastRenderedPageBreak/>
              <w:t>Главна цел на заложбата</w:t>
            </w:r>
          </w:p>
        </w:tc>
        <w:tc>
          <w:tcPr>
            <w:tcW w:w="7169" w:type="dxa"/>
            <w:gridSpan w:val="4"/>
            <w:tcBorders>
              <w:top w:val="single" w:sz="8" w:space="0" w:color="auto"/>
              <w:left w:val="nil"/>
              <w:bottom w:val="single" w:sz="8" w:space="0" w:color="auto"/>
              <w:right w:val="single" w:sz="8" w:space="0" w:color="000000"/>
            </w:tcBorders>
            <w:shd w:val="clear" w:color="auto" w:fill="auto"/>
            <w:vAlign w:val="center"/>
            <w:hideMark/>
          </w:tcPr>
          <w:p w14:paraId="5EA1C904" w14:textId="77777777" w:rsidR="005B058C" w:rsidRPr="00946A38" w:rsidRDefault="007B18B6" w:rsidP="00251870">
            <w:pPr>
              <w:pStyle w:val="ListParagraph"/>
              <w:numPr>
                <w:ilvl w:val="0"/>
                <w:numId w:val="7"/>
              </w:numPr>
              <w:suppressAutoHyphens w:val="0"/>
              <w:spacing w:after="0" w:line="259" w:lineRule="auto"/>
              <w:rPr>
                <w:rFonts w:ascii="StobiSerif Regular" w:eastAsia="Times New Roman" w:hAnsi="StobiSerif Regular"/>
                <w:color w:val="000000" w:themeColor="text1"/>
                <w:sz w:val="20"/>
                <w:szCs w:val="20"/>
              </w:rPr>
            </w:pPr>
            <w:r w:rsidRPr="00946A38">
              <w:rPr>
                <w:rFonts w:ascii="StobiSerif Regular" w:eastAsia="Times New Roman" w:hAnsi="StobiSerif Regular"/>
                <w:color w:val="000000" w:themeColor="text1"/>
                <w:sz w:val="20"/>
                <w:szCs w:val="20"/>
              </w:rPr>
              <w:t>Зголемена достапност и квалитет на информациите со кои располага Судскиот совет, и олеснување на пристапот на граѓаните за поднесување претставки до Советот.</w:t>
            </w:r>
          </w:p>
          <w:p w14:paraId="7FA98E2B" w14:textId="77777777" w:rsidR="005B058C" w:rsidRPr="00946A38" w:rsidRDefault="007B18B6" w:rsidP="00251870">
            <w:pPr>
              <w:pStyle w:val="ListParagraph"/>
              <w:numPr>
                <w:ilvl w:val="0"/>
                <w:numId w:val="7"/>
              </w:numPr>
              <w:suppressAutoHyphens w:val="0"/>
              <w:spacing w:after="0" w:line="259" w:lineRule="auto"/>
              <w:ind w:right="98"/>
              <w:textAlignment w:val="baseline"/>
              <w:rPr>
                <w:rFonts w:ascii="StobiSerif Regular" w:eastAsia="Times New Roman" w:hAnsi="StobiSerif Regular"/>
                <w:color w:val="000000" w:themeColor="text1"/>
                <w:sz w:val="20"/>
                <w:szCs w:val="20"/>
              </w:rPr>
            </w:pPr>
            <w:r w:rsidRPr="00946A38">
              <w:rPr>
                <w:rFonts w:ascii="StobiSerif Regular" w:eastAsia="Times New Roman" w:hAnsi="StobiSerif Regular"/>
                <w:color w:val="000000" w:themeColor="text1"/>
                <w:sz w:val="20"/>
                <w:szCs w:val="20"/>
              </w:rPr>
              <w:t>Стандардизирање на квалитетот и обемот на податоците кои задолжително треба да ги објават судовите.</w:t>
            </w:r>
          </w:p>
          <w:p w14:paraId="26C00128" w14:textId="77777777" w:rsidR="005B058C" w:rsidRPr="00946A38" w:rsidRDefault="007B18B6" w:rsidP="00251870">
            <w:pPr>
              <w:pStyle w:val="ListParagraph"/>
              <w:numPr>
                <w:ilvl w:val="0"/>
                <w:numId w:val="7"/>
              </w:numPr>
              <w:suppressAutoHyphens w:val="0"/>
              <w:spacing w:after="0" w:line="259" w:lineRule="auto"/>
              <w:ind w:right="98"/>
              <w:textAlignment w:val="baseline"/>
              <w:rPr>
                <w:rFonts w:ascii="StobiSerif Regular" w:eastAsia="Times New Roman" w:hAnsi="StobiSerif Regular"/>
                <w:color w:val="000000" w:themeColor="text1"/>
                <w:sz w:val="20"/>
                <w:szCs w:val="20"/>
              </w:rPr>
            </w:pPr>
            <w:r w:rsidRPr="00946A38">
              <w:rPr>
                <w:rFonts w:ascii="StobiSerif Regular" w:eastAsia="Times New Roman" w:hAnsi="StobiSerif Regular"/>
                <w:color w:val="000000" w:themeColor="text1"/>
                <w:sz w:val="20"/>
                <w:szCs w:val="20"/>
              </w:rPr>
              <w:t>Воспоставување на стандарди и начин на објавување на податоците на веб-страницата на Судскиот совет.</w:t>
            </w:r>
          </w:p>
          <w:p w14:paraId="2EF926FC" w14:textId="77777777" w:rsidR="005B058C" w:rsidRPr="00946A38" w:rsidRDefault="007B18B6" w:rsidP="00251870">
            <w:pPr>
              <w:pStyle w:val="ListParagraph"/>
              <w:numPr>
                <w:ilvl w:val="0"/>
                <w:numId w:val="7"/>
              </w:numPr>
              <w:suppressAutoHyphens w:val="0"/>
              <w:spacing w:after="0" w:line="259" w:lineRule="auto"/>
              <w:ind w:right="98"/>
              <w:textAlignment w:val="baseline"/>
              <w:rPr>
                <w:rFonts w:ascii="StobiSerif Regular" w:eastAsia="Times New Roman" w:hAnsi="StobiSerif Regular"/>
                <w:color w:val="000000" w:themeColor="text1"/>
                <w:sz w:val="20"/>
                <w:szCs w:val="20"/>
              </w:rPr>
            </w:pPr>
            <w:r w:rsidRPr="00946A38">
              <w:rPr>
                <w:rFonts w:ascii="StobiSerif Regular" w:eastAsia="Times New Roman" w:hAnsi="StobiSerif Regular"/>
                <w:color w:val="000000" w:themeColor="text1"/>
                <w:sz w:val="20"/>
                <w:szCs w:val="20"/>
              </w:rPr>
              <w:t>Полесен пристап за покренување жалби и претставки од граѓаните преку веб-страницата на Судскиот совет на РСМ.</w:t>
            </w:r>
          </w:p>
          <w:p w14:paraId="27596804" w14:textId="77777777" w:rsidR="005B058C" w:rsidRPr="00946A38" w:rsidRDefault="007B18B6" w:rsidP="00251870">
            <w:pPr>
              <w:pStyle w:val="ListParagraph"/>
              <w:numPr>
                <w:ilvl w:val="0"/>
                <w:numId w:val="7"/>
              </w:numPr>
              <w:suppressAutoHyphens w:val="0"/>
              <w:spacing w:after="0" w:line="259" w:lineRule="auto"/>
              <w:rPr>
                <w:rFonts w:ascii="StobiSerif Regular" w:eastAsia="Times New Roman" w:hAnsi="StobiSerif Regular"/>
                <w:color w:val="000000" w:themeColor="text1"/>
                <w:sz w:val="20"/>
                <w:szCs w:val="20"/>
                <w:lang w:val="ru-RU"/>
              </w:rPr>
            </w:pPr>
            <w:r w:rsidRPr="00946A38">
              <w:rPr>
                <w:rFonts w:ascii="StobiSerif Regular" w:eastAsia="Times New Roman" w:hAnsi="StobiSerif Regular"/>
                <w:color w:val="000000" w:themeColor="text1"/>
                <w:sz w:val="20"/>
                <w:szCs w:val="20"/>
              </w:rPr>
              <w:t>Подобрување на функционалноста на веб-страницата на Судскиот совет на РСМ.</w:t>
            </w:r>
          </w:p>
        </w:tc>
      </w:tr>
      <w:tr w:rsidR="001A5308" w14:paraId="0A7A33EF" w14:textId="77777777" w:rsidTr="00251870">
        <w:trPr>
          <w:trHeight w:val="900"/>
        </w:trPr>
        <w:tc>
          <w:tcPr>
            <w:tcW w:w="2553"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6ACE5786"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Како заложбата  ќе</w:t>
            </w:r>
          </w:p>
          <w:p w14:paraId="0900936A"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 xml:space="preserve">придонесе за </w:t>
            </w:r>
          </w:p>
          <w:p w14:paraId="7623F3FD"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решавање на јавниот</w:t>
            </w:r>
          </w:p>
          <w:p w14:paraId="5C5430BD"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проблем?</w:t>
            </w:r>
          </w:p>
        </w:tc>
        <w:tc>
          <w:tcPr>
            <w:tcW w:w="7169" w:type="dxa"/>
            <w:gridSpan w:val="4"/>
            <w:tcBorders>
              <w:top w:val="single" w:sz="8" w:space="0" w:color="auto"/>
              <w:left w:val="nil"/>
              <w:bottom w:val="single" w:sz="8" w:space="0" w:color="auto"/>
              <w:right w:val="single" w:sz="8" w:space="0" w:color="000000"/>
            </w:tcBorders>
            <w:shd w:val="clear" w:color="auto" w:fill="auto"/>
            <w:vAlign w:val="center"/>
            <w:hideMark/>
          </w:tcPr>
          <w:p w14:paraId="6B8956E0" w14:textId="67740F2C" w:rsidR="005B058C"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Заложбата директно влијае на пристапот до информации, отчетноста на институциите но и на учеството на јавноста во работата на судовите преку овозможување на стандарди и процедури за објавување на податоци и воспоставување алатки за поднесување на поплаки и претставки од страна на граѓаните на РСМ.</w:t>
            </w:r>
          </w:p>
          <w:p w14:paraId="6A76FAB3" w14:textId="77777777" w:rsidR="003B05AA" w:rsidRDefault="003B05AA" w:rsidP="00251870">
            <w:pPr>
              <w:rPr>
                <w:rFonts w:ascii="StobiSerif Regular" w:hAnsi="StobiSerif Regular"/>
                <w:color w:val="000000" w:themeColor="text1"/>
                <w:sz w:val="20"/>
                <w:szCs w:val="20"/>
              </w:rPr>
            </w:pPr>
          </w:p>
          <w:p w14:paraId="24DE9801" w14:textId="777C02EE" w:rsidR="003B05AA" w:rsidRPr="00946A38" w:rsidRDefault="003B05AA" w:rsidP="00251870">
            <w:pPr>
              <w:rPr>
                <w:rFonts w:ascii="StobiSerif Regular" w:hAnsi="StobiSerif Regular"/>
                <w:color w:val="000000" w:themeColor="text1"/>
                <w:sz w:val="20"/>
                <w:szCs w:val="20"/>
              </w:rPr>
            </w:pPr>
          </w:p>
        </w:tc>
      </w:tr>
      <w:tr w:rsidR="001A5308" w14:paraId="6169291E" w14:textId="77777777" w:rsidTr="00251870">
        <w:trPr>
          <w:trHeight w:val="900"/>
        </w:trPr>
        <w:tc>
          <w:tcPr>
            <w:tcW w:w="2553"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0D271BF0"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Зошто оваа заложба е релевантна за вредностите на ОВП?</w:t>
            </w:r>
          </w:p>
          <w:p w14:paraId="30677DEF" w14:textId="77777777" w:rsidR="005B058C" w:rsidRPr="00946A38" w:rsidRDefault="005B058C" w:rsidP="00251870">
            <w:pPr>
              <w:jc w:val="center"/>
              <w:rPr>
                <w:rFonts w:ascii="StobiSerif Regular" w:hAnsi="StobiSerif Regular"/>
                <w:color w:val="000000" w:themeColor="text1"/>
                <w:sz w:val="20"/>
                <w:szCs w:val="20"/>
              </w:rPr>
            </w:pPr>
          </w:p>
        </w:tc>
        <w:tc>
          <w:tcPr>
            <w:tcW w:w="7169" w:type="dxa"/>
            <w:gridSpan w:val="4"/>
            <w:tcBorders>
              <w:top w:val="single" w:sz="8" w:space="0" w:color="auto"/>
              <w:left w:val="nil"/>
              <w:bottom w:val="single" w:sz="8" w:space="0" w:color="auto"/>
              <w:right w:val="single" w:sz="8" w:space="0" w:color="000000"/>
            </w:tcBorders>
            <w:shd w:val="clear" w:color="auto" w:fill="auto"/>
            <w:vAlign w:val="center"/>
          </w:tcPr>
          <w:p w14:paraId="0D571910"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 xml:space="preserve">Заложбата овозможува подобрување на правната рамка и механизмите за одговорност со што самата заложба е важна за јавната отчетност во судството. </w:t>
            </w:r>
          </w:p>
        </w:tc>
      </w:tr>
      <w:tr w:rsidR="001A5308" w14:paraId="0DB8D2A8" w14:textId="77777777" w:rsidTr="00251870">
        <w:trPr>
          <w:trHeight w:val="2100"/>
        </w:trPr>
        <w:tc>
          <w:tcPr>
            <w:tcW w:w="2553"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A5B477B"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Дополнителни информации</w:t>
            </w:r>
          </w:p>
        </w:tc>
        <w:tc>
          <w:tcPr>
            <w:tcW w:w="7169" w:type="dxa"/>
            <w:gridSpan w:val="4"/>
            <w:tcBorders>
              <w:top w:val="single" w:sz="8" w:space="0" w:color="auto"/>
              <w:left w:val="nil"/>
              <w:bottom w:val="single" w:sz="8" w:space="0" w:color="auto"/>
              <w:right w:val="single" w:sz="8" w:space="0" w:color="000000"/>
            </w:tcBorders>
            <w:shd w:val="clear" w:color="auto" w:fill="auto"/>
            <w:vAlign w:val="center"/>
            <w:hideMark/>
          </w:tcPr>
          <w:p w14:paraId="3AD1FC85"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 xml:space="preserve">Врска со Цел 16 ,,Мир, правда и силни институции“ Таргет 16.6: Да се развијат ефективни, </w:t>
            </w:r>
            <w:proofErr w:type="spellStart"/>
            <w:r w:rsidRPr="00946A38">
              <w:rPr>
                <w:rFonts w:ascii="StobiSerif Regular" w:hAnsi="StobiSerif Regular"/>
                <w:color w:val="000000" w:themeColor="text1"/>
                <w:sz w:val="20"/>
                <w:szCs w:val="20"/>
              </w:rPr>
              <w:t>отчетни</w:t>
            </w:r>
            <w:proofErr w:type="spellEnd"/>
            <w:r w:rsidRPr="00946A38">
              <w:rPr>
                <w:rFonts w:ascii="StobiSerif Regular" w:hAnsi="StobiSerif Regular"/>
                <w:color w:val="000000" w:themeColor="text1"/>
                <w:sz w:val="20"/>
                <w:szCs w:val="20"/>
              </w:rPr>
              <w:t xml:space="preserve"> и транспарентни институции на сите нивоа. </w:t>
            </w:r>
          </w:p>
          <w:p w14:paraId="24D1550E"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Оваа заложба ќе придонесе за зголемување на отвореноста на Судскиот совет на РСМ преко подобрување на квалитетот и достапноста на податоците и информациите за неговото работење.</w:t>
            </w:r>
          </w:p>
        </w:tc>
      </w:tr>
      <w:tr w:rsidR="001A5308" w14:paraId="1C4493B4" w14:textId="77777777" w:rsidTr="00251870">
        <w:trPr>
          <w:trHeight w:val="270"/>
        </w:trPr>
        <w:tc>
          <w:tcPr>
            <w:tcW w:w="703"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06761EF9" w14:textId="77777777" w:rsidR="005B058C" w:rsidRPr="00946A38" w:rsidRDefault="007B18B6" w:rsidP="00251870">
            <w:pPr>
              <w:jc w:val="center"/>
              <w:rPr>
                <w:rFonts w:ascii="StobiSerif Regular" w:hAnsi="StobiSerif Regular"/>
                <w:b/>
                <w:color w:val="000000" w:themeColor="text1"/>
                <w:sz w:val="20"/>
                <w:szCs w:val="20"/>
              </w:rPr>
            </w:pPr>
            <w:r w:rsidRPr="00946A38">
              <w:rPr>
                <w:rFonts w:ascii="StobiSerif Regular" w:hAnsi="StobiSerif Regular"/>
                <w:b/>
                <w:color w:val="000000" w:themeColor="text1"/>
                <w:sz w:val="20"/>
                <w:szCs w:val="20"/>
              </w:rPr>
              <w:lastRenderedPageBreak/>
              <w:t>Бр.</w:t>
            </w:r>
          </w:p>
        </w:tc>
        <w:tc>
          <w:tcPr>
            <w:tcW w:w="1850"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7C8EE2D0" w14:textId="77777777" w:rsidR="005B058C" w:rsidRPr="00946A38" w:rsidRDefault="007B18B6" w:rsidP="00251870">
            <w:pPr>
              <w:jc w:val="center"/>
              <w:rPr>
                <w:rFonts w:ascii="StobiSerif Regular" w:hAnsi="StobiSerif Regular"/>
                <w:b/>
                <w:color w:val="000000" w:themeColor="text1"/>
                <w:sz w:val="20"/>
                <w:szCs w:val="20"/>
              </w:rPr>
            </w:pPr>
            <w:r w:rsidRPr="00946A38">
              <w:rPr>
                <w:rFonts w:ascii="StobiSerif Regular" w:hAnsi="StobiSerif Regular"/>
                <w:b/>
                <w:color w:val="000000" w:themeColor="text1"/>
                <w:sz w:val="20"/>
                <w:szCs w:val="20"/>
              </w:rPr>
              <w:t>Достигнување</w:t>
            </w:r>
          </w:p>
          <w:p w14:paraId="10A033C9" w14:textId="717C9E8F" w:rsidR="005B058C" w:rsidRPr="00946A38" w:rsidRDefault="005B058C" w:rsidP="00251870">
            <w:pPr>
              <w:jc w:val="center"/>
              <w:rPr>
                <w:rFonts w:ascii="StobiSerif Regular" w:hAnsi="StobiSerif Regular"/>
                <w:b/>
                <w:color w:val="000000" w:themeColor="text1"/>
                <w:sz w:val="20"/>
                <w:szCs w:val="20"/>
              </w:rPr>
            </w:pPr>
          </w:p>
        </w:tc>
        <w:tc>
          <w:tcPr>
            <w:tcW w:w="2508"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6CEF60FC" w14:textId="5ACD7AEA" w:rsidR="005B058C" w:rsidRPr="00946A38" w:rsidRDefault="003B05AA" w:rsidP="00251870">
            <w:pPr>
              <w:jc w:val="center"/>
              <w:rPr>
                <w:rFonts w:ascii="StobiSerif Regular" w:hAnsi="StobiSerif Regular"/>
                <w:b/>
                <w:color w:val="000000" w:themeColor="text1"/>
                <w:sz w:val="20"/>
                <w:szCs w:val="20"/>
              </w:rPr>
            </w:pPr>
            <w:r>
              <w:rPr>
                <w:rFonts w:ascii="StobiSerif Regular" w:hAnsi="StobiSerif Regular"/>
                <w:b/>
                <w:color w:val="000000" w:themeColor="text1"/>
                <w:sz w:val="20"/>
                <w:szCs w:val="20"/>
              </w:rPr>
              <w:t>И</w:t>
            </w:r>
            <w:r w:rsidR="007B18B6" w:rsidRPr="00946A38">
              <w:rPr>
                <w:rFonts w:ascii="StobiSerif Regular" w:hAnsi="StobiSerif Regular"/>
                <w:b/>
                <w:color w:val="000000" w:themeColor="text1"/>
                <w:sz w:val="20"/>
                <w:szCs w:val="20"/>
              </w:rPr>
              <w:t xml:space="preserve">ндикатори </w:t>
            </w:r>
          </w:p>
          <w:p w14:paraId="3668A1E0" w14:textId="54DBC59D" w:rsidR="005B058C" w:rsidRPr="00946A38" w:rsidRDefault="005B058C" w:rsidP="00251870">
            <w:pPr>
              <w:jc w:val="center"/>
              <w:rPr>
                <w:rFonts w:ascii="StobiSerif Regular" w:hAnsi="StobiSerif Regular"/>
                <w:color w:val="000000" w:themeColor="text1"/>
                <w:sz w:val="20"/>
                <w:szCs w:val="20"/>
              </w:rPr>
            </w:pPr>
          </w:p>
        </w:tc>
        <w:tc>
          <w:tcPr>
            <w:tcW w:w="15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6716F1CE" w14:textId="77777777" w:rsidR="005B058C" w:rsidRPr="00946A38" w:rsidRDefault="007B18B6" w:rsidP="00251870">
            <w:pPr>
              <w:jc w:val="center"/>
              <w:rPr>
                <w:rFonts w:ascii="StobiSerif Regular" w:hAnsi="StobiSerif Regular"/>
                <w:b/>
                <w:color w:val="000000" w:themeColor="text1"/>
                <w:sz w:val="20"/>
                <w:szCs w:val="20"/>
              </w:rPr>
            </w:pPr>
            <w:r w:rsidRPr="00946A38">
              <w:rPr>
                <w:rFonts w:ascii="StobiSerif Regular" w:hAnsi="StobiSerif Regular"/>
                <w:b/>
                <w:color w:val="000000" w:themeColor="text1"/>
                <w:sz w:val="20"/>
                <w:szCs w:val="20"/>
              </w:rPr>
              <w:t xml:space="preserve">Носител на активност </w:t>
            </w:r>
          </w:p>
          <w:p w14:paraId="76474718" w14:textId="0E390702" w:rsidR="005B058C" w:rsidRPr="00946A38" w:rsidRDefault="005B058C" w:rsidP="00251870">
            <w:pPr>
              <w:jc w:val="center"/>
              <w:rPr>
                <w:rFonts w:ascii="StobiSerif Regular" w:hAnsi="StobiSerif Regular"/>
                <w:b/>
                <w:color w:val="000000" w:themeColor="text1"/>
                <w:sz w:val="20"/>
                <w:szCs w:val="20"/>
              </w:rPr>
            </w:pPr>
          </w:p>
        </w:tc>
        <w:tc>
          <w:tcPr>
            <w:tcW w:w="1605"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277F6D10" w14:textId="77777777" w:rsidR="005B058C" w:rsidRPr="00946A38" w:rsidRDefault="007B18B6" w:rsidP="00251870">
            <w:pPr>
              <w:jc w:val="center"/>
              <w:rPr>
                <w:rFonts w:ascii="StobiSerif Regular" w:hAnsi="StobiSerif Regular"/>
                <w:b/>
                <w:color w:val="000000" w:themeColor="text1"/>
                <w:sz w:val="20"/>
                <w:szCs w:val="20"/>
              </w:rPr>
            </w:pPr>
            <w:r w:rsidRPr="00946A38">
              <w:rPr>
                <w:rFonts w:ascii="StobiSerif Regular" w:hAnsi="StobiSerif Regular"/>
                <w:b/>
                <w:color w:val="000000" w:themeColor="text1"/>
                <w:sz w:val="20"/>
                <w:szCs w:val="20"/>
              </w:rPr>
              <w:t>Датум на започнување</w:t>
            </w:r>
          </w:p>
        </w:tc>
        <w:tc>
          <w:tcPr>
            <w:tcW w:w="153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5E87D6B4" w14:textId="77777777" w:rsidR="005B058C" w:rsidRPr="00946A38" w:rsidRDefault="007B18B6" w:rsidP="00251870">
            <w:pPr>
              <w:jc w:val="center"/>
              <w:rPr>
                <w:rFonts w:ascii="StobiSerif Regular" w:hAnsi="StobiSerif Regular"/>
                <w:b/>
                <w:color w:val="000000" w:themeColor="text1"/>
                <w:sz w:val="20"/>
                <w:szCs w:val="20"/>
              </w:rPr>
            </w:pPr>
            <w:r w:rsidRPr="00946A38">
              <w:rPr>
                <w:rFonts w:ascii="StobiSerif Regular" w:hAnsi="StobiSerif Regular"/>
                <w:b/>
                <w:color w:val="000000" w:themeColor="text1"/>
                <w:sz w:val="20"/>
                <w:szCs w:val="20"/>
              </w:rPr>
              <w:t xml:space="preserve">Датум на завршување </w:t>
            </w:r>
          </w:p>
        </w:tc>
      </w:tr>
      <w:tr w:rsidR="001A5308" w14:paraId="11E97695" w14:textId="77777777" w:rsidTr="00251870">
        <w:trPr>
          <w:trHeight w:val="1533"/>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0DE331D7"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1.3.1</w:t>
            </w:r>
          </w:p>
        </w:tc>
        <w:tc>
          <w:tcPr>
            <w:tcW w:w="1850"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FFBC997"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Дефинирање на каталогот на податоци согласно претходната пракса, историјат на барањата за пристап до информации од јавен карактер и одржаните консултации</w:t>
            </w:r>
          </w:p>
        </w:tc>
        <w:tc>
          <w:tcPr>
            <w:tcW w:w="250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9718071" w14:textId="77777777" w:rsidR="005B058C" w:rsidRPr="00946A38" w:rsidRDefault="005B058C" w:rsidP="00251870">
            <w:pPr>
              <w:rPr>
                <w:rFonts w:ascii="StobiSerif Regular" w:hAnsi="StobiSerif Regular"/>
                <w:color w:val="000000" w:themeColor="text1"/>
                <w:sz w:val="20"/>
                <w:szCs w:val="20"/>
              </w:rPr>
            </w:pPr>
          </w:p>
        </w:tc>
        <w:tc>
          <w:tcPr>
            <w:tcW w:w="1526" w:type="dxa"/>
            <w:tcBorders>
              <w:top w:val="single" w:sz="8" w:space="0" w:color="auto"/>
              <w:left w:val="single" w:sz="4" w:space="0" w:color="auto"/>
              <w:bottom w:val="single" w:sz="8" w:space="0" w:color="auto"/>
              <w:right w:val="single" w:sz="8" w:space="0" w:color="000000"/>
            </w:tcBorders>
            <w:shd w:val="clear" w:color="auto" w:fill="auto"/>
            <w:vAlign w:val="center"/>
          </w:tcPr>
          <w:p w14:paraId="7259600A"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Судски совет на РСМ</w:t>
            </w:r>
          </w:p>
        </w:tc>
        <w:tc>
          <w:tcPr>
            <w:tcW w:w="1605" w:type="dxa"/>
            <w:tcBorders>
              <w:top w:val="single" w:sz="4" w:space="0" w:color="auto"/>
              <w:left w:val="nil"/>
              <w:bottom w:val="single" w:sz="4" w:space="0" w:color="auto"/>
              <w:right w:val="single" w:sz="8" w:space="0" w:color="auto"/>
            </w:tcBorders>
            <w:shd w:val="clear" w:color="auto" w:fill="auto"/>
            <w:vAlign w:val="center"/>
          </w:tcPr>
          <w:p w14:paraId="69C65C89"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09.2021</w:t>
            </w:r>
          </w:p>
        </w:tc>
        <w:tc>
          <w:tcPr>
            <w:tcW w:w="1530" w:type="dxa"/>
            <w:tcBorders>
              <w:top w:val="single" w:sz="4" w:space="0" w:color="auto"/>
              <w:left w:val="nil"/>
              <w:bottom w:val="single" w:sz="4" w:space="0" w:color="auto"/>
              <w:right w:val="single" w:sz="8" w:space="0" w:color="auto"/>
            </w:tcBorders>
            <w:shd w:val="clear" w:color="auto" w:fill="auto"/>
            <w:vAlign w:val="center"/>
          </w:tcPr>
          <w:p w14:paraId="79D8EC2D"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02.2022</w:t>
            </w:r>
          </w:p>
        </w:tc>
      </w:tr>
      <w:tr w:rsidR="001A5308" w14:paraId="2653715C" w14:textId="77777777" w:rsidTr="00251870">
        <w:trPr>
          <w:trHeight w:val="1533"/>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4476EBE6"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sz w:val="20"/>
                <w:szCs w:val="20"/>
              </w:rPr>
              <w:t>1.3.2</w:t>
            </w:r>
          </w:p>
        </w:tc>
        <w:tc>
          <w:tcPr>
            <w:tcW w:w="1850" w:type="dxa"/>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2144B21F"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sz w:val="20"/>
                <w:szCs w:val="20"/>
              </w:rPr>
              <w:t>Подготвување на стандардни оперативни процедури и дефинирање на процесни мапи за објавување на податоците на веб-страницата на Судскиот совет</w:t>
            </w:r>
          </w:p>
        </w:tc>
        <w:tc>
          <w:tcPr>
            <w:tcW w:w="250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3720163"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Намален број на пристигнати барања за слободен пристап до информации од јавен карактер до Судскиот совет на РСМ</w:t>
            </w:r>
          </w:p>
        </w:tc>
        <w:tc>
          <w:tcPr>
            <w:tcW w:w="1526" w:type="dxa"/>
            <w:tcBorders>
              <w:top w:val="single" w:sz="8" w:space="0" w:color="auto"/>
              <w:left w:val="single" w:sz="4" w:space="0" w:color="auto"/>
              <w:bottom w:val="single" w:sz="8" w:space="0" w:color="auto"/>
              <w:right w:val="single" w:sz="8" w:space="0" w:color="000000"/>
            </w:tcBorders>
            <w:shd w:val="clear" w:color="auto" w:fill="auto"/>
            <w:vAlign w:val="center"/>
          </w:tcPr>
          <w:p w14:paraId="27AC20A9"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Судски совет на РСМ</w:t>
            </w:r>
          </w:p>
        </w:tc>
        <w:tc>
          <w:tcPr>
            <w:tcW w:w="1605" w:type="dxa"/>
            <w:tcBorders>
              <w:top w:val="single" w:sz="4" w:space="0" w:color="auto"/>
              <w:left w:val="nil"/>
              <w:bottom w:val="single" w:sz="4" w:space="0" w:color="auto"/>
              <w:right w:val="single" w:sz="8" w:space="0" w:color="auto"/>
            </w:tcBorders>
            <w:shd w:val="clear" w:color="auto" w:fill="auto"/>
            <w:vAlign w:val="center"/>
          </w:tcPr>
          <w:p w14:paraId="116DCA3D"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09.2021</w:t>
            </w:r>
          </w:p>
        </w:tc>
        <w:tc>
          <w:tcPr>
            <w:tcW w:w="1530" w:type="dxa"/>
            <w:tcBorders>
              <w:top w:val="single" w:sz="4" w:space="0" w:color="auto"/>
              <w:left w:val="nil"/>
              <w:bottom w:val="single" w:sz="4" w:space="0" w:color="auto"/>
              <w:right w:val="single" w:sz="8" w:space="0" w:color="auto"/>
            </w:tcBorders>
            <w:shd w:val="clear" w:color="auto" w:fill="auto"/>
            <w:vAlign w:val="center"/>
          </w:tcPr>
          <w:p w14:paraId="3BF44DA4"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02.2022</w:t>
            </w:r>
          </w:p>
        </w:tc>
      </w:tr>
      <w:tr w:rsidR="001A5308" w14:paraId="62D337F4" w14:textId="77777777" w:rsidTr="00251870">
        <w:trPr>
          <w:trHeight w:val="1533"/>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6A3095A9"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sz w:val="20"/>
                <w:szCs w:val="20"/>
              </w:rPr>
              <w:t>1.3.3</w:t>
            </w:r>
          </w:p>
        </w:tc>
        <w:tc>
          <w:tcPr>
            <w:tcW w:w="1850" w:type="dxa"/>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64EA59EC"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sz w:val="20"/>
                <w:szCs w:val="20"/>
              </w:rPr>
              <w:t>Подготовка на водич и воспоставување на алатка за покренување жалби и претставки од граѓаните преку веб-страницата на Судскиот совет на РСМ</w:t>
            </w:r>
          </w:p>
        </w:tc>
        <w:tc>
          <w:tcPr>
            <w:tcW w:w="250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D88914C"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Зголемен број на поднесени претставки од граѓаните на РСМ преку веб страната на Судскиот совет на РСМ  и намален број на отфрлени претставки поднесени од страна на граѓаните</w:t>
            </w:r>
          </w:p>
        </w:tc>
        <w:tc>
          <w:tcPr>
            <w:tcW w:w="1526" w:type="dxa"/>
            <w:tcBorders>
              <w:top w:val="single" w:sz="8" w:space="0" w:color="auto"/>
              <w:left w:val="single" w:sz="4" w:space="0" w:color="auto"/>
              <w:bottom w:val="single" w:sz="8" w:space="0" w:color="auto"/>
              <w:right w:val="single" w:sz="8" w:space="0" w:color="000000"/>
            </w:tcBorders>
            <w:shd w:val="clear" w:color="auto" w:fill="auto"/>
            <w:vAlign w:val="center"/>
          </w:tcPr>
          <w:p w14:paraId="4B3ACCED"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Судски совет на РСМ</w:t>
            </w:r>
          </w:p>
        </w:tc>
        <w:tc>
          <w:tcPr>
            <w:tcW w:w="1605" w:type="dxa"/>
            <w:tcBorders>
              <w:top w:val="single" w:sz="4" w:space="0" w:color="auto"/>
              <w:left w:val="nil"/>
              <w:bottom w:val="single" w:sz="4" w:space="0" w:color="auto"/>
              <w:right w:val="single" w:sz="8" w:space="0" w:color="auto"/>
            </w:tcBorders>
            <w:shd w:val="clear" w:color="auto" w:fill="auto"/>
            <w:vAlign w:val="center"/>
          </w:tcPr>
          <w:p w14:paraId="29D48268"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01.2022</w:t>
            </w:r>
          </w:p>
        </w:tc>
        <w:tc>
          <w:tcPr>
            <w:tcW w:w="1530" w:type="dxa"/>
            <w:tcBorders>
              <w:top w:val="single" w:sz="4" w:space="0" w:color="auto"/>
              <w:left w:val="nil"/>
              <w:bottom w:val="single" w:sz="4" w:space="0" w:color="auto"/>
              <w:right w:val="single" w:sz="8" w:space="0" w:color="auto"/>
            </w:tcBorders>
            <w:shd w:val="clear" w:color="auto" w:fill="auto"/>
            <w:vAlign w:val="center"/>
          </w:tcPr>
          <w:p w14:paraId="589B8F3F"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12.2022</w:t>
            </w:r>
          </w:p>
        </w:tc>
      </w:tr>
      <w:tr w:rsidR="001A5308" w14:paraId="3899A096" w14:textId="77777777" w:rsidTr="00251870">
        <w:trPr>
          <w:trHeight w:val="1411"/>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C168433" w14:textId="77777777" w:rsidR="005B058C" w:rsidRPr="00946A38" w:rsidRDefault="007B18B6" w:rsidP="00251870">
            <w:pPr>
              <w:jc w:val="center"/>
              <w:rPr>
                <w:rFonts w:ascii="StobiSerif Regular" w:hAnsi="StobiSerif Regular"/>
                <w:color w:val="A6A6A6" w:themeColor="background1" w:themeShade="A6"/>
                <w:sz w:val="20"/>
                <w:szCs w:val="20"/>
              </w:rPr>
            </w:pPr>
            <w:r w:rsidRPr="00946A38">
              <w:rPr>
                <w:rFonts w:ascii="StobiSerif Regular" w:hAnsi="StobiSerif Regular"/>
                <w:sz w:val="20"/>
                <w:szCs w:val="20"/>
              </w:rPr>
              <w:lastRenderedPageBreak/>
              <w:t>1.3.4</w:t>
            </w:r>
          </w:p>
        </w:tc>
        <w:tc>
          <w:tcPr>
            <w:tcW w:w="1850" w:type="dxa"/>
            <w:tcBorders>
              <w:top w:val="single" w:sz="8" w:space="0" w:color="auto"/>
              <w:left w:val="single" w:sz="4" w:space="0" w:color="auto"/>
              <w:bottom w:val="single" w:sz="8" w:space="0" w:color="auto"/>
              <w:right w:val="single" w:sz="4" w:space="0" w:color="auto"/>
            </w:tcBorders>
            <w:shd w:val="clear" w:color="auto" w:fill="FFE599" w:themeFill="accent4" w:themeFillTint="66"/>
          </w:tcPr>
          <w:p w14:paraId="66DA7C54"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sz w:val="20"/>
                <w:szCs w:val="20"/>
              </w:rPr>
              <w:t>Имплементација на идентификувани потребни софтверски подобрувања на веб-страницата на Судски совет на РСМ</w:t>
            </w:r>
          </w:p>
        </w:tc>
        <w:tc>
          <w:tcPr>
            <w:tcW w:w="2508"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6E0A09E"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Нов простор на веб страната со повеќе информации за медиумите и за начините на поднесување претставки до ССРСМ</w:t>
            </w:r>
          </w:p>
        </w:tc>
        <w:tc>
          <w:tcPr>
            <w:tcW w:w="1526" w:type="dxa"/>
            <w:tcBorders>
              <w:top w:val="single" w:sz="8" w:space="0" w:color="auto"/>
              <w:left w:val="single" w:sz="4" w:space="0" w:color="auto"/>
              <w:bottom w:val="single" w:sz="8" w:space="0" w:color="auto"/>
              <w:right w:val="single" w:sz="8" w:space="0" w:color="000000"/>
            </w:tcBorders>
            <w:shd w:val="clear" w:color="auto" w:fill="auto"/>
            <w:vAlign w:val="center"/>
          </w:tcPr>
          <w:p w14:paraId="527EC223"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Судски совет на РСМ</w:t>
            </w:r>
          </w:p>
        </w:tc>
        <w:tc>
          <w:tcPr>
            <w:tcW w:w="1605" w:type="dxa"/>
            <w:tcBorders>
              <w:top w:val="single" w:sz="4" w:space="0" w:color="auto"/>
              <w:left w:val="nil"/>
              <w:bottom w:val="single" w:sz="4" w:space="0" w:color="auto"/>
              <w:right w:val="single" w:sz="8" w:space="0" w:color="auto"/>
            </w:tcBorders>
            <w:shd w:val="clear" w:color="auto" w:fill="auto"/>
            <w:vAlign w:val="center"/>
          </w:tcPr>
          <w:p w14:paraId="63EA9267"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01.2022</w:t>
            </w:r>
          </w:p>
        </w:tc>
        <w:tc>
          <w:tcPr>
            <w:tcW w:w="1530" w:type="dxa"/>
            <w:tcBorders>
              <w:top w:val="single" w:sz="4" w:space="0" w:color="auto"/>
              <w:left w:val="nil"/>
              <w:bottom w:val="single" w:sz="4" w:space="0" w:color="auto"/>
              <w:right w:val="single" w:sz="8" w:space="0" w:color="auto"/>
            </w:tcBorders>
            <w:shd w:val="clear" w:color="auto" w:fill="auto"/>
            <w:vAlign w:val="center"/>
          </w:tcPr>
          <w:p w14:paraId="38FF6384"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12.2022</w:t>
            </w:r>
          </w:p>
        </w:tc>
      </w:tr>
      <w:tr w:rsidR="001A5308" w14:paraId="3ADD64BA" w14:textId="77777777" w:rsidTr="00251870">
        <w:trPr>
          <w:trHeight w:val="601"/>
        </w:trPr>
        <w:tc>
          <w:tcPr>
            <w:tcW w:w="25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B267F7" w14:textId="77777777" w:rsidR="005B058C" w:rsidRPr="00946A38" w:rsidRDefault="005B058C" w:rsidP="00251870">
            <w:pPr>
              <w:rPr>
                <w:rFonts w:ascii="StobiSerif Regular" w:hAnsi="StobiSerif Regular"/>
                <w:color w:val="000000" w:themeColor="text1"/>
                <w:sz w:val="20"/>
                <w:szCs w:val="20"/>
              </w:rPr>
            </w:pPr>
          </w:p>
        </w:tc>
        <w:tc>
          <w:tcPr>
            <w:tcW w:w="7169" w:type="dxa"/>
            <w:gridSpan w:val="4"/>
            <w:tcBorders>
              <w:top w:val="single" w:sz="4" w:space="0" w:color="auto"/>
              <w:left w:val="nil"/>
              <w:bottom w:val="single" w:sz="4" w:space="0" w:color="auto"/>
              <w:right w:val="single" w:sz="4" w:space="0" w:color="auto"/>
            </w:tcBorders>
            <w:shd w:val="clear" w:color="auto" w:fill="auto"/>
            <w:vAlign w:val="center"/>
            <w:hideMark/>
          </w:tcPr>
          <w:p w14:paraId="6F4B67E3"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Нова заложба</w:t>
            </w:r>
          </w:p>
        </w:tc>
      </w:tr>
      <w:tr w:rsidR="001A5308" w14:paraId="557BC2A2" w14:textId="77777777" w:rsidTr="00251870">
        <w:trPr>
          <w:trHeight w:val="600"/>
        </w:trPr>
        <w:tc>
          <w:tcPr>
            <w:tcW w:w="2553" w:type="dxa"/>
            <w:gridSpan w:val="2"/>
            <w:tcBorders>
              <w:top w:val="nil"/>
              <w:left w:val="single" w:sz="8" w:space="0" w:color="auto"/>
              <w:bottom w:val="single" w:sz="8" w:space="0" w:color="auto"/>
              <w:right w:val="single" w:sz="8" w:space="0" w:color="000000"/>
            </w:tcBorders>
            <w:shd w:val="clear" w:color="000000" w:fill="D9D9D9"/>
            <w:vAlign w:val="center"/>
            <w:hideMark/>
          </w:tcPr>
          <w:p w14:paraId="5A6E17C0"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Водечка институција за спроведување</w:t>
            </w:r>
          </w:p>
          <w:p w14:paraId="4C91F4F8" w14:textId="77777777" w:rsidR="005B058C" w:rsidRPr="00946A38" w:rsidRDefault="005B058C" w:rsidP="00251870">
            <w:pPr>
              <w:jc w:val="center"/>
              <w:rPr>
                <w:rFonts w:ascii="StobiSerif Regular" w:hAnsi="StobiSerif Regular"/>
                <w:color w:val="000000" w:themeColor="text1"/>
                <w:sz w:val="20"/>
                <w:szCs w:val="20"/>
              </w:rPr>
            </w:pPr>
          </w:p>
        </w:tc>
        <w:tc>
          <w:tcPr>
            <w:tcW w:w="7169" w:type="dxa"/>
            <w:gridSpan w:val="4"/>
            <w:tcBorders>
              <w:top w:val="nil"/>
              <w:left w:val="nil"/>
              <w:bottom w:val="single" w:sz="8" w:space="0" w:color="auto"/>
              <w:right w:val="single" w:sz="8" w:space="0" w:color="000000"/>
            </w:tcBorders>
            <w:shd w:val="clear" w:color="auto" w:fill="auto"/>
            <w:vAlign w:val="center"/>
            <w:hideMark/>
          </w:tcPr>
          <w:p w14:paraId="166FAE3B"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Судски совет на РСМ </w:t>
            </w:r>
          </w:p>
        </w:tc>
      </w:tr>
      <w:tr w:rsidR="001A5308" w14:paraId="370DE569" w14:textId="77777777" w:rsidTr="00251870">
        <w:trPr>
          <w:trHeight w:val="900"/>
        </w:trPr>
        <w:tc>
          <w:tcPr>
            <w:tcW w:w="2553"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7E69958"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Име на одговорно лице во агенцијата за спроведување</w:t>
            </w:r>
          </w:p>
          <w:p w14:paraId="34958C4D" w14:textId="77777777" w:rsidR="005B058C" w:rsidRPr="00946A38" w:rsidRDefault="005B058C" w:rsidP="00251870">
            <w:pPr>
              <w:jc w:val="center"/>
              <w:rPr>
                <w:rFonts w:ascii="StobiSerif Regular" w:hAnsi="StobiSerif Regular"/>
                <w:color w:val="000000" w:themeColor="text1"/>
                <w:sz w:val="20"/>
                <w:szCs w:val="20"/>
                <w:lang w:val="ru-RU"/>
              </w:rPr>
            </w:pPr>
          </w:p>
        </w:tc>
        <w:tc>
          <w:tcPr>
            <w:tcW w:w="7169" w:type="dxa"/>
            <w:gridSpan w:val="4"/>
            <w:tcBorders>
              <w:top w:val="single" w:sz="8" w:space="0" w:color="auto"/>
              <w:left w:val="nil"/>
              <w:bottom w:val="single" w:sz="8" w:space="0" w:color="auto"/>
              <w:right w:val="single" w:sz="8" w:space="0" w:color="000000"/>
            </w:tcBorders>
            <w:shd w:val="clear" w:color="auto" w:fill="auto"/>
            <w:vAlign w:val="center"/>
            <w:hideMark/>
          </w:tcPr>
          <w:p w14:paraId="68343CD0" w14:textId="77777777" w:rsidR="005B058C" w:rsidRPr="00946A38" w:rsidRDefault="007B18B6" w:rsidP="00251870">
            <w:pPr>
              <w:jc w:val="center"/>
              <w:rPr>
                <w:rFonts w:ascii="StobiSerif Regular" w:hAnsi="StobiSerif Regular"/>
                <w:color w:val="A6A6A6" w:themeColor="background1" w:themeShade="A6"/>
                <w:sz w:val="20"/>
                <w:szCs w:val="20"/>
                <w:lang w:val="ru-RU"/>
              </w:rPr>
            </w:pPr>
            <w:r w:rsidRPr="00946A38">
              <w:rPr>
                <w:rFonts w:ascii="StobiSerif Regular" w:hAnsi="StobiSerif Regular"/>
                <w:color w:val="A6A6A6" w:themeColor="background1" w:themeShade="A6"/>
                <w:sz w:val="20"/>
                <w:szCs w:val="20"/>
              </w:rPr>
              <w:t>Се пополнува од страна на надлежните институции во подоцнежна фаза</w:t>
            </w:r>
          </w:p>
        </w:tc>
      </w:tr>
      <w:tr w:rsidR="001A5308" w14:paraId="13FD5450" w14:textId="77777777" w:rsidTr="00251870">
        <w:trPr>
          <w:trHeight w:val="320"/>
        </w:trPr>
        <w:tc>
          <w:tcPr>
            <w:tcW w:w="2553"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B26AB90"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Функција, Одделение</w:t>
            </w:r>
          </w:p>
          <w:p w14:paraId="0590728E" w14:textId="77777777" w:rsidR="005B058C" w:rsidRPr="00946A38" w:rsidRDefault="005B058C" w:rsidP="00251870">
            <w:pPr>
              <w:jc w:val="center"/>
              <w:rPr>
                <w:rFonts w:ascii="StobiSerif Regular" w:hAnsi="StobiSerif Regular"/>
                <w:color w:val="000000" w:themeColor="text1"/>
                <w:sz w:val="20"/>
                <w:szCs w:val="20"/>
              </w:rPr>
            </w:pPr>
          </w:p>
        </w:tc>
        <w:tc>
          <w:tcPr>
            <w:tcW w:w="7169" w:type="dxa"/>
            <w:gridSpan w:val="4"/>
            <w:tcBorders>
              <w:top w:val="single" w:sz="8" w:space="0" w:color="auto"/>
              <w:left w:val="nil"/>
              <w:bottom w:val="single" w:sz="8" w:space="0" w:color="auto"/>
              <w:right w:val="single" w:sz="8" w:space="0" w:color="000000"/>
            </w:tcBorders>
            <w:shd w:val="clear" w:color="auto" w:fill="auto"/>
            <w:vAlign w:val="center"/>
            <w:hideMark/>
          </w:tcPr>
          <w:p w14:paraId="118770C1" w14:textId="77777777" w:rsidR="005B058C" w:rsidRPr="00946A38" w:rsidRDefault="007B18B6" w:rsidP="00251870">
            <w:pPr>
              <w:jc w:val="center"/>
              <w:rPr>
                <w:rFonts w:ascii="StobiSerif Regular" w:hAnsi="StobiSerif Regular"/>
                <w:color w:val="A6A6A6" w:themeColor="background1" w:themeShade="A6"/>
                <w:sz w:val="20"/>
                <w:szCs w:val="20"/>
              </w:rPr>
            </w:pPr>
            <w:r w:rsidRPr="00946A38">
              <w:rPr>
                <w:rFonts w:ascii="StobiSerif Regular" w:hAnsi="StobiSerif Regular"/>
                <w:color w:val="A6A6A6" w:themeColor="background1" w:themeShade="A6"/>
                <w:sz w:val="20"/>
                <w:szCs w:val="20"/>
              </w:rPr>
              <w:t>Се пополнува од страна на надлежните институции во подоцнежна фаза</w:t>
            </w:r>
          </w:p>
        </w:tc>
      </w:tr>
      <w:tr w:rsidR="001A5308" w14:paraId="1D8A7E53" w14:textId="77777777" w:rsidTr="00251870">
        <w:trPr>
          <w:trHeight w:val="320"/>
        </w:trPr>
        <w:tc>
          <w:tcPr>
            <w:tcW w:w="2553"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8983D60" w14:textId="77777777" w:rsidR="005B058C" w:rsidRPr="00946A38" w:rsidRDefault="007B18B6" w:rsidP="00251870">
            <w:pPr>
              <w:jc w:val="center"/>
              <w:rPr>
                <w:rFonts w:ascii="StobiSerif Regular" w:hAnsi="StobiSerif Regular"/>
                <w:color w:val="000000" w:themeColor="text1"/>
                <w:sz w:val="20"/>
                <w:szCs w:val="20"/>
              </w:rPr>
            </w:pPr>
            <w:proofErr w:type="spellStart"/>
            <w:r w:rsidRPr="00946A38">
              <w:rPr>
                <w:rFonts w:ascii="StobiSerif Regular" w:hAnsi="StobiSerif Regular"/>
                <w:color w:val="000000" w:themeColor="text1"/>
                <w:sz w:val="20"/>
                <w:szCs w:val="20"/>
              </w:rPr>
              <w:t>Email</w:t>
            </w:r>
            <w:proofErr w:type="spellEnd"/>
          </w:p>
        </w:tc>
        <w:tc>
          <w:tcPr>
            <w:tcW w:w="7169" w:type="dxa"/>
            <w:gridSpan w:val="4"/>
            <w:tcBorders>
              <w:top w:val="single" w:sz="8" w:space="0" w:color="auto"/>
              <w:left w:val="nil"/>
              <w:bottom w:val="single" w:sz="8" w:space="0" w:color="auto"/>
              <w:right w:val="single" w:sz="8" w:space="0" w:color="000000"/>
            </w:tcBorders>
            <w:shd w:val="clear" w:color="auto" w:fill="auto"/>
            <w:vAlign w:val="center"/>
            <w:hideMark/>
          </w:tcPr>
          <w:p w14:paraId="0377948C" w14:textId="77777777" w:rsidR="005B058C" w:rsidRPr="00946A38" w:rsidRDefault="007B18B6" w:rsidP="00251870">
            <w:pPr>
              <w:jc w:val="center"/>
              <w:rPr>
                <w:rFonts w:ascii="StobiSerif Regular" w:hAnsi="StobiSerif Regular"/>
                <w:color w:val="A6A6A6" w:themeColor="background1" w:themeShade="A6"/>
                <w:sz w:val="20"/>
                <w:szCs w:val="20"/>
              </w:rPr>
            </w:pPr>
            <w:r w:rsidRPr="00946A38">
              <w:rPr>
                <w:rFonts w:ascii="StobiSerif Regular" w:hAnsi="StobiSerif Regular"/>
                <w:color w:val="A6A6A6" w:themeColor="background1" w:themeShade="A6"/>
                <w:sz w:val="20"/>
                <w:szCs w:val="20"/>
              </w:rPr>
              <w:t>Се пополнува од страна на надлежните институции во подоцнежна фаза</w:t>
            </w:r>
          </w:p>
        </w:tc>
      </w:tr>
      <w:tr w:rsidR="001A5308" w14:paraId="67C8C7B8" w14:textId="77777777" w:rsidTr="00251870">
        <w:trPr>
          <w:trHeight w:val="320"/>
        </w:trPr>
        <w:tc>
          <w:tcPr>
            <w:tcW w:w="2553"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51D0A38"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Телефон</w:t>
            </w:r>
          </w:p>
        </w:tc>
        <w:tc>
          <w:tcPr>
            <w:tcW w:w="7169" w:type="dxa"/>
            <w:gridSpan w:val="4"/>
            <w:tcBorders>
              <w:top w:val="single" w:sz="8" w:space="0" w:color="auto"/>
              <w:left w:val="nil"/>
              <w:bottom w:val="single" w:sz="8" w:space="0" w:color="auto"/>
              <w:right w:val="single" w:sz="8" w:space="0" w:color="000000"/>
            </w:tcBorders>
            <w:shd w:val="clear" w:color="auto" w:fill="auto"/>
            <w:vAlign w:val="center"/>
            <w:hideMark/>
          </w:tcPr>
          <w:p w14:paraId="261DFEE8" w14:textId="77777777" w:rsidR="005B058C" w:rsidRPr="00946A38" w:rsidRDefault="007B18B6" w:rsidP="00251870">
            <w:pPr>
              <w:jc w:val="center"/>
              <w:rPr>
                <w:rFonts w:ascii="StobiSerif Regular" w:hAnsi="StobiSerif Regular"/>
                <w:color w:val="A6A6A6" w:themeColor="background1" w:themeShade="A6"/>
                <w:sz w:val="20"/>
                <w:szCs w:val="20"/>
              </w:rPr>
            </w:pPr>
            <w:r w:rsidRPr="00946A38">
              <w:rPr>
                <w:rFonts w:ascii="StobiSerif Regular" w:hAnsi="StobiSerif Regular"/>
                <w:color w:val="A6A6A6" w:themeColor="background1" w:themeShade="A6"/>
                <w:sz w:val="20"/>
                <w:szCs w:val="20"/>
              </w:rPr>
              <w:t>Се пополнува од страна на надлежните институции во подоцнежна фаза</w:t>
            </w:r>
          </w:p>
        </w:tc>
      </w:tr>
      <w:tr w:rsidR="001A5308" w14:paraId="5A602C28" w14:textId="77777777" w:rsidTr="00251870">
        <w:trPr>
          <w:trHeight w:val="450"/>
        </w:trPr>
        <w:tc>
          <w:tcPr>
            <w:tcW w:w="2553" w:type="dxa"/>
            <w:gridSpan w:val="2"/>
            <w:tcBorders>
              <w:top w:val="nil"/>
              <w:left w:val="single" w:sz="8" w:space="0" w:color="auto"/>
              <w:bottom w:val="single" w:sz="8" w:space="0" w:color="000000"/>
              <w:right w:val="single" w:sz="8" w:space="0" w:color="auto"/>
            </w:tcBorders>
            <w:shd w:val="clear" w:color="000000" w:fill="D9D9D9"/>
            <w:vAlign w:val="center"/>
            <w:hideMark/>
          </w:tcPr>
          <w:p w14:paraId="1CA2DBF3"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Други вклучени субјекти</w:t>
            </w:r>
          </w:p>
        </w:tc>
        <w:tc>
          <w:tcPr>
            <w:tcW w:w="2508" w:type="dxa"/>
            <w:tcBorders>
              <w:top w:val="nil"/>
              <w:left w:val="single" w:sz="8" w:space="0" w:color="auto"/>
              <w:bottom w:val="single" w:sz="8" w:space="0" w:color="000000"/>
              <w:right w:val="single" w:sz="8" w:space="0" w:color="auto"/>
            </w:tcBorders>
            <w:shd w:val="clear" w:color="000000" w:fill="D9D9D9"/>
            <w:vAlign w:val="center"/>
            <w:hideMark/>
          </w:tcPr>
          <w:p w14:paraId="2EDCC7A7"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Владини министерства, одделение/агенција</w:t>
            </w:r>
          </w:p>
        </w:tc>
        <w:tc>
          <w:tcPr>
            <w:tcW w:w="4661" w:type="dxa"/>
            <w:gridSpan w:val="3"/>
            <w:tcBorders>
              <w:top w:val="single" w:sz="8" w:space="0" w:color="auto"/>
              <w:left w:val="single" w:sz="8" w:space="0" w:color="auto"/>
              <w:bottom w:val="single" w:sz="8" w:space="0" w:color="000000"/>
              <w:right w:val="single" w:sz="8" w:space="0" w:color="000000"/>
            </w:tcBorders>
            <w:shd w:val="clear" w:color="auto" w:fill="auto"/>
            <w:vAlign w:val="center"/>
            <w:hideMark/>
          </w:tcPr>
          <w:p w14:paraId="66E42B5B"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Сите судови во РСМ</w:t>
            </w:r>
          </w:p>
        </w:tc>
      </w:tr>
    </w:tbl>
    <w:p w14:paraId="368ADC2A" w14:textId="77777777" w:rsidR="005B058C" w:rsidRPr="00946A38" w:rsidRDefault="005B058C" w:rsidP="005B058C">
      <w:pPr>
        <w:rPr>
          <w:rFonts w:ascii="StobiSerif Regular" w:hAnsi="StobiSerif Regular"/>
          <w:color w:val="000000" w:themeColor="text1"/>
          <w:sz w:val="20"/>
          <w:szCs w:val="20"/>
        </w:rPr>
      </w:pPr>
    </w:p>
    <w:p w14:paraId="082D04BD" w14:textId="77777777" w:rsidR="005B058C" w:rsidRPr="00946A38" w:rsidRDefault="005B058C" w:rsidP="005B058C">
      <w:pPr>
        <w:rPr>
          <w:rFonts w:ascii="StobiSerif Regular" w:hAnsi="StobiSerif Regular"/>
          <w:color w:val="000000" w:themeColor="text1"/>
          <w:sz w:val="20"/>
          <w:szCs w:val="20"/>
        </w:rPr>
      </w:pPr>
    </w:p>
    <w:tbl>
      <w:tblPr>
        <w:tblW w:w="9640" w:type="dxa"/>
        <w:tblInd w:w="-436" w:type="dxa"/>
        <w:tblLook w:val="04A0" w:firstRow="1" w:lastRow="0" w:firstColumn="1" w:lastColumn="0" w:noHBand="0" w:noVBand="1"/>
      </w:tblPr>
      <w:tblGrid>
        <w:gridCol w:w="703"/>
        <w:gridCol w:w="1991"/>
        <w:gridCol w:w="2418"/>
        <w:gridCol w:w="1464"/>
        <w:gridCol w:w="1593"/>
        <w:gridCol w:w="1471"/>
      </w:tblGrid>
      <w:tr w:rsidR="001A5308" w14:paraId="30F5833A" w14:textId="77777777" w:rsidTr="00251870">
        <w:trPr>
          <w:trHeight w:val="628"/>
        </w:trPr>
        <w:tc>
          <w:tcPr>
            <w:tcW w:w="9640"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421B7318" w14:textId="77777777" w:rsidR="005B058C" w:rsidRPr="00946A38" w:rsidRDefault="005B058C" w:rsidP="00251870">
            <w:pPr>
              <w:jc w:val="center"/>
              <w:rPr>
                <w:rFonts w:ascii="StobiSerif Regular" w:hAnsi="StobiSerif Regular"/>
                <w:b/>
                <w:color w:val="000000" w:themeColor="text1"/>
                <w:sz w:val="20"/>
                <w:szCs w:val="20"/>
              </w:rPr>
            </w:pPr>
          </w:p>
          <w:p w14:paraId="321B2E8B" w14:textId="77777777" w:rsidR="005B058C" w:rsidRPr="00946A38" w:rsidRDefault="007B18B6" w:rsidP="00841F6B">
            <w:pPr>
              <w:pStyle w:val="ListParagraph"/>
              <w:numPr>
                <w:ilvl w:val="0"/>
                <w:numId w:val="63"/>
              </w:numPr>
              <w:jc w:val="center"/>
              <w:rPr>
                <w:rFonts w:ascii="StobiSerif Regular" w:hAnsi="StobiSerif Regular"/>
                <w:b/>
                <w:color w:val="4472C4" w:themeColor="accent1"/>
                <w:sz w:val="24"/>
                <w:szCs w:val="24"/>
              </w:rPr>
            </w:pPr>
            <w:r w:rsidRPr="00946A38">
              <w:rPr>
                <w:rFonts w:ascii="StobiSerif Regular" w:hAnsi="StobiSerif Regular"/>
                <w:b/>
                <w:color w:val="4472C4" w:themeColor="accent1"/>
                <w:sz w:val="24"/>
                <w:szCs w:val="24"/>
              </w:rPr>
              <w:t>ПЕРФОРМАНСИ</w:t>
            </w:r>
          </w:p>
          <w:p w14:paraId="57D567A1" w14:textId="77777777" w:rsidR="005B058C" w:rsidRPr="00946A38" w:rsidRDefault="005B058C" w:rsidP="00251870">
            <w:pPr>
              <w:jc w:val="center"/>
              <w:rPr>
                <w:rFonts w:ascii="StobiSerif Regular" w:hAnsi="StobiSerif Regular"/>
                <w:color w:val="000000" w:themeColor="text1"/>
                <w:sz w:val="20"/>
                <w:szCs w:val="20"/>
              </w:rPr>
            </w:pPr>
          </w:p>
        </w:tc>
      </w:tr>
      <w:tr w:rsidR="001A5308" w14:paraId="1A4ED726" w14:textId="77777777" w:rsidTr="00251870">
        <w:trPr>
          <w:trHeight w:val="300"/>
        </w:trPr>
        <w:tc>
          <w:tcPr>
            <w:tcW w:w="9640"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55B80596" w14:textId="77777777" w:rsidR="005B058C" w:rsidRPr="00946A38" w:rsidRDefault="007B18B6" w:rsidP="00251870">
            <w:pPr>
              <w:jc w:val="center"/>
              <w:rPr>
                <w:rFonts w:ascii="StobiSerif Regular" w:hAnsi="StobiSerif Regular"/>
                <w:color w:val="4472C4" w:themeColor="accent1"/>
              </w:rPr>
            </w:pPr>
            <w:r w:rsidRPr="00946A38">
              <w:rPr>
                <w:rFonts w:ascii="StobiSerif Regular" w:hAnsi="StobiSerif Regular"/>
                <w:b/>
                <w:color w:val="4472C4" w:themeColor="accent1"/>
                <w:lang w:val="en-US"/>
              </w:rPr>
              <w:t xml:space="preserve">2.1. </w:t>
            </w:r>
            <w:r w:rsidRPr="00946A38">
              <w:rPr>
                <w:rFonts w:ascii="StobiSerif Regular" w:hAnsi="StobiSerif Regular"/>
                <w:b/>
                <w:color w:val="4472C4" w:themeColor="accent1"/>
              </w:rPr>
              <w:t xml:space="preserve">Зајакнување на надзорната улога на Судскиот совет врз транспарентноста на судовите </w:t>
            </w:r>
          </w:p>
          <w:p w14:paraId="0FBB2A34" w14:textId="1F5024A2"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4472C4" w:themeColor="accent1"/>
              </w:rPr>
              <w:t xml:space="preserve"> </w:t>
            </w:r>
            <w:r w:rsidRPr="00946A38">
              <w:rPr>
                <w:rFonts w:ascii="StobiSerif Regular" w:hAnsi="StobiSerif Regular"/>
              </w:rPr>
              <w:t>1 септември 2021 – 1 јули 2022</w:t>
            </w:r>
          </w:p>
        </w:tc>
      </w:tr>
      <w:tr w:rsidR="001A5308" w14:paraId="24DC8797" w14:textId="77777777" w:rsidTr="00251870">
        <w:trPr>
          <w:trHeight w:val="900"/>
        </w:trPr>
        <w:tc>
          <w:tcPr>
            <w:tcW w:w="2694"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DA08081"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Кој јавен проблем  се адресира со заложбата?</w:t>
            </w:r>
          </w:p>
          <w:p w14:paraId="716EBB70" w14:textId="77777777" w:rsidR="005B058C" w:rsidRPr="00946A38" w:rsidRDefault="005B058C" w:rsidP="00251870">
            <w:pPr>
              <w:jc w:val="center"/>
              <w:rPr>
                <w:rFonts w:ascii="StobiSerif Regular" w:hAnsi="StobiSerif Regular"/>
                <w:color w:val="000000" w:themeColor="text1"/>
                <w:sz w:val="20"/>
                <w:szCs w:val="20"/>
                <w:lang w:val="ru-RU"/>
              </w:rPr>
            </w:pPr>
          </w:p>
        </w:tc>
        <w:tc>
          <w:tcPr>
            <w:tcW w:w="6946" w:type="dxa"/>
            <w:gridSpan w:val="4"/>
            <w:tcBorders>
              <w:top w:val="single" w:sz="4" w:space="0" w:color="auto"/>
              <w:left w:val="nil"/>
              <w:bottom w:val="single" w:sz="8" w:space="0" w:color="auto"/>
              <w:right w:val="single" w:sz="8" w:space="0" w:color="000000"/>
            </w:tcBorders>
            <w:shd w:val="clear" w:color="auto" w:fill="auto"/>
            <w:vAlign w:val="center"/>
            <w:hideMark/>
          </w:tcPr>
          <w:p w14:paraId="4019AB14"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 xml:space="preserve">Во Законот за Судскиот совет член 92, </w:t>
            </w:r>
            <w:proofErr w:type="spellStart"/>
            <w:r w:rsidRPr="00946A38">
              <w:rPr>
                <w:rFonts w:ascii="StobiSerif Regular" w:hAnsi="StobiSerif Regular"/>
                <w:color w:val="000000" w:themeColor="text1"/>
                <w:sz w:val="20"/>
                <w:szCs w:val="20"/>
              </w:rPr>
              <w:t>ст</w:t>
            </w:r>
            <w:proofErr w:type="spellEnd"/>
            <w:r w:rsidRPr="00946A38">
              <w:rPr>
                <w:rFonts w:ascii="StobiSerif Regular" w:hAnsi="StobiSerif Regular"/>
                <w:color w:val="000000" w:themeColor="text1"/>
                <w:sz w:val="20"/>
                <w:szCs w:val="20"/>
              </w:rPr>
              <w:t xml:space="preserve">. 1, точка 5 е новина во македонската правна рамка, согласно кој, Судскиот совет цени дали претседателите на судовите доследно се грижат за односите со јавноста. Судскиот совет тоа треба да го врши преку увид во веб-страницата на судовите, односно преку проверка на соопштенијата, одлуките, анализите и извештаите кои се објавени. Судскиот совет, исто така, треба да оценува дали претседателот на судот се грижи за </w:t>
            </w:r>
            <w:r w:rsidRPr="00946A38">
              <w:rPr>
                <w:rFonts w:ascii="StobiSerif Regular" w:hAnsi="StobiSerif Regular"/>
                <w:color w:val="000000" w:themeColor="text1"/>
                <w:sz w:val="20"/>
                <w:szCs w:val="20"/>
              </w:rPr>
              <w:lastRenderedPageBreak/>
              <w:t>соодветно постапување по барањата за слободен пристап до информации од јавен карактер.</w:t>
            </w:r>
          </w:p>
          <w:p w14:paraId="33C4ED9E"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 xml:space="preserve">На крај од 2019 година, Судскиот совет донесе и усвои нов Деловник за работа на Судскиот совет на Република Северна Македонија, меѓутоа сѐ уште не е започнато со вршење на надзор над веб-страниците на судовите. За Судскиот совет да ги </w:t>
            </w:r>
            <w:proofErr w:type="spellStart"/>
            <w:r w:rsidRPr="00946A38">
              <w:rPr>
                <w:rFonts w:ascii="StobiSerif Regular" w:hAnsi="StobiSerif Regular"/>
                <w:color w:val="000000" w:themeColor="text1"/>
                <w:sz w:val="20"/>
                <w:szCs w:val="20"/>
              </w:rPr>
              <w:t>мониторира</w:t>
            </w:r>
            <w:proofErr w:type="spellEnd"/>
            <w:r w:rsidRPr="00946A38">
              <w:rPr>
                <w:rFonts w:ascii="StobiSerif Regular" w:hAnsi="StobiSerif Regular"/>
                <w:color w:val="000000" w:themeColor="text1"/>
                <w:sz w:val="20"/>
                <w:szCs w:val="20"/>
              </w:rPr>
              <w:t xml:space="preserve"> веб-страниците на судовите, односно да ја оценува работата на претседателите, треба да се воспостават конкретни процесни правила за таа намена (кој вработен или која организациска единица во рамки на Судскиот совет на РСМ ќе го врши увидот во веб-страниците на судовите, како тоа лице / таа организациска единица ќе го известува Судскиот совет за наодите, како членовите на Судскиот совет ќе </w:t>
            </w:r>
            <w:proofErr w:type="spellStart"/>
            <w:r w:rsidRPr="00946A38">
              <w:rPr>
                <w:rFonts w:ascii="StobiSerif Regular" w:hAnsi="StobiSerif Regular"/>
                <w:color w:val="000000" w:themeColor="text1"/>
                <w:sz w:val="20"/>
                <w:szCs w:val="20"/>
              </w:rPr>
              <w:t>оценувааат</w:t>
            </w:r>
            <w:proofErr w:type="spellEnd"/>
            <w:r w:rsidRPr="00946A38">
              <w:rPr>
                <w:rFonts w:ascii="StobiSerif Regular" w:hAnsi="StobiSerif Regular"/>
                <w:color w:val="000000" w:themeColor="text1"/>
                <w:sz w:val="20"/>
                <w:szCs w:val="20"/>
              </w:rPr>
              <w:t xml:space="preserve"> дали претседателот на конкретниот суд постапил согласно законот или не и слично).</w:t>
            </w:r>
          </w:p>
        </w:tc>
      </w:tr>
      <w:tr w:rsidR="001A5308" w14:paraId="5656E319" w14:textId="77777777" w:rsidTr="00251870">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B4A6061"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lastRenderedPageBreak/>
              <w:t>Главна цел на заложбата</w:t>
            </w:r>
          </w:p>
        </w:tc>
        <w:tc>
          <w:tcPr>
            <w:tcW w:w="6946" w:type="dxa"/>
            <w:gridSpan w:val="4"/>
            <w:tcBorders>
              <w:top w:val="single" w:sz="8" w:space="0" w:color="auto"/>
              <w:left w:val="nil"/>
              <w:bottom w:val="single" w:sz="8" w:space="0" w:color="auto"/>
              <w:right w:val="single" w:sz="8" w:space="0" w:color="000000"/>
            </w:tcBorders>
            <w:shd w:val="clear" w:color="auto" w:fill="auto"/>
            <w:vAlign w:val="center"/>
            <w:hideMark/>
          </w:tcPr>
          <w:p w14:paraId="2F604FBE" w14:textId="77777777" w:rsidR="005B058C" w:rsidRPr="00946A38" w:rsidRDefault="007B18B6" w:rsidP="00251870">
            <w:pPr>
              <w:pStyle w:val="ListParagraph"/>
              <w:numPr>
                <w:ilvl w:val="0"/>
                <w:numId w:val="7"/>
              </w:numPr>
              <w:suppressAutoHyphens w:val="0"/>
              <w:spacing w:after="160" w:line="259" w:lineRule="auto"/>
              <w:rPr>
                <w:rFonts w:ascii="StobiSerif Regular" w:eastAsia="Times New Roman" w:hAnsi="StobiSerif Regular"/>
                <w:color w:val="000000" w:themeColor="text1"/>
                <w:sz w:val="20"/>
                <w:szCs w:val="20"/>
                <w:lang w:val="ru-RU"/>
              </w:rPr>
            </w:pPr>
            <w:r w:rsidRPr="00946A38">
              <w:rPr>
                <w:rFonts w:ascii="StobiSerif Regular" w:eastAsia="Times New Roman" w:hAnsi="StobiSerif Regular"/>
                <w:color w:val="000000" w:themeColor="text1"/>
                <w:sz w:val="20"/>
                <w:szCs w:val="20"/>
                <w:lang w:val="ru-RU"/>
              </w:rPr>
              <w:t xml:space="preserve">Зајакнување на активната улога на Судскиот совет во следење на  обезбедување на транспарентост од страна на претседателите на судовите во односите со јавноста, </w:t>
            </w:r>
          </w:p>
          <w:p w14:paraId="1CDFF215" w14:textId="77777777" w:rsidR="005B058C" w:rsidRPr="00946A38" w:rsidRDefault="007B18B6" w:rsidP="00251870">
            <w:pPr>
              <w:pStyle w:val="ListParagraph"/>
              <w:numPr>
                <w:ilvl w:val="0"/>
                <w:numId w:val="7"/>
              </w:numPr>
              <w:suppressAutoHyphens w:val="0"/>
              <w:spacing w:after="160" w:line="259" w:lineRule="auto"/>
              <w:rPr>
                <w:rFonts w:ascii="StobiSerif Regular" w:eastAsia="Times New Roman" w:hAnsi="StobiSerif Regular"/>
                <w:color w:val="000000" w:themeColor="text1"/>
                <w:sz w:val="20"/>
                <w:szCs w:val="20"/>
                <w:lang w:val="ru-RU"/>
              </w:rPr>
            </w:pPr>
            <w:r w:rsidRPr="00946A38">
              <w:rPr>
                <w:rFonts w:ascii="StobiSerif Regular" w:eastAsia="Times New Roman" w:hAnsi="StobiSerif Regular"/>
                <w:color w:val="000000" w:themeColor="text1"/>
                <w:sz w:val="20"/>
                <w:szCs w:val="20"/>
              </w:rPr>
              <w:t xml:space="preserve">Подготвување на нови акти за внатрешна организација и систематизација на работни места согласно новиот Деловник за работа на Судскиот совет на РСМ </w:t>
            </w:r>
          </w:p>
        </w:tc>
      </w:tr>
      <w:tr w:rsidR="001A5308" w14:paraId="457587D6" w14:textId="77777777" w:rsidTr="00251870">
        <w:trPr>
          <w:trHeight w:val="900"/>
        </w:trPr>
        <w:tc>
          <w:tcPr>
            <w:tcW w:w="269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E531D42"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Како заложбата  ќе</w:t>
            </w:r>
          </w:p>
          <w:p w14:paraId="35964B63"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 xml:space="preserve">придонесе за </w:t>
            </w:r>
          </w:p>
          <w:p w14:paraId="61D6E9B5"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решавање на јавниот</w:t>
            </w:r>
          </w:p>
          <w:p w14:paraId="0CD0AF4E"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проблем?</w:t>
            </w:r>
          </w:p>
        </w:tc>
        <w:tc>
          <w:tcPr>
            <w:tcW w:w="6946" w:type="dxa"/>
            <w:gridSpan w:val="4"/>
            <w:tcBorders>
              <w:top w:val="single" w:sz="8" w:space="0" w:color="auto"/>
              <w:left w:val="nil"/>
              <w:bottom w:val="single" w:sz="8" w:space="0" w:color="auto"/>
              <w:right w:val="single" w:sz="8" w:space="0" w:color="000000"/>
            </w:tcBorders>
            <w:shd w:val="clear" w:color="auto" w:fill="auto"/>
            <w:vAlign w:val="center"/>
            <w:hideMark/>
          </w:tcPr>
          <w:p w14:paraId="3CE2020D"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 xml:space="preserve">Заложбата предвидува активности што се целосно во насока на зголемување на транспарентноста на судовите преку воведување на систем на мониторинг на работата на претседателите на судовите во РСМ преку веб страните на судовите.  </w:t>
            </w:r>
          </w:p>
        </w:tc>
      </w:tr>
      <w:tr w:rsidR="001A5308" w14:paraId="29196789" w14:textId="77777777" w:rsidTr="00251870">
        <w:trPr>
          <w:trHeight w:val="900"/>
        </w:trPr>
        <w:tc>
          <w:tcPr>
            <w:tcW w:w="269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48E8F1C9"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Зошто оваа заложба е релевантна за вредностите на ОВП?</w:t>
            </w:r>
          </w:p>
          <w:p w14:paraId="2B908C14" w14:textId="77777777" w:rsidR="005B058C" w:rsidRPr="00946A38" w:rsidRDefault="005B058C" w:rsidP="00251870">
            <w:pPr>
              <w:jc w:val="center"/>
              <w:rPr>
                <w:rFonts w:ascii="StobiSerif Regular" w:hAnsi="StobiSerif Regular"/>
                <w:color w:val="000000" w:themeColor="text1"/>
                <w:sz w:val="20"/>
                <w:szCs w:val="20"/>
              </w:rPr>
            </w:pPr>
          </w:p>
        </w:tc>
        <w:tc>
          <w:tcPr>
            <w:tcW w:w="6946" w:type="dxa"/>
            <w:gridSpan w:val="4"/>
            <w:tcBorders>
              <w:top w:val="single" w:sz="8" w:space="0" w:color="auto"/>
              <w:left w:val="nil"/>
              <w:bottom w:val="single" w:sz="8" w:space="0" w:color="auto"/>
              <w:right w:val="single" w:sz="8" w:space="0" w:color="000000"/>
            </w:tcBorders>
            <w:shd w:val="clear" w:color="auto" w:fill="auto"/>
            <w:vAlign w:val="center"/>
          </w:tcPr>
          <w:p w14:paraId="635AAFDC"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 xml:space="preserve">Заложбата овозможува пристап до поголем обем информации и ја подобрува пристапноста до информации до јавноста, со што заложбата се смета за </w:t>
            </w:r>
            <w:proofErr w:type="spellStart"/>
            <w:r w:rsidRPr="00946A38">
              <w:rPr>
                <w:rFonts w:ascii="StobiSerif Regular" w:hAnsi="StobiSerif Regular"/>
                <w:color w:val="000000" w:themeColor="text1"/>
                <w:sz w:val="20"/>
                <w:szCs w:val="20"/>
              </w:rPr>
              <w:t>транспарентана</w:t>
            </w:r>
            <w:proofErr w:type="spellEnd"/>
            <w:r w:rsidRPr="00946A38">
              <w:rPr>
                <w:rFonts w:ascii="StobiSerif Regular" w:hAnsi="StobiSerif Regular"/>
                <w:color w:val="000000" w:themeColor="text1"/>
                <w:sz w:val="20"/>
                <w:szCs w:val="20"/>
              </w:rPr>
              <w:t>.</w:t>
            </w:r>
          </w:p>
        </w:tc>
      </w:tr>
      <w:tr w:rsidR="001A5308" w14:paraId="1CB9278D" w14:textId="77777777" w:rsidTr="003B05AA">
        <w:trPr>
          <w:trHeight w:val="3525"/>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EA5B9BA"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Дополнителни информации</w:t>
            </w:r>
          </w:p>
        </w:tc>
        <w:tc>
          <w:tcPr>
            <w:tcW w:w="6946" w:type="dxa"/>
            <w:gridSpan w:val="4"/>
            <w:tcBorders>
              <w:top w:val="single" w:sz="8" w:space="0" w:color="auto"/>
              <w:left w:val="nil"/>
              <w:bottom w:val="single" w:sz="8" w:space="0" w:color="auto"/>
              <w:right w:val="single" w:sz="8" w:space="0" w:color="000000"/>
            </w:tcBorders>
            <w:shd w:val="clear" w:color="auto" w:fill="auto"/>
            <w:vAlign w:val="center"/>
            <w:hideMark/>
          </w:tcPr>
          <w:p w14:paraId="46D2EEEF"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 xml:space="preserve">Во врска со целта 16 „Мир, правда и силни институции“ Таргет 16.6: Да се развијат ефективни, </w:t>
            </w:r>
            <w:proofErr w:type="spellStart"/>
            <w:r w:rsidRPr="00946A38">
              <w:rPr>
                <w:rFonts w:ascii="StobiSerif Regular" w:hAnsi="StobiSerif Regular"/>
                <w:color w:val="000000" w:themeColor="text1"/>
                <w:sz w:val="20"/>
                <w:szCs w:val="20"/>
              </w:rPr>
              <w:t>отчетни</w:t>
            </w:r>
            <w:proofErr w:type="spellEnd"/>
            <w:r w:rsidRPr="00946A38">
              <w:rPr>
                <w:rFonts w:ascii="StobiSerif Regular" w:hAnsi="StobiSerif Regular"/>
                <w:color w:val="000000" w:themeColor="text1"/>
                <w:sz w:val="20"/>
                <w:szCs w:val="20"/>
              </w:rPr>
              <w:t xml:space="preserve"> и транспарентни институции на сите нивоа.</w:t>
            </w:r>
          </w:p>
          <w:p w14:paraId="252522EA"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Оваа заложба е важна за подобрување на јавната одговорност на Судскиот совет на Република Северна Македонија преку подобрување на правилата и механизмите со кои ќе се обезбеди одговорност на членови на Судскиот совет и вработените во спроведување на активна улога во обезбедување на транспарентност на судовите.</w:t>
            </w:r>
          </w:p>
        </w:tc>
      </w:tr>
      <w:tr w:rsidR="001A5308" w14:paraId="21659171" w14:textId="77777777" w:rsidTr="00251870">
        <w:trPr>
          <w:trHeight w:val="270"/>
        </w:trPr>
        <w:tc>
          <w:tcPr>
            <w:tcW w:w="703"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062F1D13" w14:textId="77777777" w:rsidR="005B058C" w:rsidRPr="00946A38" w:rsidRDefault="007B18B6" w:rsidP="00251870">
            <w:pPr>
              <w:jc w:val="center"/>
              <w:rPr>
                <w:rFonts w:ascii="StobiSerif Regular" w:hAnsi="StobiSerif Regular"/>
                <w:b/>
                <w:color w:val="000000" w:themeColor="text1"/>
                <w:sz w:val="20"/>
                <w:szCs w:val="20"/>
              </w:rPr>
            </w:pPr>
            <w:r w:rsidRPr="00946A38">
              <w:rPr>
                <w:rFonts w:ascii="StobiSerif Regular" w:hAnsi="StobiSerif Regular"/>
                <w:b/>
                <w:color w:val="000000" w:themeColor="text1"/>
                <w:sz w:val="20"/>
                <w:szCs w:val="20"/>
              </w:rPr>
              <w:lastRenderedPageBreak/>
              <w:t>Бр.</w:t>
            </w:r>
          </w:p>
        </w:tc>
        <w:tc>
          <w:tcPr>
            <w:tcW w:w="1991"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587B1501" w14:textId="77777777" w:rsidR="005B058C" w:rsidRPr="00946A38" w:rsidRDefault="007B18B6" w:rsidP="00251870">
            <w:pPr>
              <w:jc w:val="center"/>
              <w:rPr>
                <w:rFonts w:ascii="StobiSerif Regular" w:hAnsi="StobiSerif Regular"/>
                <w:b/>
                <w:color w:val="000000" w:themeColor="text1"/>
                <w:sz w:val="20"/>
                <w:szCs w:val="20"/>
              </w:rPr>
            </w:pPr>
            <w:r w:rsidRPr="00946A38">
              <w:rPr>
                <w:rFonts w:ascii="StobiSerif Regular" w:hAnsi="StobiSerif Regular"/>
                <w:b/>
                <w:color w:val="000000" w:themeColor="text1"/>
                <w:sz w:val="20"/>
                <w:szCs w:val="20"/>
              </w:rPr>
              <w:t>Достигнување</w:t>
            </w:r>
          </w:p>
          <w:p w14:paraId="04E19C90" w14:textId="34F4C205" w:rsidR="005B058C" w:rsidRPr="00946A38" w:rsidRDefault="005B058C" w:rsidP="00251870">
            <w:pPr>
              <w:jc w:val="center"/>
              <w:rPr>
                <w:rFonts w:ascii="StobiSerif Regular" w:hAnsi="StobiSerif Regular"/>
                <w:b/>
                <w:color w:val="000000" w:themeColor="text1"/>
                <w:sz w:val="20"/>
                <w:szCs w:val="20"/>
              </w:rPr>
            </w:pPr>
          </w:p>
        </w:tc>
        <w:tc>
          <w:tcPr>
            <w:tcW w:w="2484"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5E3FE194" w14:textId="6E45221C" w:rsidR="005B058C" w:rsidRPr="00946A38" w:rsidRDefault="003B05AA" w:rsidP="00251870">
            <w:pPr>
              <w:jc w:val="center"/>
              <w:rPr>
                <w:rFonts w:ascii="StobiSerif Regular" w:hAnsi="StobiSerif Regular"/>
                <w:b/>
                <w:color w:val="000000" w:themeColor="text1"/>
                <w:sz w:val="20"/>
                <w:szCs w:val="20"/>
              </w:rPr>
            </w:pPr>
            <w:r>
              <w:rPr>
                <w:rFonts w:ascii="StobiSerif Regular" w:hAnsi="StobiSerif Regular"/>
                <w:b/>
                <w:color w:val="000000" w:themeColor="text1"/>
                <w:sz w:val="20"/>
                <w:szCs w:val="20"/>
              </w:rPr>
              <w:t>И</w:t>
            </w:r>
            <w:r w:rsidR="007B18B6" w:rsidRPr="00946A38">
              <w:rPr>
                <w:rFonts w:ascii="StobiSerif Regular" w:hAnsi="StobiSerif Regular"/>
                <w:b/>
                <w:color w:val="000000" w:themeColor="text1"/>
                <w:sz w:val="20"/>
                <w:szCs w:val="20"/>
              </w:rPr>
              <w:t xml:space="preserve">ндикатори </w:t>
            </w:r>
          </w:p>
          <w:p w14:paraId="53BDDD7B" w14:textId="2CC3FC21" w:rsidR="005B058C" w:rsidRPr="00946A38" w:rsidRDefault="005B058C" w:rsidP="00251870">
            <w:pPr>
              <w:jc w:val="center"/>
              <w:rPr>
                <w:rFonts w:ascii="StobiSerif Regular" w:hAnsi="StobiSerif Regular"/>
                <w:color w:val="000000" w:themeColor="text1"/>
                <w:sz w:val="20"/>
                <w:szCs w:val="20"/>
              </w:rPr>
            </w:pPr>
          </w:p>
        </w:tc>
        <w:tc>
          <w:tcPr>
            <w:tcW w:w="15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69F0AD45" w14:textId="780BA8EF" w:rsidR="005B058C" w:rsidRPr="00946A38" w:rsidRDefault="007B18B6" w:rsidP="003B05AA">
            <w:pPr>
              <w:jc w:val="center"/>
              <w:rPr>
                <w:rFonts w:ascii="StobiSerif Regular" w:hAnsi="StobiSerif Regular"/>
                <w:b/>
                <w:color w:val="000000" w:themeColor="text1"/>
                <w:sz w:val="20"/>
                <w:szCs w:val="20"/>
              </w:rPr>
            </w:pPr>
            <w:r w:rsidRPr="00946A38">
              <w:rPr>
                <w:rFonts w:ascii="StobiSerif Regular" w:hAnsi="StobiSerif Regular"/>
                <w:b/>
                <w:color w:val="000000" w:themeColor="text1"/>
                <w:sz w:val="20"/>
                <w:szCs w:val="20"/>
              </w:rPr>
              <w:t xml:space="preserve">Носител на активност </w:t>
            </w:r>
          </w:p>
        </w:tc>
        <w:tc>
          <w:tcPr>
            <w:tcW w:w="1605"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51342DF2" w14:textId="77777777" w:rsidR="005B058C" w:rsidRPr="00946A38" w:rsidRDefault="007B18B6" w:rsidP="00251870">
            <w:pPr>
              <w:jc w:val="center"/>
              <w:rPr>
                <w:rFonts w:ascii="StobiSerif Regular" w:hAnsi="StobiSerif Regular"/>
                <w:b/>
                <w:color w:val="000000" w:themeColor="text1"/>
                <w:sz w:val="20"/>
                <w:szCs w:val="20"/>
              </w:rPr>
            </w:pPr>
            <w:r w:rsidRPr="00946A38">
              <w:rPr>
                <w:rFonts w:ascii="StobiSerif Regular" w:hAnsi="StobiSerif Regular"/>
                <w:b/>
                <w:color w:val="000000" w:themeColor="text1"/>
                <w:sz w:val="20"/>
                <w:szCs w:val="20"/>
              </w:rPr>
              <w:t>Датум на започнување</w:t>
            </w:r>
          </w:p>
        </w:tc>
        <w:tc>
          <w:tcPr>
            <w:tcW w:w="1331"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59D37CBF" w14:textId="77777777" w:rsidR="005B058C" w:rsidRPr="00946A38" w:rsidRDefault="007B18B6" w:rsidP="00251870">
            <w:pPr>
              <w:jc w:val="center"/>
              <w:rPr>
                <w:rFonts w:ascii="StobiSerif Regular" w:hAnsi="StobiSerif Regular"/>
                <w:b/>
                <w:color w:val="000000" w:themeColor="text1"/>
                <w:sz w:val="20"/>
                <w:szCs w:val="20"/>
              </w:rPr>
            </w:pPr>
            <w:r w:rsidRPr="00946A38">
              <w:rPr>
                <w:rFonts w:ascii="StobiSerif Regular" w:hAnsi="StobiSerif Regular"/>
                <w:b/>
                <w:color w:val="000000" w:themeColor="text1"/>
                <w:sz w:val="20"/>
                <w:szCs w:val="20"/>
              </w:rPr>
              <w:t xml:space="preserve">Датум на завршување </w:t>
            </w:r>
          </w:p>
        </w:tc>
      </w:tr>
      <w:tr w:rsidR="001A5308" w14:paraId="79E8EF68" w14:textId="77777777" w:rsidTr="00251870">
        <w:trPr>
          <w:trHeight w:val="1533"/>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0895EA9"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2.1.1</w:t>
            </w:r>
          </w:p>
        </w:tc>
        <w:tc>
          <w:tcPr>
            <w:tcW w:w="199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1016597"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 xml:space="preserve">Развивање на </w:t>
            </w:r>
            <w:proofErr w:type="spellStart"/>
            <w:r w:rsidRPr="00946A38">
              <w:rPr>
                <w:rFonts w:ascii="StobiSerif Regular" w:hAnsi="StobiSerif Regular"/>
                <w:color w:val="000000" w:themeColor="text1"/>
                <w:sz w:val="20"/>
                <w:szCs w:val="20"/>
              </w:rPr>
              <w:t>методологија</w:t>
            </w:r>
            <w:proofErr w:type="spellEnd"/>
            <w:r w:rsidRPr="00946A38">
              <w:rPr>
                <w:rFonts w:ascii="StobiSerif Regular" w:hAnsi="StobiSerif Regular"/>
                <w:color w:val="000000" w:themeColor="text1"/>
                <w:sz w:val="20"/>
                <w:szCs w:val="20"/>
              </w:rPr>
              <w:t xml:space="preserve"> за оценување на претседателите на судовите за односи со јавноста и транспарентност во работењето</w:t>
            </w:r>
          </w:p>
        </w:tc>
        <w:tc>
          <w:tcPr>
            <w:tcW w:w="24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DA336C8"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Усвоена Методологија и останати прописи (Правилник, Процедури) за оценување на претседателите на судовите од страна на ССРСМ</w:t>
            </w:r>
          </w:p>
        </w:tc>
        <w:tc>
          <w:tcPr>
            <w:tcW w:w="1526" w:type="dxa"/>
            <w:tcBorders>
              <w:top w:val="single" w:sz="8" w:space="0" w:color="auto"/>
              <w:left w:val="single" w:sz="4" w:space="0" w:color="auto"/>
              <w:bottom w:val="single" w:sz="8" w:space="0" w:color="auto"/>
              <w:right w:val="single" w:sz="8" w:space="0" w:color="000000"/>
            </w:tcBorders>
            <w:shd w:val="clear" w:color="auto" w:fill="auto"/>
            <w:vAlign w:val="center"/>
          </w:tcPr>
          <w:p w14:paraId="29798A33"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Судски совет на РСМ</w:t>
            </w:r>
          </w:p>
        </w:tc>
        <w:tc>
          <w:tcPr>
            <w:tcW w:w="1605" w:type="dxa"/>
            <w:tcBorders>
              <w:top w:val="single" w:sz="4" w:space="0" w:color="auto"/>
              <w:left w:val="nil"/>
              <w:bottom w:val="single" w:sz="4" w:space="0" w:color="auto"/>
              <w:right w:val="single" w:sz="8" w:space="0" w:color="auto"/>
            </w:tcBorders>
            <w:shd w:val="clear" w:color="auto" w:fill="auto"/>
            <w:vAlign w:val="center"/>
          </w:tcPr>
          <w:p w14:paraId="36B77D9A"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09.2021</w:t>
            </w:r>
          </w:p>
        </w:tc>
        <w:tc>
          <w:tcPr>
            <w:tcW w:w="1331" w:type="dxa"/>
            <w:tcBorders>
              <w:top w:val="single" w:sz="4" w:space="0" w:color="auto"/>
              <w:left w:val="nil"/>
              <w:bottom w:val="single" w:sz="4" w:space="0" w:color="auto"/>
              <w:right w:val="single" w:sz="8" w:space="0" w:color="auto"/>
            </w:tcBorders>
            <w:shd w:val="clear" w:color="auto" w:fill="auto"/>
            <w:vAlign w:val="center"/>
          </w:tcPr>
          <w:p w14:paraId="385A43D4"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03.2022</w:t>
            </w:r>
          </w:p>
        </w:tc>
      </w:tr>
      <w:tr w:rsidR="001A5308" w14:paraId="0DC7AD5B" w14:textId="77777777" w:rsidTr="00251870">
        <w:trPr>
          <w:trHeight w:val="1533"/>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78356F59"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2.1.2</w:t>
            </w:r>
          </w:p>
        </w:tc>
        <w:tc>
          <w:tcPr>
            <w:tcW w:w="199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4FDB23A"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Квалитативно дефинирање на бодување на критериумот односи со јавноста и транспарентност во работењето</w:t>
            </w:r>
          </w:p>
        </w:tc>
        <w:tc>
          <w:tcPr>
            <w:tcW w:w="24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3AB2F85"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Усвоена Методологија и останати прописи (Правилник, Процедури) за оценување на веб страните на судовите од страна на ССРСМ</w:t>
            </w:r>
          </w:p>
        </w:tc>
        <w:tc>
          <w:tcPr>
            <w:tcW w:w="1526" w:type="dxa"/>
            <w:tcBorders>
              <w:top w:val="single" w:sz="8" w:space="0" w:color="auto"/>
              <w:left w:val="single" w:sz="4" w:space="0" w:color="auto"/>
              <w:bottom w:val="single" w:sz="8" w:space="0" w:color="auto"/>
              <w:right w:val="single" w:sz="8" w:space="0" w:color="000000"/>
            </w:tcBorders>
            <w:shd w:val="clear" w:color="auto" w:fill="auto"/>
            <w:vAlign w:val="center"/>
          </w:tcPr>
          <w:p w14:paraId="594AA9A0"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Судски совет на РСМ</w:t>
            </w:r>
          </w:p>
        </w:tc>
        <w:tc>
          <w:tcPr>
            <w:tcW w:w="1605" w:type="dxa"/>
            <w:tcBorders>
              <w:top w:val="single" w:sz="4" w:space="0" w:color="auto"/>
              <w:left w:val="nil"/>
              <w:bottom w:val="single" w:sz="4" w:space="0" w:color="auto"/>
              <w:right w:val="single" w:sz="8" w:space="0" w:color="auto"/>
            </w:tcBorders>
            <w:shd w:val="clear" w:color="auto" w:fill="auto"/>
            <w:vAlign w:val="center"/>
          </w:tcPr>
          <w:p w14:paraId="205A54B1"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09.2021</w:t>
            </w:r>
          </w:p>
        </w:tc>
        <w:tc>
          <w:tcPr>
            <w:tcW w:w="1331" w:type="dxa"/>
            <w:tcBorders>
              <w:top w:val="single" w:sz="4" w:space="0" w:color="auto"/>
              <w:left w:val="nil"/>
              <w:bottom w:val="single" w:sz="4" w:space="0" w:color="auto"/>
              <w:right w:val="single" w:sz="8" w:space="0" w:color="auto"/>
            </w:tcBorders>
            <w:shd w:val="clear" w:color="auto" w:fill="auto"/>
            <w:vAlign w:val="center"/>
          </w:tcPr>
          <w:p w14:paraId="446FBD8D"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03.2022</w:t>
            </w:r>
          </w:p>
        </w:tc>
      </w:tr>
      <w:tr w:rsidR="001A5308" w14:paraId="0A8F14EE" w14:textId="77777777" w:rsidTr="00251870">
        <w:trPr>
          <w:trHeight w:val="1403"/>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40523B73" w14:textId="77777777" w:rsidR="005B058C" w:rsidRPr="00946A38" w:rsidRDefault="007B18B6" w:rsidP="00251870">
            <w:pPr>
              <w:jc w:val="center"/>
              <w:rPr>
                <w:rFonts w:ascii="StobiSerif Regular" w:hAnsi="StobiSerif Regular"/>
                <w:color w:val="A6A6A6" w:themeColor="background1" w:themeShade="A6"/>
                <w:sz w:val="20"/>
                <w:szCs w:val="20"/>
              </w:rPr>
            </w:pPr>
            <w:r w:rsidRPr="00946A38">
              <w:rPr>
                <w:rFonts w:ascii="StobiSerif Regular" w:hAnsi="StobiSerif Regular"/>
                <w:color w:val="000000" w:themeColor="text1"/>
                <w:sz w:val="20"/>
                <w:szCs w:val="20"/>
              </w:rPr>
              <w:t>2.1.3</w:t>
            </w:r>
          </w:p>
        </w:tc>
        <w:tc>
          <w:tcPr>
            <w:tcW w:w="199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DBF77E1"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Подготвување на стандардни оперативни процедури и дефинирање на процесни мапи за вршење на  мониторирање на веб-страниците на судовите, односно за оценување на работата на претседателите во делот за односи со јавноста и транспарентност во работењето</w:t>
            </w:r>
          </w:p>
        </w:tc>
        <w:tc>
          <w:tcPr>
            <w:tcW w:w="248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566C90F"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Усвоена Методологија и останати прописи (Правилник, Процедури) за оценување на веб страните на судовите од страна на ССРСМ</w:t>
            </w:r>
          </w:p>
        </w:tc>
        <w:tc>
          <w:tcPr>
            <w:tcW w:w="1526" w:type="dxa"/>
            <w:tcBorders>
              <w:top w:val="single" w:sz="8" w:space="0" w:color="auto"/>
              <w:left w:val="single" w:sz="4" w:space="0" w:color="auto"/>
              <w:bottom w:val="single" w:sz="8" w:space="0" w:color="auto"/>
              <w:right w:val="single" w:sz="8" w:space="0" w:color="000000"/>
            </w:tcBorders>
            <w:shd w:val="clear" w:color="auto" w:fill="auto"/>
            <w:vAlign w:val="center"/>
          </w:tcPr>
          <w:p w14:paraId="733C0183"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Судски совет на РСМ</w:t>
            </w:r>
          </w:p>
        </w:tc>
        <w:tc>
          <w:tcPr>
            <w:tcW w:w="1605" w:type="dxa"/>
            <w:tcBorders>
              <w:top w:val="single" w:sz="4" w:space="0" w:color="auto"/>
              <w:left w:val="nil"/>
              <w:bottom w:val="single" w:sz="4" w:space="0" w:color="auto"/>
              <w:right w:val="single" w:sz="8" w:space="0" w:color="auto"/>
            </w:tcBorders>
            <w:shd w:val="clear" w:color="auto" w:fill="auto"/>
            <w:vAlign w:val="center"/>
          </w:tcPr>
          <w:p w14:paraId="60130037"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09.2021</w:t>
            </w:r>
          </w:p>
        </w:tc>
        <w:tc>
          <w:tcPr>
            <w:tcW w:w="1331" w:type="dxa"/>
            <w:tcBorders>
              <w:top w:val="single" w:sz="4" w:space="0" w:color="auto"/>
              <w:left w:val="nil"/>
              <w:bottom w:val="single" w:sz="4" w:space="0" w:color="auto"/>
              <w:right w:val="single" w:sz="8" w:space="0" w:color="auto"/>
            </w:tcBorders>
            <w:shd w:val="clear" w:color="auto" w:fill="auto"/>
            <w:vAlign w:val="center"/>
          </w:tcPr>
          <w:p w14:paraId="53FC211C"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06.2022</w:t>
            </w:r>
          </w:p>
        </w:tc>
      </w:tr>
      <w:tr w:rsidR="001A5308" w14:paraId="08F5EEC8" w14:textId="77777777" w:rsidTr="00251870">
        <w:trPr>
          <w:trHeight w:val="1187"/>
        </w:trPr>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229533" w14:textId="77777777" w:rsidR="005B058C" w:rsidRPr="00946A38" w:rsidRDefault="005B058C" w:rsidP="00251870">
            <w:pPr>
              <w:jc w:val="center"/>
              <w:rPr>
                <w:rFonts w:ascii="StobiSerif Regular" w:hAnsi="StobiSerif Regular"/>
                <w:color w:val="000000" w:themeColor="text1"/>
                <w:sz w:val="20"/>
                <w:szCs w:val="20"/>
              </w:rPr>
            </w:pPr>
          </w:p>
          <w:p w14:paraId="7FC29BD7" w14:textId="77777777" w:rsidR="005B058C" w:rsidRPr="00946A38" w:rsidRDefault="005B058C" w:rsidP="00251870">
            <w:pPr>
              <w:jc w:val="center"/>
              <w:rPr>
                <w:rFonts w:ascii="StobiSerif Regular" w:hAnsi="StobiSerif Regular"/>
                <w:color w:val="000000" w:themeColor="text1"/>
                <w:sz w:val="20"/>
                <w:szCs w:val="20"/>
              </w:rPr>
            </w:pPr>
          </w:p>
        </w:tc>
        <w:tc>
          <w:tcPr>
            <w:tcW w:w="6946" w:type="dxa"/>
            <w:gridSpan w:val="4"/>
            <w:tcBorders>
              <w:top w:val="single" w:sz="4" w:space="0" w:color="auto"/>
              <w:left w:val="nil"/>
              <w:bottom w:val="single" w:sz="4" w:space="0" w:color="auto"/>
              <w:right w:val="single" w:sz="4" w:space="0" w:color="auto"/>
            </w:tcBorders>
            <w:shd w:val="clear" w:color="auto" w:fill="auto"/>
            <w:vAlign w:val="center"/>
            <w:hideMark/>
          </w:tcPr>
          <w:p w14:paraId="67E190E6"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Нова заложба</w:t>
            </w:r>
          </w:p>
          <w:p w14:paraId="5380A2E4" w14:textId="77777777" w:rsidR="005B058C" w:rsidRPr="00946A38" w:rsidRDefault="005B058C" w:rsidP="00251870">
            <w:pPr>
              <w:jc w:val="center"/>
              <w:rPr>
                <w:rFonts w:ascii="StobiSerif Regular" w:hAnsi="StobiSerif Regular"/>
                <w:color w:val="000000" w:themeColor="text1"/>
                <w:sz w:val="20"/>
                <w:szCs w:val="20"/>
              </w:rPr>
            </w:pPr>
          </w:p>
        </w:tc>
      </w:tr>
      <w:tr w:rsidR="001A5308" w14:paraId="219AC5B7" w14:textId="77777777" w:rsidTr="00251870">
        <w:trPr>
          <w:trHeight w:val="600"/>
        </w:trPr>
        <w:tc>
          <w:tcPr>
            <w:tcW w:w="2694" w:type="dxa"/>
            <w:gridSpan w:val="2"/>
            <w:tcBorders>
              <w:top w:val="nil"/>
              <w:left w:val="single" w:sz="8" w:space="0" w:color="auto"/>
              <w:bottom w:val="single" w:sz="8" w:space="0" w:color="auto"/>
              <w:right w:val="single" w:sz="8" w:space="0" w:color="000000"/>
            </w:tcBorders>
            <w:shd w:val="clear" w:color="000000" w:fill="D9D9D9"/>
            <w:vAlign w:val="center"/>
            <w:hideMark/>
          </w:tcPr>
          <w:p w14:paraId="5DD61BFD"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lastRenderedPageBreak/>
              <w:t>Водечка институција за спроведување</w:t>
            </w:r>
          </w:p>
          <w:p w14:paraId="79FC8EA0" w14:textId="77777777" w:rsidR="005B058C" w:rsidRPr="00946A38" w:rsidRDefault="005B058C" w:rsidP="00251870">
            <w:pPr>
              <w:jc w:val="center"/>
              <w:rPr>
                <w:rFonts w:ascii="StobiSerif Regular" w:hAnsi="StobiSerif Regular"/>
                <w:color w:val="000000" w:themeColor="text1"/>
                <w:sz w:val="20"/>
                <w:szCs w:val="20"/>
              </w:rPr>
            </w:pPr>
          </w:p>
        </w:tc>
        <w:tc>
          <w:tcPr>
            <w:tcW w:w="6946" w:type="dxa"/>
            <w:gridSpan w:val="4"/>
            <w:tcBorders>
              <w:top w:val="nil"/>
              <w:left w:val="nil"/>
              <w:bottom w:val="single" w:sz="8" w:space="0" w:color="auto"/>
              <w:right w:val="single" w:sz="8" w:space="0" w:color="000000"/>
            </w:tcBorders>
            <w:shd w:val="clear" w:color="auto" w:fill="auto"/>
            <w:vAlign w:val="center"/>
            <w:hideMark/>
          </w:tcPr>
          <w:p w14:paraId="68F88888"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Судски совет на РСМ </w:t>
            </w:r>
          </w:p>
        </w:tc>
      </w:tr>
      <w:tr w:rsidR="001A5308" w14:paraId="1FA4EBDF" w14:textId="77777777" w:rsidTr="00251870">
        <w:trPr>
          <w:trHeight w:val="90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99FBE12"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Име на одговорно лице во агенцијата за спроведување</w:t>
            </w:r>
          </w:p>
          <w:p w14:paraId="104B820C" w14:textId="77777777" w:rsidR="005B058C" w:rsidRPr="00946A38" w:rsidRDefault="005B058C" w:rsidP="00251870">
            <w:pPr>
              <w:jc w:val="center"/>
              <w:rPr>
                <w:rFonts w:ascii="StobiSerif Regular" w:hAnsi="StobiSerif Regular"/>
                <w:color w:val="000000" w:themeColor="text1"/>
                <w:sz w:val="20"/>
                <w:szCs w:val="20"/>
                <w:lang w:val="ru-RU"/>
              </w:rPr>
            </w:pPr>
          </w:p>
        </w:tc>
        <w:tc>
          <w:tcPr>
            <w:tcW w:w="6946" w:type="dxa"/>
            <w:gridSpan w:val="4"/>
            <w:tcBorders>
              <w:top w:val="single" w:sz="8" w:space="0" w:color="auto"/>
              <w:left w:val="nil"/>
              <w:bottom w:val="single" w:sz="8" w:space="0" w:color="auto"/>
              <w:right w:val="single" w:sz="8" w:space="0" w:color="000000"/>
            </w:tcBorders>
            <w:shd w:val="clear" w:color="auto" w:fill="auto"/>
            <w:vAlign w:val="center"/>
            <w:hideMark/>
          </w:tcPr>
          <w:p w14:paraId="3BC8C11B" w14:textId="77777777" w:rsidR="005B058C" w:rsidRPr="00946A38" w:rsidRDefault="007B18B6" w:rsidP="00251870">
            <w:pPr>
              <w:jc w:val="center"/>
              <w:rPr>
                <w:rFonts w:ascii="StobiSerif Regular" w:hAnsi="StobiSerif Regular"/>
                <w:color w:val="A6A6A6" w:themeColor="background1" w:themeShade="A6"/>
                <w:sz w:val="20"/>
                <w:szCs w:val="20"/>
                <w:lang w:val="ru-RU"/>
              </w:rPr>
            </w:pPr>
            <w:r w:rsidRPr="00946A38">
              <w:rPr>
                <w:rFonts w:ascii="StobiSerif Regular" w:hAnsi="StobiSerif Regular"/>
                <w:color w:val="A6A6A6" w:themeColor="background1" w:themeShade="A6"/>
                <w:sz w:val="20"/>
                <w:szCs w:val="20"/>
              </w:rPr>
              <w:t>Се пополнува од страна на надлежните институции во подоцнежна фаза</w:t>
            </w:r>
          </w:p>
        </w:tc>
      </w:tr>
      <w:tr w:rsidR="001A5308" w14:paraId="32DC820C" w14:textId="77777777" w:rsidTr="00251870">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4F9934B"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Функција, Одделение</w:t>
            </w:r>
          </w:p>
          <w:p w14:paraId="45947073" w14:textId="77777777" w:rsidR="005B058C" w:rsidRPr="00946A38" w:rsidRDefault="005B058C" w:rsidP="00251870">
            <w:pPr>
              <w:jc w:val="center"/>
              <w:rPr>
                <w:rFonts w:ascii="StobiSerif Regular" w:hAnsi="StobiSerif Regular"/>
                <w:color w:val="000000" w:themeColor="text1"/>
                <w:sz w:val="20"/>
                <w:szCs w:val="20"/>
              </w:rPr>
            </w:pPr>
          </w:p>
        </w:tc>
        <w:tc>
          <w:tcPr>
            <w:tcW w:w="6946" w:type="dxa"/>
            <w:gridSpan w:val="4"/>
            <w:tcBorders>
              <w:top w:val="single" w:sz="8" w:space="0" w:color="auto"/>
              <w:left w:val="nil"/>
              <w:bottom w:val="single" w:sz="8" w:space="0" w:color="auto"/>
              <w:right w:val="single" w:sz="8" w:space="0" w:color="000000"/>
            </w:tcBorders>
            <w:shd w:val="clear" w:color="auto" w:fill="auto"/>
            <w:vAlign w:val="center"/>
            <w:hideMark/>
          </w:tcPr>
          <w:p w14:paraId="6AAABB33" w14:textId="77777777" w:rsidR="005B058C" w:rsidRPr="00946A38" w:rsidRDefault="007B18B6" w:rsidP="00251870">
            <w:pPr>
              <w:jc w:val="center"/>
              <w:rPr>
                <w:rFonts w:ascii="StobiSerif Regular" w:hAnsi="StobiSerif Regular"/>
                <w:color w:val="A6A6A6" w:themeColor="background1" w:themeShade="A6"/>
                <w:sz w:val="20"/>
                <w:szCs w:val="20"/>
              </w:rPr>
            </w:pPr>
            <w:r w:rsidRPr="00946A38">
              <w:rPr>
                <w:rFonts w:ascii="StobiSerif Regular" w:hAnsi="StobiSerif Regular"/>
                <w:color w:val="A6A6A6" w:themeColor="background1" w:themeShade="A6"/>
                <w:sz w:val="20"/>
                <w:szCs w:val="20"/>
              </w:rPr>
              <w:t>Се пополнува од страна на надлежните институции во подоцнежна фаза</w:t>
            </w:r>
          </w:p>
        </w:tc>
      </w:tr>
      <w:tr w:rsidR="001A5308" w14:paraId="24AD4667" w14:textId="77777777" w:rsidTr="00251870">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075DD20" w14:textId="77777777" w:rsidR="005B058C" w:rsidRPr="00946A38" w:rsidRDefault="007B18B6" w:rsidP="00251870">
            <w:pPr>
              <w:jc w:val="center"/>
              <w:rPr>
                <w:rFonts w:ascii="StobiSerif Regular" w:hAnsi="StobiSerif Regular"/>
                <w:color w:val="000000" w:themeColor="text1"/>
                <w:sz w:val="20"/>
                <w:szCs w:val="20"/>
              </w:rPr>
            </w:pPr>
            <w:proofErr w:type="spellStart"/>
            <w:r w:rsidRPr="00946A38">
              <w:rPr>
                <w:rFonts w:ascii="StobiSerif Regular" w:hAnsi="StobiSerif Regular"/>
                <w:color w:val="000000" w:themeColor="text1"/>
                <w:sz w:val="20"/>
                <w:szCs w:val="20"/>
              </w:rPr>
              <w:t>Email</w:t>
            </w:r>
            <w:proofErr w:type="spellEnd"/>
          </w:p>
        </w:tc>
        <w:tc>
          <w:tcPr>
            <w:tcW w:w="6946" w:type="dxa"/>
            <w:gridSpan w:val="4"/>
            <w:tcBorders>
              <w:top w:val="single" w:sz="8" w:space="0" w:color="auto"/>
              <w:left w:val="nil"/>
              <w:bottom w:val="single" w:sz="8" w:space="0" w:color="auto"/>
              <w:right w:val="single" w:sz="8" w:space="0" w:color="000000"/>
            </w:tcBorders>
            <w:shd w:val="clear" w:color="auto" w:fill="auto"/>
            <w:vAlign w:val="center"/>
            <w:hideMark/>
          </w:tcPr>
          <w:p w14:paraId="54B0FB80" w14:textId="77777777" w:rsidR="005B058C" w:rsidRPr="00946A38" w:rsidRDefault="007B18B6" w:rsidP="00251870">
            <w:pPr>
              <w:jc w:val="center"/>
              <w:rPr>
                <w:rFonts w:ascii="StobiSerif Regular" w:hAnsi="StobiSerif Regular"/>
                <w:color w:val="A6A6A6" w:themeColor="background1" w:themeShade="A6"/>
                <w:sz w:val="20"/>
                <w:szCs w:val="20"/>
              </w:rPr>
            </w:pPr>
            <w:r w:rsidRPr="00946A38">
              <w:rPr>
                <w:rFonts w:ascii="StobiSerif Regular" w:hAnsi="StobiSerif Regular"/>
                <w:color w:val="A6A6A6" w:themeColor="background1" w:themeShade="A6"/>
                <w:sz w:val="20"/>
                <w:szCs w:val="20"/>
              </w:rPr>
              <w:t>Се пополнува од страна на надлежните институции во подоцнежна фаза</w:t>
            </w:r>
          </w:p>
        </w:tc>
      </w:tr>
      <w:tr w:rsidR="001A5308" w14:paraId="286B410F" w14:textId="77777777" w:rsidTr="00251870">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6729C49"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Телефон</w:t>
            </w:r>
          </w:p>
        </w:tc>
        <w:tc>
          <w:tcPr>
            <w:tcW w:w="6946" w:type="dxa"/>
            <w:gridSpan w:val="4"/>
            <w:tcBorders>
              <w:top w:val="single" w:sz="8" w:space="0" w:color="auto"/>
              <w:left w:val="nil"/>
              <w:bottom w:val="single" w:sz="8" w:space="0" w:color="auto"/>
              <w:right w:val="single" w:sz="8" w:space="0" w:color="000000"/>
            </w:tcBorders>
            <w:shd w:val="clear" w:color="auto" w:fill="auto"/>
            <w:vAlign w:val="center"/>
            <w:hideMark/>
          </w:tcPr>
          <w:p w14:paraId="15E25F35" w14:textId="77777777" w:rsidR="005B058C" w:rsidRPr="00946A38" w:rsidRDefault="007B18B6" w:rsidP="00251870">
            <w:pPr>
              <w:jc w:val="center"/>
              <w:rPr>
                <w:rFonts w:ascii="StobiSerif Regular" w:hAnsi="StobiSerif Regular"/>
                <w:color w:val="A6A6A6" w:themeColor="background1" w:themeShade="A6"/>
                <w:sz w:val="20"/>
                <w:szCs w:val="20"/>
              </w:rPr>
            </w:pPr>
            <w:r w:rsidRPr="00946A38">
              <w:rPr>
                <w:rFonts w:ascii="StobiSerif Regular" w:hAnsi="StobiSerif Regular"/>
                <w:color w:val="A6A6A6" w:themeColor="background1" w:themeShade="A6"/>
                <w:sz w:val="20"/>
                <w:szCs w:val="20"/>
              </w:rPr>
              <w:t>Се пополнува од страна на надлежните институции во подоцнежна фаза</w:t>
            </w:r>
          </w:p>
        </w:tc>
      </w:tr>
      <w:tr w:rsidR="001A5308" w14:paraId="0CDB6782" w14:textId="77777777" w:rsidTr="00251870">
        <w:trPr>
          <w:trHeight w:val="450"/>
        </w:trPr>
        <w:tc>
          <w:tcPr>
            <w:tcW w:w="2694" w:type="dxa"/>
            <w:gridSpan w:val="2"/>
            <w:tcBorders>
              <w:top w:val="nil"/>
              <w:left w:val="single" w:sz="8" w:space="0" w:color="auto"/>
              <w:bottom w:val="single" w:sz="8" w:space="0" w:color="000000"/>
              <w:right w:val="single" w:sz="8" w:space="0" w:color="auto"/>
            </w:tcBorders>
            <w:shd w:val="clear" w:color="000000" w:fill="D9D9D9"/>
            <w:vAlign w:val="center"/>
            <w:hideMark/>
          </w:tcPr>
          <w:p w14:paraId="35AB96E5"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Други вклучени субјекти</w:t>
            </w:r>
          </w:p>
        </w:tc>
        <w:tc>
          <w:tcPr>
            <w:tcW w:w="2484" w:type="dxa"/>
            <w:tcBorders>
              <w:top w:val="nil"/>
              <w:left w:val="single" w:sz="8" w:space="0" w:color="auto"/>
              <w:bottom w:val="single" w:sz="8" w:space="0" w:color="000000"/>
              <w:right w:val="single" w:sz="8" w:space="0" w:color="auto"/>
            </w:tcBorders>
            <w:shd w:val="clear" w:color="000000" w:fill="D9D9D9"/>
            <w:vAlign w:val="center"/>
            <w:hideMark/>
          </w:tcPr>
          <w:p w14:paraId="12C89CBF"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Владини министерства, одделение/агенција</w:t>
            </w:r>
          </w:p>
          <w:p w14:paraId="3531FECA" w14:textId="77777777" w:rsidR="005B058C" w:rsidRPr="00946A38" w:rsidRDefault="005B058C" w:rsidP="00251870">
            <w:pPr>
              <w:jc w:val="center"/>
              <w:rPr>
                <w:rFonts w:ascii="StobiSerif Regular" w:hAnsi="StobiSerif Regular"/>
                <w:color w:val="000000" w:themeColor="text1"/>
                <w:sz w:val="20"/>
                <w:szCs w:val="20"/>
              </w:rPr>
            </w:pPr>
          </w:p>
        </w:tc>
        <w:tc>
          <w:tcPr>
            <w:tcW w:w="4462" w:type="dxa"/>
            <w:gridSpan w:val="3"/>
            <w:tcBorders>
              <w:top w:val="single" w:sz="8" w:space="0" w:color="auto"/>
              <w:left w:val="single" w:sz="8" w:space="0" w:color="auto"/>
              <w:bottom w:val="single" w:sz="8" w:space="0" w:color="000000"/>
              <w:right w:val="single" w:sz="8" w:space="0" w:color="000000"/>
            </w:tcBorders>
            <w:shd w:val="clear" w:color="auto" w:fill="auto"/>
            <w:vAlign w:val="center"/>
            <w:hideMark/>
          </w:tcPr>
          <w:p w14:paraId="5A085616"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Сите судови во РСМ</w:t>
            </w:r>
          </w:p>
        </w:tc>
      </w:tr>
    </w:tbl>
    <w:p w14:paraId="581E8DB6" w14:textId="77777777" w:rsidR="005B058C" w:rsidRPr="00946A38" w:rsidRDefault="005B058C" w:rsidP="005B058C">
      <w:pPr>
        <w:rPr>
          <w:rFonts w:ascii="StobiSerif Regular" w:hAnsi="StobiSerif Regular"/>
          <w:color w:val="000000" w:themeColor="text1"/>
          <w:sz w:val="20"/>
          <w:szCs w:val="20"/>
        </w:rPr>
      </w:pPr>
    </w:p>
    <w:p w14:paraId="272F74C2" w14:textId="77777777" w:rsidR="005B058C" w:rsidRPr="00946A38" w:rsidRDefault="005B058C" w:rsidP="005B058C">
      <w:pPr>
        <w:rPr>
          <w:rFonts w:ascii="StobiSerif Regular" w:hAnsi="StobiSerif Regular"/>
          <w:color w:val="000000" w:themeColor="text1"/>
          <w:sz w:val="20"/>
          <w:szCs w:val="20"/>
        </w:rPr>
      </w:pPr>
    </w:p>
    <w:tbl>
      <w:tblPr>
        <w:tblW w:w="9498" w:type="dxa"/>
        <w:tblInd w:w="-436" w:type="dxa"/>
        <w:tblLook w:val="04A0" w:firstRow="1" w:lastRow="0" w:firstColumn="1" w:lastColumn="0" w:noHBand="0" w:noVBand="1"/>
      </w:tblPr>
      <w:tblGrid>
        <w:gridCol w:w="703"/>
        <w:gridCol w:w="1991"/>
        <w:gridCol w:w="2346"/>
        <w:gridCol w:w="1406"/>
        <w:gridCol w:w="1581"/>
        <w:gridCol w:w="1471"/>
      </w:tblGrid>
      <w:tr w:rsidR="001A5308" w14:paraId="0684BBAD" w14:textId="77777777" w:rsidTr="003B05AA">
        <w:trPr>
          <w:trHeight w:val="942"/>
        </w:trPr>
        <w:tc>
          <w:tcPr>
            <w:tcW w:w="9498"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629EF0B2" w14:textId="77777777" w:rsidR="005B058C" w:rsidRPr="00946A38" w:rsidRDefault="007B18B6" w:rsidP="006B0612">
            <w:pPr>
              <w:pStyle w:val="ListParagraph"/>
              <w:numPr>
                <w:ilvl w:val="0"/>
                <w:numId w:val="62"/>
              </w:numPr>
              <w:jc w:val="center"/>
              <w:rPr>
                <w:rFonts w:ascii="StobiSerif Regular" w:hAnsi="StobiSerif Regular"/>
                <w:color w:val="000000" w:themeColor="text1"/>
              </w:rPr>
            </w:pPr>
            <w:r w:rsidRPr="00946A38">
              <w:rPr>
                <w:rFonts w:ascii="StobiSerif Regular" w:hAnsi="StobiSerif Regular"/>
                <w:b/>
                <w:color w:val="4472C4" w:themeColor="accent1"/>
              </w:rPr>
              <w:t>ПЕРФОРМАНСИ</w:t>
            </w:r>
          </w:p>
        </w:tc>
      </w:tr>
      <w:tr w:rsidR="001A5308" w14:paraId="013E321D" w14:textId="77777777" w:rsidTr="00251870">
        <w:trPr>
          <w:trHeight w:val="300"/>
        </w:trPr>
        <w:tc>
          <w:tcPr>
            <w:tcW w:w="9498"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2D209B9D" w14:textId="77777777" w:rsidR="005B058C" w:rsidRPr="00946A38" w:rsidRDefault="007B18B6" w:rsidP="00251870">
            <w:pPr>
              <w:jc w:val="center"/>
              <w:rPr>
                <w:rFonts w:ascii="StobiSerif Regular" w:hAnsi="StobiSerif Regular"/>
                <w:b/>
                <w:color w:val="4472C4" w:themeColor="accent1"/>
              </w:rPr>
            </w:pPr>
            <w:r w:rsidRPr="00946A38">
              <w:rPr>
                <w:rFonts w:ascii="StobiSerif Regular" w:hAnsi="StobiSerif Regular"/>
                <w:b/>
                <w:color w:val="4472C4" w:themeColor="accent1"/>
                <w:lang w:val="en-US"/>
              </w:rPr>
              <w:t xml:space="preserve">2.2. </w:t>
            </w:r>
            <w:r w:rsidRPr="00946A38">
              <w:rPr>
                <w:rFonts w:ascii="StobiSerif Regular" w:hAnsi="StobiSerif Regular"/>
                <w:b/>
                <w:color w:val="4472C4" w:themeColor="accent1"/>
              </w:rPr>
              <w:t xml:space="preserve">Подобрување/унифицирање на структура на извештаите на судовите и квалитетот на податоците </w:t>
            </w:r>
          </w:p>
          <w:p w14:paraId="56FE9F9D" w14:textId="12E1639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4472C4" w:themeColor="accent1"/>
              </w:rPr>
              <w:t xml:space="preserve"> </w:t>
            </w:r>
            <w:r w:rsidRPr="00946A38">
              <w:rPr>
                <w:rFonts w:ascii="StobiSerif Regular" w:hAnsi="StobiSerif Regular"/>
              </w:rPr>
              <w:t>1 септември 2021 – 31 декември 2022</w:t>
            </w:r>
          </w:p>
        </w:tc>
      </w:tr>
      <w:tr w:rsidR="001A5308" w14:paraId="0C769D07" w14:textId="77777777" w:rsidTr="00251870">
        <w:trPr>
          <w:trHeight w:val="900"/>
        </w:trPr>
        <w:tc>
          <w:tcPr>
            <w:tcW w:w="2694"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4A15417A"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Кој јавен проблем се адресира со заложбата?</w:t>
            </w:r>
          </w:p>
          <w:p w14:paraId="2C7DAEFA" w14:textId="77777777" w:rsidR="005B058C" w:rsidRPr="00946A38" w:rsidRDefault="005B058C" w:rsidP="00251870">
            <w:pPr>
              <w:jc w:val="center"/>
              <w:rPr>
                <w:rFonts w:ascii="StobiSerif Regular" w:hAnsi="StobiSerif Regular"/>
                <w:color w:val="000000" w:themeColor="text1"/>
                <w:sz w:val="20"/>
                <w:szCs w:val="20"/>
                <w:lang w:val="ru-RU"/>
              </w:rPr>
            </w:pPr>
          </w:p>
        </w:tc>
        <w:tc>
          <w:tcPr>
            <w:tcW w:w="6804" w:type="dxa"/>
            <w:gridSpan w:val="4"/>
            <w:tcBorders>
              <w:top w:val="single" w:sz="4" w:space="0" w:color="auto"/>
              <w:left w:val="nil"/>
              <w:bottom w:val="single" w:sz="8" w:space="0" w:color="auto"/>
              <w:right w:val="single" w:sz="8" w:space="0" w:color="000000"/>
            </w:tcBorders>
            <w:shd w:val="clear" w:color="auto" w:fill="auto"/>
            <w:vAlign w:val="center"/>
            <w:hideMark/>
          </w:tcPr>
          <w:p w14:paraId="6CAE80F6" w14:textId="77777777" w:rsidR="005B058C" w:rsidRPr="00946A38" w:rsidRDefault="007B18B6" w:rsidP="00251870">
            <w:pPr>
              <w:rPr>
                <w:rFonts w:ascii="StobiSerif Regular" w:hAnsi="StobiSerif Regular"/>
                <w:color w:val="000000" w:themeColor="text1"/>
                <w:sz w:val="20"/>
                <w:szCs w:val="20"/>
                <w:lang w:val="ru-RU"/>
              </w:rPr>
            </w:pPr>
            <w:r w:rsidRPr="00946A38">
              <w:rPr>
                <w:rFonts w:ascii="StobiSerif Regular" w:hAnsi="StobiSerif Regular"/>
                <w:color w:val="000000" w:themeColor="text1"/>
                <w:sz w:val="20"/>
                <w:szCs w:val="20"/>
              </w:rPr>
              <w:t xml:space="preserve">Во Стратегија за реформа на правосудниот сектор (2017-2022) се констатира дека формата на годишните извештаи на работа на судовите, Судскиот совет и на Врховниот суд се нееднакви, што создава проблеми во однос на јасноста, разбирливоста на извештаите, особено во делот на статистичките податоци поради несинхронизираност на податоците. Најголем дел од судовите водат статистика за бројот на примени, решени и предмети во работа која во значителна мера се разликува од статистиката на Судскиот совет за овие судови. Затоа, неопходно е да се униформираат и стандардизираат сите извештаи (месечни и годишни) што ги подготвуваат судовите и судските институции. </w:t>
            </w:r>
          </w:p>
          <w:p w14:paraId="7D965CE4"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 xml:space="preserve">Иако рокот за надминување на оваа состојба согласно акцискиот план за спроведување на Стратегијата беше јануари 2018 г. истите наоди може да се најдат и во независните анализи направени во 2020 г.  </w:t>
            </w:r>
          </w:p>
        </w:tc>
      </w:tr>
      <w:tr w:rsidR="001A5308" w14:paraId="3E797207" w14:textId="77777777" w:rsidTr="00251870">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D72D54F"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Главна цел на заложбата</w:t>
            </w:r>
          </w:p>
        </w:tc>
        <w:tc>
          <w:tcPr>
            <w:tcW w:w="6804" w:type="dxa"/>
            <w:gridSpan w:val="4"/>
            <w:tcBorders>
              <w:top w:val="single" w:sz="8" w:space="0" w:color="auto"/>
              <w:left w:val="nil"/>
              <w:bottom w:val="single" w:sz="8" w:space="0" w:color="auto"/>
              <w:right w:val="single" w:sz="8" w:space="0" w:color="000000"/>
            </w:tcBorders>
            <w:shd w:val="clear" w:color="auto" w:fill="auto"/>
            <w:vAlign w:val="center"/>
          </w:tcPr>
          <w:p w14:paraId="796E0147" w14:textId="77777777" w:rsidR="005B058C" w:rsidRPr="00946A38" w:rsidRDefault="007B18B6" w:rsidP="00251870">
            <w:pPr>
              <w:pStyle w:val="ListParagraph"/>
              <w:numPr>
                <w:ilvl w:val="0"/>
                <w:numId w:val="7"/>
              </w:numPr>
              <w:suppressAutoHyphens w:val="0"/>
              <w:spacing w:after="160" w:line="259" w:lineRule="auto"/>
              <w:rPr>
                <w:rFonts w:ascii="StobiSerif Regular" w:eastAsia="Times New Roman" w:hAnsi="StobiSerif Regular"/>
                <w:color w:val="000000" w:themeColor="text1"/>
                <w:sz w:val="20"/>
                <w:szCs w:val="20"/>
              </w:rPr>
            </w:pPr>
            <w:r w:rsidRPr="00946A38">
              <w:rPr>
                <w:rFonts w:ascii="StobiSerif Regular" w:eastAsia="Times New Roman" w:hAnsi="StobiSerif Regular"/>
                <w:color w:val="000000" w:themeColor="text1"/>
                <w:sz w:val="20"/>
                <w:szCs w:val="20"/>
              </w:rPr>
              <w:t>Извештаите на судовите се унифицирани и даваат целосна квалитативна и квантитативна информација за работењето на судовите</w:t>
            </w:r>
          </w:p>
          <w:p w14:paraId="0C33E8DF" w14:textId="77777777" w:rsidR="005B058C" w:rsidRPr="00946A38" w:rsidRDefault="007B18B6" w:rsidP="00251870">
            <w:pPr>
              <w:pStyle w:val="ListParagraph"/>
              <w:numPr>
                <w:ilvl w:val="0"/>
                <w:numId w:val="7"/>
              </w:numPr>
              <w:suppressAutoHyphens w:val="0"/>
              <w:spacing w:after="160" w:line="259" w:lineRule="auto"/>
              <w:rPr>
                <w:rFonts w:ascii="StobiSerif Regular" w:eastAsia="Times New Roman" w:hAnsi="StobiSerif Regular"/>
                <w:color w:val="000000" w:themeColor="text1"/>
                <w:sz w:val="20"/>
                <w:szCs w:val="20"/>
                <w:lang w:val="ru-RU"/>
              </w:rPr>
            </w:pPr>
            <w:r w:rsidRPr="00946A38">
              <w:rPr>
                <w:rFonts w:ascii="StobiSerif Regular" w:eastAsia="Times New Roman" w:hAnsi="StobiSerif Regular"/>
                <w:color w:val="000000" w:themeColor="text1"/>
                <w:sz w:val="20"/>
                <w:szCs w:val="20"/>
              </w:rPr>
              <w:lastRenderedPageBreak/>
              <w:t>Потребно е да се подготви и донесе Методологија за воедначени обрасци за годишни извештаи, за потоа да се подготви соодветен образец на извештаи за судовите кој што ќе биде следен со детално упатство за нивното пополнување.</w:t>
            </w:r>
          </w:p>
        </w:tc>
      </w:tr>
      <w:tr w:rsidR="001A5308" w14:paraId="4E60323D" w14:textId="77777777" w:rsidTr="00251870">
        <w:trPr>
          <w:trHeight w:val="900"/>
        </w:trPr>
        <w:tc>
          <w:tcPr>
            <w:tcW w:w="269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418472A"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lastRenderedPageBreak/>
              <w:t>Како заложбата  ќе</w:t>
            </w:r>
          </w:p>
          <w:p w14:paraId="426F012E"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 xml:space="preserve">придонесе за </w:t>
            </w:r>
          </w:p>
          <w:p w14:paraId="378D2345"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решавање на јавниот</w:t>
            </w:r>
          </w:p>
          <w:p w14:paraId="3C8ED493"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проблем?</w:t>
            </w:r>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4E7DE252"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 xml:space="preserve">Воведувањето на </w:t>
            </w:r>
            <w:proofErr w:type="spellStart"/>
            <w:r w:rsidRPr="00946A38">
              <w:rPr>
                <w:rFonts w:ascii="StobiSerif Regular" w:hAnsi="StobiSerif Regular"/>
                <w:color w:val="000000" w:themeColor="text1"/>
                <w:sz w:val="20"/>
                <w:szCs w:val="20"/>
              </w:rPr>
              <w:t>методологија</w:t>
            </w:r>
            <w:proofErr w:type="spellEnd"/>
            <w:r w:rsidRPr="00946A38">
              <w:rPr>
                <w:rFonts w:ascii="StobiSerif Regular" w:hAnsi="StobiSerif Regular"/>
                <w:color w:val="000000" w:themeColor="text1"/>
                <w:sz w:val="20"/>
                <w:szCs w:val="20"/>
              </w:rPr>
              <w:t xml:space="preserve"> на униформирани </w:t>
            </w:r>
            <w:proofErr w:type="spellStart"/>
            <w:r w:rsidRPr="00946A38">
              <w:rPr>
                <w:rFonts w:ascii="StobiSerif Regular" w:hAnsi="StobiSerif Regular"/>
                <w:color w:val="000000" w:themeColor="text1"/>
                <w:sz w:val="20"/>
                <w:szCs w:val="20"/>
              </w:rPr>
              <w:t>образци</w:t>
            </w:r>
            <w:proofErr w:type="spellEnd"/>
            <w:r w:rsidRPr="00946A38">
              <w:rPr>
                <w:rFonts w:ascii="StobiSerif Regular" w:hAnsi="StobiSerif Regular"/>
                <w:color w:val="000000" w:themeColor="text1"/>
                <w:sz w:val="20"/>
                <w:szCs w:val="20"/>
              </w:rPr>
              <w:t xml:space="preserve"> за воедначено пласирање на информации и податоци во јавноста пред се ќе доведе до конечна синхронизација на податоците со кои располагаат правосудните институции. Досегашната пракса на прибирање и систематизација на различни статистички податоци за судовите во РСМ ќе се замени со воедначен пристап и образец за собирање и објавување на овие податоци.</w:t>
            </w:r>
          </w:p>
        </w:tc>
      </w:tr>
      <w:tr w:rsidR="001A5308" w14:paraId="02D2860E" w14:textId="77777777" w:rsidTr="00251870">
        <w:trPr>
          <w:trHeight w:val="900"/>
        </w:trPr>
        <w:tc>
          <w:tcPr>
            <w:tcW w:w="2694"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5B742ED1"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Зошто оваа заложба е релевантна за вредностите на ОВП?</w:t>
            </w:r>
          </w:p>
          <w:p w14:paraId="1334EDE8" w14:textId="77777777" w:rsidR="005B058C" w:rsidRPr="00946A38" w:rsidRDefault="005B058C" w:rsidP="00251870">
            <w:pPr>
              <w:jc w:val="center"/>
              <w:rPr>
                <w:rFonts w:ascii="StobiSerif Regular" w:hAnsi="StobiSerif Regular"/>
                <w:color w:val="000000" w:themeColor="text1"/>
                <w:sz w:val="20"/>
                <w:szCs w:val="20"/>
              </w:rPr>
            </w:pPr>
          </w:p>
        </w:tc>
        <w:tc>
          <w:tcPr>
            <w:tcW w:w="6804" w:type="dxa"/>
            <w:gridSpan w:val="4"/>
            <w:tcBorders>
              <w:top w:val="single" w:sz="8" w:space="0" w:color="auto"/>
              <w:left w:val="nil"/>
              <w:bottom w:val="single" w:sz="8" w:space="0" w:color="auto"/>
              <w:right w:val="single" w:sz="8" w:space="0" w:color="000000"/>
            </w:tcBorders>
            <w:shd w:val="clear" w:color="auto" w:fill="auto"/>
            <w:vAlign w:val="center"/>
          </w:tcPr>
          <w:p w14:paraId="709798EC"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 xml:space="preserve">Заложбата овозможува униформираност на податоците на судовите кои се достапни за јавноста, со што заложбата е важна за подобрување на транспарентноста и отвореноста. </w:t>
            </w:r>
          </w:p>
        </w:tc>
      </w:tr>
      <w:tr w:rsidR="001A5308" w14:paraId="6820B5E8" w14:textId="77777777" w:rsidTr="00251870">
        <w:trPr>
          <w:trHeight w:val="210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16D855A"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Дополнителни информации</w:t>
            </w:r>
          </w:p>
        </w:tc>
        <w:tc>
          <w:tcPr>
            <w:tcW w:w="6804" w:type="dxa"/>
            <w:gridSpan w:val="4"/>
            <w:tcBorders>
              <w:top w:val="single" w:sz="8" w:space="0" w:color="auto"/>
              <w:left w:val="nil"/>
              <w:bottom w:val="single" w:sz="8" w:space="0" w:color="auto"/>
              <w:right w:val="single" w:sz="8" w:space="0" w:color="000000"/>
            </w:tcBorders>
            <w:shd w:val="clear" w:color="auto" w:fill="auto"/>
            <w:hideMark/>
          </w:tcPr>
          <w:p w14:paraId="41A1A55D" w14:textId="77777777" w:rsidR="005B058C" w:rsidRPr="00946A38" w:rsidRDefault="007B18B6" w:rsidP="00251870">
            <w:pPr>
              <w:ind w:right="98"/>
              <w:rPr>
                <w:rFonts w:ascii="StobiSerif Regular" w:hAnsi="StobiSerif Regular" w:cstheme="minorHAnsi"/>
                <w:color w:val="000000"/>
                <w:sz w:val="20"/>
                <w:szCs w:val="20"/>
              </w:rPr>
            </w:pPr>
            <w:r w:rsidRPr="00946A38">
              <w:rPr>
                <w:rFonts w:ascii="StobiSerif Regular" w:hAnsi="StobiSerif Regular" w:cstheme="minorHAnsi"/>
                <w:color w:val="000000"/>
                <w:sz w:val="20"/>
                <w:szCs w:val="20"/>
              </w:rPr>
              <w:t xml:space="preserve">Во врска со целта 16 „Мир, правда и силни институции“ Таргет 16.6: Да се развијат ефективни, </w:t>
            </w:r>
            <w:proofErr w:type="spellStart"/>
            <w:r w:rsidRPr="00946A38">
              <w:rPr>
                <w:rFonts w:ascii="StobiSerif Regular" w:hAnsi="StobiSerif Regular" w:cstheme="minorHAnsi"/>
                <w:color w:val="000000"/>
                <w:sz w:val="20"/>
                <w:szCs w:val="20"/>
              </w:rPr>
              <w:t>отчетни</w:t>
            </w:r>
            <w:proofErr w:type="spellEnd"/>
            <w:r w:rsidRPr="00946A38">
              <w:rPr>
                <w:rFonts w:ascii="StobiSerif Regular" w:hAnsi="StobiSerif Regular" w:cstheme="minorHAnsi"/>
                <w:color w:val="000000"/>
                <w:sz w:val="20"/>
                <w:szCs w:val="20"/>
              </w:rPr>
              <w:t xml:space="preserve"> и транспарентни институции на сите нивоа.</w:t>
            </w:r>
          </w:p>
          <w:p w14:paraId="7151BF31"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stheme="minorHAnsi"/>
                <w:color w:val="000000"/>
                <w:sz w:val="20"/>
                <w:szCs w:val="20"/>
              </w:rPr>
              <w:t>Оваа заложба е важна за подобрување на јавната одговорност на судовите на Република Северна Македонија преку подобрување и унифицирање на структура на извештаите на судовите и квалитетот на податоците, со што на јавноста ќе и се овозможи целосна  квалитативна и квантитативна информација за работењето на судовите.</w:t>
            </w:r>
          </w:p>
        </w:tc>
      </w:tr>
      <w:tr w:rsidR="001A5308" w14:paraId="369FC970" w14:textId="77777777" w:rsidTr="00251870">
        <w:trPr>
          <w:trHeight w:val="270"/>
        </w:trPr>
        <w:tc>
          <w:tcPr>
            <w:tcW w:w="703"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49EF6FE7" w14:textId="77777777" w:rsidR="005B058C" w:rsidRPr="00946A38" w:rsidRDefault="007B18B6" w:rsidP="00251870">
            <w:pPr>
              <w:jc w:val="center"/>
              <w:rPr>
                <w:rFonts w:ascii="StobiSerif Regular" w:hAnsi="StobiSerif Regular"/>
                <w:b/>
                <w:color w:val="000000" w:themeColor="text1"/>
                <w:sz w:val="20"/>
                <w:szCs w:val="20"/>
              </w:rPr>
            </w:pPr>
            <w:r w:rsidRPr="00946A38">
              <w:rPr>
                <w:rFonts w:ascii="StobiSerif Regular" w:hAnsi="StobiSerif Regular"/>
                <w:b/>
                <w:color w:val="000000" w:themeColor="text1"/>
                <w:sz w:val="20"/>
                <w:szCs w:val="20"/>
              </w:rPr>
              <w:t>Бр.</w:t>
            </w:r>
          </w:p>
        </w:tc>
        <w:tc>
          <w:tcPr>
            <w:tcW w:w="1991"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1A4DCF8" w14:textId="77777777" w:rsidR="005B058C" w:rsidRPr="00946A38" w:rsidRDefault="007B18B6" w:rsidP="00251870">
            <w:pPr>
              <w:jc w:val="center"/>
              <w:rPr>
                <w:rFonts w:ascii="StobiSerif Regular" w:hAnsi="StobiSerif Regular"/>
                <w:b/>
                <w:color w:val="000000" w:themeColor="text1"/>
                <w:sz w:val="20"/>
                <w:szCs w:val="20"/>
              </w:rPr>
            </w:pPr>
            <w:r w:rsidRPr="00946A38">
              <w:rPr>
                <w:rFonts w:ascii="StobiSerif Regular" w:hAnsi="StobiSerif Regular"/>
                <w:b/>
                <w:color w:val="000000" w:themeColor="text1"/>
                <w:sz w:val="20"/>
                <w:szCs w:val="20"/>
              </w:rPr>
              <w:t>Достигнување</w:t>
            </w:r>
          </w:p>
          <w:p w14:paraId="2CBDC6B9" w14:textId="6BB65405" w:rsidR="005B058C" w:rsidRPr="00946A38" w:rsidRDefault="005B058C" w:rsidP="00251870">
            <w:pPr>
              <w:jc w:val="center"/>
              <w:rPr>
                <w:rFonts w:ascii="StobiSerif Regular" w:hAnsi="StobiSerif Regular"/>
                <w:b/>
                <w:color w:val="000000" w:themeColor="text1"/>
                <w:sz w:val="20"/>
                <w:szCs w:val="20"/>
              </w:rPr>
            </w:pPr>
          </w:p>
        </w:tc>
        <w:tc>
          <w:tcPr>
            <w:tcW w:w="2462"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077D7CA1" w14:textId="6D403385" w:rsidR="005B058C" w:rsidRPr="00946A38" w:rsidRDefault="003B05AA" w:rsidP="00251870">
            <w:pPr>
              <w:jc w:val="center"/>
              <w:rPr>
                <w:rFonts w:ascii="StobiSerif Regular" w:hAnsi="StobiSerif Regular"/>
                <w:b/>
                <w:color w:val="000000" w:themeColor="text1"/>
                <w:sz w:val="20"/>
                <w:szCs w:val="20"/>
              </w:rPr>
            </w:pPr>
            <w:r>
              <w:rPr>
                <w:rFonts w:ascii="StobiSerif Regular" w:hAnsi="StobiSerif Regular"/>
                <w:b/>
                <w:color w:val="000000" w:themeColor="text1"/>
                <w:sz w:val="20"/>
                <w:szCs w:val="20"/>
              </w:rPr>
              <w:t>И</w:t>
            </w:r>
            <w:r w:rsidR="007B18B6" w:rsidRPr="00946A38">
              <w:rPr>
                <w:rFonts w:ascii="StobiSerif Regular" w:hAnsi="StobiSerif Regular"/>
                <w:b/>
                <w:color w:val="000000" w:themeColor="text1"/>
                <w:sz w:val="20"/>
                <w:szCs w:val="20"/>
              </w:rPr>
              <w:t xml:space="preserve">ндикатори </w:t>
            </w:r>
          </w:p>
          <w:p w14:paraId="7422EE29" w14:textId="4CC23E8C" w:rsidR="005B058C" w:rsidRPr="00946A38" w:rsidRDefault="005B058C" w:rsidP="00251870">
            <w:pPr>
              <w:jc w:val="center"/>
              <w:rPr>
                <w:rFonts w:ascii="StobiSerif Regular" w:hAnsi="StobiSerif Regular"/>
                <w:color w:val="000000" w:themeColor="text1"/>
                <w:sz w:val="20"/>
                <w:szCs w:val="20"/>
              </w:rPr>
            </w:pPr>
          </w:p>
        </w:tc>
        <w:tc>
          <w:tcPr>
            <w:tcW w:w="15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51F82320" w14:textId="12271054" w:rsidR="005B058C" w:rsidRPr="00946A38" w:rsidRDefault="007B18B6" w:rsidP="003B05AA">
            <w:pPr>
              <w:jc w:val="center"/>
              <w:rPr>
                <w:rFonts w:ascii="StobiSerif Regular" w:hAnsi="StobiSerif Regular"/>
                <w:b/>
                <w:color w:val="000000" w:themeColor="text1"/>
                <w:sz w:val="20"/>
                <w:szCs w:val="20"/>
              </w:rPr>
            </w:pPr>
            <w:r w:rsidRPr="00946A38">
              <w:rPr>
                <w:rFonts w:ascii="StobiSerif Regular" w:hAnsi="StobiSerif Regular"/>
                <w:b/>
                <w:color w:val="000000" w:themeColor="text1"/>
                <w:sz w:val="20"/>
                <w:szCs w:val="20"/>
              </w:rPr>
              <w:t xml:space="preserve">Носител на активност </w:t>
            </w:r>
          </w:p>
        </w:tc>
        <w:tc>
          <w:tcPr>
            <w:tcW w:w="1605"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376861DC" w14:textId="77777777" w:rsidR="005B058C" w:rsidRPr="00946A38" w:rsidRDefault="007B18B6" w:rsidP="00251870">
            <w:pPr>
              <w:jc w:val="center"/>
              <w:rPr>
                <w:rFonts w:ascii="StobiSerif Regular" w:hAnsi="StobiSerif Regular"/>
                <w:b/>
                <w:color w:val="000000" w:themeColor="text1"/>
                <w:sz w:val="20"/>
                <w:szCs w:val="20"/>
              </w:rPr>
            </w:pPr>
            <w:r w:rsidRPr="00946A38">
              <w:rPr>
                <w:rFonts w:ascii="StobiSerif Regular" w:hAnsi="StobiSerif Regular"/>
                <w:b/>
                <w:color w:val="000000" w:themeColor="text1"/>
                <w:sz w:val="20"/>
                <w:szCs w:val="20"/>
              </w:rPr>
              <w:t>Датум на започнување</w:t>
            </w:r>
          </w:p>
        </w:tc>
        <w:tc>
          <w:tcPr>
            <w:tcW w:w="1211"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3A7F0997" w14:textId="77777777" w:rsidR="005B058C" w:rsidRPr="00946A38" w:rsidRDefault="007B18B6" w:rsidP="00251870">
            <w:pPr>
              <w:jc w:val="center"/>
              <w:rPr>
                <w:rFonts w:ascii="StobiSerif Regular" w:hAnsi="StobiSerif Regular"/>
                <w:b/>
                <w:color w:val="000000" w:themeColor="text1"/>
                <w:sz w:val="20"/>
                <w:szCs w:val="20"/>
              </w:rPr>
            </w:pPr>
            <w:r w:rsidRPr="00946A38">
              <w:rPr>
                <w:rFonts w:ascii="StobiSerif Regular" w:hAnsi="StobiSerif Regular"/>
                <w:b/>
                <w:color w:val="000000" w:themeColor="text1"/>
                <w:sz w:val="20"/>
                <w:szCs w:val="20"/>
              </w:rPr>
              <w:t xml:space="preserve">Датум на завршување </w:t>
            </w:r>
          </w:p>
        </w:tc>
      </w:tr>
      <w:tr w:rsidR="001A5308" w14:paraId="1A28A504" w14:textId="77777777" w:rsidTr="00251870">
        <w:trPr>
          <w:trHeight w:val="1533"/>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AFF9086"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2.2.1</w:t>
            </w:r>
          </w:p>
        </w:tc>
        <w:tc>
          <w:tcPr>
            <w:tcW w:w="199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29583F6B"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Подготовка и усвојување на Методологии за воедначени обрасци за годишни извештаи</w:t>
            </w:r>
          </w:p>
        </w:tc>
        <w:tc>
          <w:tcPr>
            <w:tcW w:w="246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985C470"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Усвоена Методологија и останати прописи (правилник, упатство, урнек) за воедначени обрасци за годишните извештаи на судовите во РСМ</w:t>
            </w:r>
          </w:p>
        </w:tc>
        <w:tc>
          <w:tcPr>
            <w:tcW w:w="1526" w:type="dxa"/>
            <w:tcBorders>
              <w:top w:val="single" w:sz="8" w:space="0" w:color="auto"/>
              <w:left w:val="single" w:sz="4" w:space="0" w:color="auto"/>
              <w:bottom w:val="single" w:sz="8" w:space="0" w:color="auto"/>
              <w:right w:val="single" w:sz="8" w:space="0" w:color="000000"/>
            </w:tcBorders>
            <w:shd w:val="clear" w:color="auto" w:fill="auto"/>
            <w:vAlign w:val="center"/>
          </w:tcPr>
          <w:p w14:paraId="5BCDCAFC"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Врховен суд на РСМ</w:t>
            </w:r>
          </w:p>
        </w:tc>
        <w:tc>
          <w:tcPr>
            <w:tcW w:w="1605" w:type="dxa"/>
            <w:tcBorders>
              <w:top w:val="single" w:sz="4" w:space="0" w:color="auto"/>
              <w:left w:val="nil"/>
              <w:bottom w:val="single" w:sz="4" w:space="0" w:color="auto"/>
              <w:right w:val="single" w:sz="8" w:space="0" w:color="auto"/>
            </w:tcBorders>
            <w:shd w:val="clear" w:color="auto" w:fill="auto"/>
            <w:vAlign w:val="center"/>
          </w:tcPr>
          <w:p w14:paraId="00F11EA3"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01.2022</w:t>
            </w:r>
          </w:p>
        </w:tc>
        <w:tc>
          <w:tcPr>
            <w:tcW w:w="1211" w:type="dxa"/>
            <w:tcBorders>
              <w:top w:val="single" w:sz="4" w:space="0" w:color="auto"/>
              <w:left w:val="nil"/>
              <w:bottom w:val="single" w:sz="4" w:space="0" w:color="auto"/>
              <w:right w:val="single" w:sz="8" w:space="0" w:color="auto"/>
            </w:tcBorders>
            <w:shd w:val="clear" w:color="auto" w:fill="auto"/>
            <w:vAlign w:val="center"/>
          </w:tcPr>
          <w:p w14:paraId="3D30F4B5"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06.2022</w:t>
            </w:r>
          </w:p>
        </w:tc>
      </w:tr>
      <w:tr w:rsidR="001A5308" w14:paraId="425DB9E5" w14:textId="77777777" w:rsidTr="00251870">
        <w:trPr>
          <w:trHeight w:val="1533"/>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44F408E"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lastRenderedPageBreak/>
              <w:t>2.2.2</w:t>
            </w:r>
          </w:p>
        </w:tc>
        <w:tc>
          <w:tcPr>
            <w:tcW w:w="199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0F6C409C"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Подготовка на урнек на извештаи за судовите</w:t>
            </w:r>
          </w:p>
        </w:tc>
        <w:tc>
          <w:tcPr>
            <w:tcW w:w="246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6F75CEA"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Усвоена Методологија и останати прописи (правилник, упатство, урнек) за воедначени обрасци за годишните извештаи на судовите во РСМ</w:t>
            </w:r>
          </w:p>
        </w:tc>
        <w:tc>
          <w:tcPr>
            <w:tcW w:w="1526" w:type="dxa"/>
            <w:tcBorders>
              <w:top w:val="single" w:sz="8" w:space="0" w:color="auto"/>
              <w:left w:val="single" w:sz="4" w:space="0" w:color="auto"/>
              <w:bottom w:val="single" w:sz="8" w:space="0" w:color="auto"/>
              <w:right w:val="single" w:sz="8" w:space="0" w:color="000000"/>
            </w:tcBorders>
            <w:shd w:val="clear" w:color="auto" w:fill="auto"/>
            <w:vAlign w:val="center"/>
          </w:tcPr>
          <w:p w14:paraId="1AB45859"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Врховен суд на РСМ</w:t>
            </w:r>
          </w:p>
        </w:tc>
        <w:tc>
          <w:tcPr>
            <w:tcW w:w="1605" w:type="dxa"/>
            <w:tcBorders>
              <w:top w:val="single" w:sz="4" w:space="0" w:color="auto"/>
              <w:left w:val="nil"/>
              <w:bottom w:val="single" w:sz="4" w:space="0" w:color="auto"/>
              <w:right w:val="single" w:sz="8" w:space="0" w:color="auto"/>
            </w:tcBorders>
            <w:shd w:val="clear" w:color="auto" w:fill="auto"/>
            <w:vAlign w:val="center"/>
          </w:tcPr>
          <w:p w14:paraId="13AE11EC"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01.2022</w:t>
            </w:r>
          </w:p>
        </w:tc>
        <w:tc>
          <w:tcPr>
            <w:tcW w:w="1211" w:type="dxa"/>
            <w:tcBorders>
              <w:top w:val="single" w:sz="4" w:space="0" w:color="auto"/>
              <w:left w:val="nil"/>
              <w:bottom w:val="single" w:sz="4" w:space="0" w:color="auto"/>
              <w:right w:val="single" w:sz="8" w:space="0" w:color="auto"/>
            </w:tcBorders>
            <w:shd w:val="clear" w:color="auto" w:fill="auto"/>
            <w:vAlign w:val="center"/>
          </w:tcPr>
          <w:p w14:paraId="17F23812"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06.2022</w:t>
            </w:r>
          </w:p>
        </w:tc>
      </w:tr>
      <w:tr w:rsidR="001A5308" w14:paraId="3EE5D8F7" w14:textId="77777777" w:rsidTr="00251870">
        <w:trPr>
          <w:trHeight w:val="1403"/>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20B1583D" w14:textId="77777777" w:rsidR="005B058C" w:rsidRPr="00946A38" w:rsidRDefault="007B18B6" w:rsidP="00251870">
            <w:pPr>
              <w:jc w:val="center"/>
              <w:rPr>
                <w:rFonts w:ascii="StobiSerif Regular" w:hAnsi="StobiSerif Regular"/>
                <w:color w:val="A6A6A6" w:themeColor="background1" w:themeShade="A6"/>
                <w:sz w:val="20"/>
                <w:szCs w:val="20"/>
              </w:rPr>
            </w:pPr>
            <w:r w:rsidRPr="00946A38">
              <w:rPr>
                <w:rFonts w:ascii="StobiSerif Regular" w:hAnsi="StobiSerif Regular"/>
                <w:color w:val="000000" w:themeColor="text1"/>
                <w:sz w:val="20"/>
                <w:szCs w:val="20"/>
              </w:rPr>
              <w:t>2.2.3</w:t>
            </w:r>
          </w:p>
        </w:tc>
        <w:tc>
          <w:tcPr>
            <w:tcW w:w="1991"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E92F207"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Упатство за пополнување на извештаи за судовите</w:t>
            </w:r>
          </w:p>
        </w:tc>
        <w:tc>
          <w:tcPr>
            <w:tcW w:w="2462"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65BD686"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Усвоена Методологија и останати прописи (правилник, упатство, урнек) за воедначени обрасци за годишните извештаи на судовите во РСМ</w:t>
            </w:r>
          </w:p>
        </w:tc>
        <w:tc>
          <w:tcPr>
            <w:tcW w:w="1526" w:type="dxa"/>
            <w:tcBorders>
              <w:top w:val="single" w:sz="8" w:space="0" w:color="auto"/>
              <w:left w:val="single" w:sz="4" w:space="0" w:color="auto"/>
              <w:bottom w:val="single" w:sz="8" w:space="0" w:color="auto"/>
              <w:right w:val="single" w:sz="8" w:space="0" w:color="000000"/>
            </w:tcBorders>
            <w:shd w:val="clear" w:color="auto" w:fill="auto"/>
            <w:vAlign w:val="center"/>
          </w:tcPr>
          <w:p w14:paraId="3C41C6AB"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Врховен суд на РСМ</w:t>
            </w:r>
          </w:p>
        </w:tc>
        <w:tc>
          <w:tcPr>
            <w:tcW w:w="1605" w:type="dxa"/>
            <w:tcBorders>
              <w:top w:val="single" w:sz="4" w:space="0" w:color="auto"/>
              <w:left w:val="nil"/>
              <w:bottom w:val="single" w:sz="4" w:space="0" w:color="auto"/>
              <w:right w:val="single" w:sz="8" w:space="0" w:color="auto"/>
            </w:tcBorders>
            <w:shd w:val="clear" w:color="auto" w:fill="auto"/>
            <w:vAlign w:val="center"/>
          </w:tcPr>
          <w:p w14:paraId="426F6EDB"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09.2022</w:t>
            </w:r>
          </w:p>
        </w:tc>
        <w:tc>
          <w:tcPr>
            <w:tcW w:w="1211" w:type="dxa"/>
            <w:tcBorders>
              <w:top w:val="single" w:sz="4" w:space="0" w:color="auto"/>
              <w:left w:val="nil"/>
              <w:bottom w:val="single" w:sz="4" w:space="0" w:color="auto"/>
              <w:right w:val="single" w:sz="8" w:space="0" w:color="auto"/>
            </w:tcBorders>
            <w:shd w:val="clear" w:color="auto" w:fill="auto"/>
            <w:vAlign w:val="center"/>
          </w:tcPr>
          <w:p w14:paraId="47FC8E24"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12.2022</w:t>
            </w:r>
          </w:p>
        </w:tc>
      </w:tr>
      <w:tr w:rsidR="001A5308" w14:paraId="52CBE723" w14:textId="77777777" w:rsidTr="00251870">
        <w:trPr>
          <w:trHeight w:val="763"/>
        </w:trPr>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C14610" w14:textId="77777777" w:rsidR="005B058C" w:rsidRPr="00946A38" w:rsidRDefault="005B058C" w:rsidP="00251870">
            <w:pPr>
              <w:rPr>
                <w:rFonts w:ascii="StobiSerif Regular" w:hAnsi="StobiSerif Regular"/>
                <w:color w:val="000000" w:themeColor="text1"/>
                <w:sz w:val="20"/>
                <w:szCs w:val="20"/>
              </w:rPr>
            </w:pPr>
          </w:p>
        </w:tc>
        <w:tc>
          <w:tcPr>
            <w:tcW w:w="6804" w:type="dxa"/>
            <w:gridSpan w:val="4"/>
            <w:tcBorders>
              <w:top w:val="single" w:sz="4" w:space="0" w:color="auto"/>
              <w:left w:val="nil"/>
              <w:bottom w:val="single" w:sz="4" w:space="0" w:color="auto"/>
              <w:right w:val="single" w:sz="4" w:space="0" w:color="auto"/>
            </w:tcBorders>
            <w:shd w:val="clear" w:color="auto" w:fill="auto"/>
            <w:vAlign w:val="center"/>
            <w:hideMark/>
          </w:tcPr>
          <w:p w14:paraId="1BA98E7C"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Нова заложба</w:t>
            </w:r>
          </w:p>
        </w:tc>
      </w:tr>
      <w:tr w:rsidR="001A5308" w14:paraId="5D4DA387" w14:textId="77777777" w:rsidTr="00251870">
        <w:trPr>
          <w:trHeight w:val="600"/>
        </w:trPr>
        <w:tc>
          <w:tcPr>
            <w:tcW w:w="2694" w:type="dxa"/>
            <w:gridSpan w:val="2"/>
            <w:tcBorders>
              <w:top w:val="nil"/>
              <w:left w:val="single" w:sz="8" w:space="0" w:color="auto"/>
              <w:bottom w:val="single" w:sz="8" w:space="0" w:color="auto"/>
              <w:right w:val="single" w:sz="8" w:space="0" w:color="000000"/>
            </w:tcBorders>
            <w:shd w:val="clear" w:color="000000" w:fill="D9D9D9"/>
            <w:vAlign w:val="center"/>
            <w:hideMark/>
          </w:tcPr>
          <w:p w14:paraId="736F1D7A"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Водечка институција за спроведување</w:t>
            </w:r>
          </w:p>
          <w:p w14:paraId="08CAC384" w14:textId="77777777" w:rsidR="005B058C" w:rsidRPr="00946A38" w:rsidRDefault="005B058C" w:rsidP="00251870">
            <w:pPr>
              <w:jc w:val="center"/>
              <w:rPr>
                <w:rFonts w:ascii="StobiSerif Regular" w:hAnsi="StobiSerif Regular"/>
                <w:color w:val="000000" w:themeColor="text1"/>
                <w:sz w:val="20"/>
                <w:szCs w:val="20"/>
              </w:rPr>
            </w:pPr>
          </w:p>
        </w:tc>
        <w:tc>
          <w:tcPr>
            <w:tcW w:w="6804" w:type="dxa"/>
            <w:gridSpan w:val="4"/>
            <w:tcBorders>
              <w:top w:val="nil"/>
              <w:left w:val="nil"/>
              <w:bottom w:val="single" w:sz="8" w:space="0" w:color="auto"/>
              <w:right w:val="single" w:sz="8" w:space="0" w:color="000000"/>
            </w:tcBorders>
            <w:shd w:val="clear" w:color="auto" w:fill="auto"/>
            <w:vAlign w:val="center"/>
            <w:hideMark/>
          </w:tcPr>
          <w:p w14:paraId="65BB4B89"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Врховен суд на РСМ </w:t>
            </w:r>
          </w:p>
        </w:tc>
      </w:tr>
      <w:tr w:rsidR="001A5308" w14:paraId="0C540174" w14:textId="77777777" w:rsidTr="00251870">
        <w:trPr>
          <w:trHeight w:val="90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6876D4E"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Име на одговорно лице во агенцијата за спроведување</w:t>
            </w:r>
          </w:p>
          <w:p w14:paraId="1478F519" w14:textId="77777777" w:rsidR="005B058C" w:rsidRPr="00946A38" w:rsidRDefault="005B058C" w:rsidP="00251870">
            <w:pPr>
              <w:jc w:val="center"/>
              <w:rPr>
                <w:rFonts w:ascii="StobiSerif Regular" w:hAnsi="StobiSerif Regular"/>
                <w:color w:val="000000" w:themeColor="text1"/>
                <w:sz w:val="20"/>
                <w:szCs w:val="20"/>
                <w:lang w:val="ru-RU"/>
              </w:rPr>
            </w:pPr>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7F5F768D" w14:textId="77777777" w:rsidR="005B058C" w:rsidRPr="00946A38" w:rsidRDefault="007B18B6" w:rsidP="00251870">
            <w:pPr>
              <w:jc w:val="center"/>
              <w:rPr>
                <w:rFonts w:ascii="StobiSerif Regular" w:hAnsi="StobiSerif Regular"/>
                <w:color w:val="A6A6A6" w:themeColor="background1" w:themeShade="A6"/>
                <w:sz w:val="20"/>
                <w:szCs w:val="20"/>
                <w:lang w:val="ru-RU"/>
              </w:rPr>
            </w:pPr>
            <w:r w:rsidRPr="00946A38">
              <w:rPr>
                <w:rFonts w:ascii="StobiSerif Regular" w:hAnsi="StobiSerif Regular"/>
                <w:color w:val="A6A6A6" w:themeColor="background1" w:themeShade="A6"/>
                <w:sz w:val="20"/>
                <w:szCs w:val="20"/>
              </w:rPr>
              <w:t>Се пополнува од страна на надлежните институции во подоцнежна фаза</w:t>
            </w:r>
          </w:p>
        </w:tc>
      </w:tr>
      <w:tr w:rsidR="001A5308" w14:paraId="125C090F" w14:textId="77777777" w:rsidTr="00251870">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DC866EE"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Функција, Одделение</w:t>
            </w:r>
          </w:p>
          <w:p w14:paraId="5C217D3E" w14:textId="77777777" w:rsidR="005B058C" w:rsidRPr="00946A38" w:rsidRDefault="005B058C" w:rsidP="00251870">
            <w:pPr>
              <w:jc w:val="center"/>
              <w:rPr>
                <w:rFonts w:ascii="StobiSerif Regular" w:hAnsi="StobiSerif Regular"/>
                <w:color w:val="000000" w:themeColor="text1"/>
                <w:sz w:val="20"/>
                <w:szCs w:val="20"/>
              </w:rPr>
            </w:pPr>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0BCEA9FD" w14:textId="77777777" w:rsidR="005B058C" w:rsidRPr="00946A38" w:rsidRDefault="007B18B6" w:rsidP="00251870">
            <w:pPr>
              <w:jc w:val="center"/>
              <w:rPr>
                <w:rFonts w:ascii="StobiSerif Regular" w:hAnsi="StobiSerif Regular"/>
                <w:color w:val="A6A6A6" w:themeColor="background1" w:themeShade="A6"/>
                <w:sz w:val="20"/>
                <w:szCs w:val="20"/>
              </w:rPr>
            </w:pPr>
            <w:r w:rsidRPr="00946A38">
              <w:rPr>
                <w:rFonts w:ascii="StobiSerif Regular" w:hAnsi="StobiSerif Regular"/>
                <w:color w:val="A6A6A6" w:themeColor="background1" w:themeShade="A6"/>
                <w:sz w:val="20"/>
                <w:szCs w:val="20"/>
              </w:rPr>
              <w:t>Се пополнува од страна на надлежните институции во подоцнежна фаза</w:t>
            </w:r>
          </w:p>
        </w:tc>
      </w:tr>
      <w:tr w:rsidR="001A5308" w14:paraId="54F781BB" w14:textId="77777777" w:rsidTr="00251870">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FD43620" w14:textId="77777777" w:rsidR="005B058C" w:rsidRPr="00946A38" w:rsidRDefault="007B18B6" w:rsidP="00251870">
            <w:pPr>
              <w:jc w:val="center"/>
              <w:rPr>
                <w:rFonts w:ascii="StobiSerif Regular" w:hAnsi="StobiSerif Regular"/>
                <w:color w:val="000000" w:themeColor="text1"/>
                <w:sz w:val="20"/>
                <w:szCs w:val="20"/>
              </w:rPr>
            </w:pPr>
            <w:proofErr w:type="spellStart"/>
            <w:r w:rsidRPr="00946A38">
              <w:rPr>
                <w:rFonts w:ascii="StobiSerif Regular" w:hAnsi="StobiSerif Regular"/>
                <w:color w:val="000000" w:themeColor="text1"/>
                <w:sz w:val="20"/>
                <w:szCs w:val="20"/>
              </w:rPr>
              <w:t>Email</w:t>
            </w:r>
            <w:proofErr w:type="spellEnd"/>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3B2D53E0" w14:textId="77777777" w:rsidR="005B058C" w:rsidRPr="00946A38" w:rsidRDefault="007B18B6" w:rsidP="00251870">
            <w:pPr>
              <w:jc w:val="center"/>
              <w:rPr>
                <w:rFonts w:ascii="StobiSerif Regular" w:hAnsi="StobiSerif Regular"/>
                <w:color w:val="A6A6A6" w:themeColor="background1" w:themeShade="A6"/>
                <w:sz w:val="20"/>
                <w:szCs w:val="20"/>
              </w:rPr>
            </w:pPr>
            <w:r w:rsidRPr="00946A38">
              <w:rPr>
                <w:rFonts w:ascii="StobiSerif Regular" w:hAnsi="StobiSerif Regular"/>
                <w:color w:val="A6A6A6" w:themeColor="background1" w:themeShade="A6"/>
                <w:sz w:val="20"/>
                <w:szCs w:val="20"/>
              </w:rPr>
              <w:t>Се пополнува од страна на надлежните институции во подоцнежна фаза</w:t>
            </w:r>
          </w:p>
        </w:tc>
      </w:tr>
      <w:tr w:rsidR="001A5308" w14:paraId="2AFE2211" w14:textId="77777777" w:rsidTr="00251870">
        <w:trPr>
          <w:trHeight w:val="320"/>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638B61B"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Телефон</w:t>
            </w:r>
          </w:p>
        </w:tc>
        <w:tc>
          <w:tcPr>
            <w:tcW w:w="6804" w:type="dxa"/>
            <w:gridSpan w:val="4"/>
            <w:tcBorders>
              <w:top w:val="single" w:sz="8" w:space="0" w:color="auto"/>
              <w:left w:val="nil"/>
              <w:bottom w:val="single" w:sz="8" w:space="0" w:color="auto"/>
              <w:right w:val="single" w:sz="8" w:space="0" w:color="000000"/>
            </w:tcBorders>
            <w:shd w:val="clear" w:color="auto" w:fill="auto"/>
            <w:vAlign w:val="center"/>
            <w:hideMark/>
          </w:tcPr>
          <w:p w14:paraId="38AEF51D" w14:textId="77777777" w:rsidR="005B058C" w:rsidRPr="00946A38" w:rsidRDefault="007B18B6" w:rsidP="00251870">
            <w:pPr>
              <w:jc w:val="center"/>
              <w:rPr>
                <w:rFonts w:ascii="StobiSerif Regular" w:hAnsi="StobiSerif Regular"/>
                <w:color w:val="A6A6A6" w:themeColor="background1" w:themeShade="A6"/>
                <w:sz w:val="20"/>
                <w:szCs w:val="20"/>
              </w:rPr>
            </w:pPr>
            <w:r w:rsidRPr="00946A38">
              <w:rPr>
                <w:rFonts w:ascii="StobiSerif Regular" w:hAnsi="StobiSerif Regular"/>
                <w:color w:val="A6A6A6" w:themeColor="background1" w:themeShade="A6"/>
                <w:sz w:val="20"/>
                <w:szCs w:val="20"/>
              </w:rPr>
              <w:t>Се пополнува од страна на надлежните институции во подоцнежна фаза</w:t>
            </w:r>
          </w:p>
        </w:tc>
      </w:tr>
      <w:tr w:rsidR="001A5308" w14:paraId="216B49A7" w14:textId="77777777" w:rsidTr="00251870">
        <w:trPr>
          <w:trHeight w:val="450"/>
        </w:trPr>
        <w:tc>
          <w:tcPr>
            <w:tcW w:w="2694"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726DB96B"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Други вклучени субјекти</w:t>
            </w:r>
          </w:p>
        </w:tc>
        <w:tc>
          <w:tcPr>
            <w:tcW w:w="2462"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66F3681"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Владини министерства, одделение/агенција</w:t>
            </w:r>
          </w:p>
        </w:tc>
        <w:tc>
          <w:tcPr>
            <w:tcW w:w="4342"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38ADDCA" w14:textId="77777777" w:rsidR="005B058C" w:rsidRPr="00946A38" w:rsidRDefault="007B18B6" w:rsidP="00251870">
            <w:pPr>
              <w:jc w:val="center"/>
              <w:rPr>
                <w:rFonts w:ascii="StobiSerif Regular" w:hAnsi="StobiSerif Regular"/>
                <w:color w:val="000000" w:themeColor="text1"/>
                <w:sz w:val="20"/>
                <w:szCs w:val="20"/>
                <w:lang w:val="ru-RU"/>
              </w:rPr>
            </w:pPr>
            <w:r w:rsidRPr="00946A38">
              <w:rPr>
                <w:rFonts w:ascii="StobiSerif Regular" w:hAnsi="StobiSerif Regular"/>
                <w:color w:val="000000" w:themeColor="text1"/>
                <w:sz w:val="20"/>
                <w:szCs w:val="20"/>
              </w:rPr>
              <w:t>Судски совет на РСМ, сите судови во РСМ</w:t>
            </w:r>
          </w:p>
        </w:tc>
      </w:tr>
      <w:tr w:rsidR="001A5308" w14:paraId="0B3C15B0" w14:textId="77777777" w:rsidTr="00251870">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2BF55925" w14:textId="77777777" w:rsidR="005B058C" w:rsidRPr="00946A38" w:rsidRDefault="005B058C" w:rsidP="00251870">
            <w:pPr>
              <w:rPr>
                <w:rFonts w:ascii="StobiSerif Regular" w:hAnsi="StobiSerif Regular"/>
                <w:color w:val="000000" w:themeColor="text1"/>
                <w:sz w:val="20"/>
                <w:szCs w:val="20"/>
                <w:lang w:val="ru-RU"/>
              </w:rPr>
            </w:pPr>
          </w:p>
        </w:tc>
        <w:tc>
          <w:tcPr>
            <w:tcW w:w="2462" w:type="dxa"/>
            <w:vMerge/>
            <w:tcBorders>
              <w:top w:val="nil"/>
              <w:left w:val="single" w:sz="8" w:space="0" w:color="auto"/>
              <w:bottom w:val="single" w:sz="8" w:space="0" w:color="000000"/>
              <w:right w:val="single" w:sz="8" w:space="0" w:color="auto"/>
            </w:tcBorders>
            <w:vAlign w:val="center"/>
            <w:hideMark/>
          </w:tcPr>
          <w:p w14:paraId="7E69B33C" w14:textId="77777777" w:rsidR="005B058C" w:rsidRPr="00946A38" w:rsidRDefault="005B058C" w:rsidP="00251870">
            <w:pPr>
              <w:rPr>
                <w:rFonts w:ascii="StobiSerif Regular" w:hAnsi="StobiSerif Regular"/>
                <w:color w:val="000000" w:themeColor="text1"/>
                <w:sz w:val="20"/>
                <w:szCs w:val="20"/>
                <w:lang w:val="ru-RU"/>
              </w:rPr>
            </w:pPr>
          </w:p>
        </w:tc>
        <w:tc>
          <w:tcPr>
            <w:tcW w:w="4342" w:type="dxa"/>
            <w:gridSpan w:val="3"/>
            <w:vMerge/>
            <w:tcBorders>
              <w:top w:val="single" w:sz="8" w:space="0" w:color="auto"/>
              <w:left w:val="single" w:sz="8" w:space="0" w:color="auto"/>
              <w:bottom w:val="single" w:sz="8" w:space="0" w:color="000000"/>
              <w:right w:val="single" w:sz="8" w:space="0" w:color="000000"/>
            </w:tcBorders>
            <w:vAlign w:val="center"/>
            <w:hideMark/>
          </w:tcPr>
          <w:p w14:paraId="380DF9FC" w14:textId="77777777" w:rsidR="005B058C" w:rsidRPr="00946A38" w:rsidRDefault="005B058C" w:rsidP="00251870">
            <w:pPr>
              <w:rPr>
                <w:rFonts w:ascii="StobiSerif Regular" w:hAnsi="StobiSerif Regular"/>
                <w:color w:val="000000" w:themeColor="text1"/>
                <w:sz w:val="20"/>
                <w:szCs w:val="20"/>
                <w:lang w:val="ru-RU"/>
              </w:rPr>
            </w:pPr>
          </w:p>
        </w:tc>
      </w:tr>
      <w:tr w:rsidR="001A5308" w14:paraId="614A2AC2" w14:textId="77777777" w:rsidTr="00251870">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1B18ABF3" w14:textId="77777777" w:rsidR="005B058C" w:rsidRPr="00946A38" w:rsidRDefault="005B058C" w:rsidP="00251870">
            <w:pPr>
              <w:rPr>
                <w:rFonts w:ascii="StobiSerif Regular" w:hAnsi="StobiSerif Regular"/>
                <w:color w:val="000000" w:themeColor="text1"/>
                <w:sz w:val="20"/>
                <w:szCs w:val="20"/>
                <w:lang w:val="ru-RU"/>
              </w:rPr>
            </w:pPr>
          </w:p>
        </w:tc>
        <w:tc>
          <w:tcPr>
            <w:tcW w:w="2462" w:type="dxa"/>
            <w:vMerge/>
            <w:tcBorders>
              <w:top w:val="nil"/>
              <w:left w:val="single" w:sz="8" w:space="0" w:color="auto"/>
              <w:bottom w:val="single" w:sz="8" w:space="0" w:color="000000"/>
              <w:right w:val="single" w:sz="8" w:space="0" w:color="auto"/>
            </w:tcBorders>
            <w:vAlign w:val="center"/>
            <w:hideMark/>
          </w:tcPr>
          <w:p w14:paraId="1C8946CC" w14:textId="77777777" w:rsidR="005B058C" w:rsidRPr="00946A38" w:rsidRDefault="005B058C" w:rsidP="00251870">
            <w:pPr>
              <w:rPr>
                <w:rFonts w:ascii="StobiSerif Regular" w:hAnsi="StobiSerif Regular"/>
                <w:color w:val="000000" w:themeColor="text1"/>
                <w:sz w:val="20"/>
                <w:szCs w:val="20"/>
                <w:lang w:val="ru-RU"/>
              </w:rPr>
            </w:pPr>
          </w:p>
        </w:tc>
        <w:tc>
          <w:tcPr>
            <w:tcW w:w="4342" w:type="dxa"/>
            <w:gridSpan w:val="3"/>
            <w:vMerge/>
            <w:tcBorders>
              <w:top w:val="single" w:sz="8" w:space="0" w:color="auto"/>
              <w:left w:val="single" w:sz="8" w:space="0" w:color="auto"/>
              <w:bottom w:val="single" w:sz="8" w:space="0" w:color="000000"/>
              <w:right w:val="single" w:sz="8" w:space="0" w:color="000000"/>
            </w:tcBorders>
            <w:vAlign w:val="center"/>
            <w:hideMark/>
          </w:tcPr>
          <w:p w14:paraId="596DB874" w14:textId="77777777" w:rsidR="005B058C" w:rsidRPr="00946A38" w:rsidRDefault="005B058C" w:rsidP="00251870">
            <w:pPr>
              <w:rPr>
                <w:rFonts w:ascii="StobiSerif Regular" w:hAnsi="StobiSerif Regular"/>
                <w:color w:val="000000" w:themeColor="text1"/>
                <w:sz w:val="20"/>
                <w:szCs w:val="20"/>
                <w:lang w:val="ru-RU"/>
              </w:rPr>
            </w:pPr>
          </w:p>
        </w:tc>
      </w:tr>
      <w:tr w:rsidR="001A5308" w14:paraId="3FBB3BA9" w14:textId="77777777" w:rsidTr="00251870">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75572E8A" w14:textId="77777777" w:rsidR="005B058C" w:rsidRPr="00946A38" w:rsidRDefault="005B058C" w:rsidP="00251870">
            <w:pPr>
              <w:rPr>
                <w:rFonts w:ascii="StobiSerif Regular" w:hAnsi="StobiSerif Regular"/>
                <w:color w:val="000000" w:themeColor="text1"/>
                <w:sz w:val="20"/>
                <w:szCs w:val="20"/>
                <w:lang w:val="ru-RU"/>
              </w:rPr>
            </w:pPr>
          </w:p>
        </w:tc>
        <w:tc>
          <w:tcPr>
            <w:tcW w:w="2462" w:type="dxa"/>
            <w:vMerge/>
            <w:tcBorders>
              <w:top w:val="nil"/>
              <w:left w:val="single" w:sz="8" w:space="0" w:color="auto"/>
              <w:bottom w:val="single" w:sz="8" w:space="0" w:color="000000"/>
              <w:right w:val="single" w:sz="8" w:space="0" w:color="auto"/>
            </w:tcBorders>
            <w:vAlign w:val="center"/>
            <w:hideMark/>
          </w:tcPr>
          <w:p w14:paraId="2CA14AB6" w14:textId="77777777" w:rsidR="005B058C" w:rsidRPr="00946A38" w:rsidRDefault="005B058C" w:rsidP="00251870">
            <w:pPr>
              <w:rPr>
                <w:rFonts w:ascii="StobiSerif Regular" w:hAnsi="StobiSerif Regular"/>
                <w:color w:val="000000" w:themeColor="text1"/>
                <w:sz w:val="20"/>
                <w:szCs w:val="20"/>
                <w:lang w:val="ru-RU"/>
              </w:rPr>
            </w:pPr>
          </w:p>
        </w:tc>
        <w:tc>
          <w:tcPr>
            <w:tcW w:w="4342" w:type="dxa"/>
            <w:gridSpan w:val="3"/>
            <w:vMerge/>
            <w:tcBorders>
              <w:top w:val="single" w:sz="8" w:space="0" w:color="auto"/>
              <w:left w:val="single" w:sz="8" w:space="0" w:color="auto"/>
              <w:bottom w:val="single" w:sz="8" w:space="0" w:color="000000"/>
              <w:right w:val="single" w:sz="8" w:space="0" w:color="000000"/>
            </w:tcBorders>
            <w:vAlign w:val="center"/>
            <w:hideMark/>
          </w:tcPr>
          <w:p w14:paraId="42BBF538" w14:textId="77777777" w:rsidR="005B058C" w:rsidRPr="00946A38" w:rsidRDefault="005B058C" w:rsidP="00251870">
            <w:pPr>
              <w:rPr>
                <w:rFonts w:ascii="StobiSerif Regular" w:hAnsi="StobiSerif Regular"/>
                <w:color w:val="000000" w:themeColor="text1"/>
                <w:sz w:val="20"/>
                <w:szCs w:val="20"/>
                <w:lang w:val="ru-RU"/>
              </w:rPr>
            </w:pPr>
          </w:p>
        </w:tc>
      </w:tr>
      <w:tr w:rsidR="001A5308" w14:paraId="2C7742CD" w14:textId="77777777" w:rsidTr="00251870">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0CECA5D4" w14:textId="77777777" w:rsidR="005B058C" w:rsidRPr="00946A38" w:rsidRDefault="005B058C" w:rsidP="00251870">
            <w:pPr>
              <w:rPr>
                <w:rFonts w:ascii="StobiSerif Regular" w:hAnsi="StobiSerif Regular"/>
                <w:color w:val="000000" w:themeColor="text1"/>
                <w:sz w:val="20"/>
                <w:szCs w:val="20"/>
                <w:lang w:val="ru-RU"/>
              </w:rPr>
            </w:pPr>
          </w:p>
        </w:tc>
        <w:tc>
          <w:tcPr>
            <w:tcW w:w="2462" w:type="dxa"/>
            <w:vMerge/>
            <w:tcBorders>
              <w:top w:val="nil"/>
              <w:left w:val="single" w:sz="8" w:space="0" w:color="auto"/>
              <w:bottom w:val="single" w:sz="8" w:space="0" w:color="000000"/>
              <w:right w:val="single" w:sz="8" w:space="0" w:color="auto"/>
            </w:tcBorders>
            <w:vAlign w:val="center"/>
            <w:hideMark/>
          </w:tcPr>
          <w:p w14:paraId="6DA26AEA" w14:textId="77777777" w:rsidR="005B058C" w:rsidRPr="00946A38" w:rsidRDefault="005B058C" w:rsidP="00251870">
            <w:pPr>
              <w:rPr>
                <w:rFonts w:ascii="StobiSerif Regular" w:hAnsi="StobiSerif Regular"/>
                <w:color w:val="000000" w:themeColor="text1"/>
                <w:sz w:val="20"/>
                <w:szCs w:val="20"/>
                <w:lang w:val="ru-RU"/>
              </w:rPr>
            </w:pPr>
          </w:p>
        </w:tc>
        <w:tc>
          <w:tcPr>
            <w:tcW w:w="4342" w:type="dxa"/>
            <w:gridSpan w:val="3"/>
            <w:vMerge/>
            <w:tcBorders>
              <w:top w:val="single" w:sz="8" w:space="0" w:color="auto"/>
              <w:left w:val="single" w:sz="8" w:space="0" w:color="auto"/>
              <w:bottom w:val="single" w:sz="8" w:space="0" w:color="000000"/>
              <w:right w:val="single" w:sz="8" w:space="0" w:color="000000"/>
            </w:tcBorders>
            <w:vAlign w:val="center"/>
            <w:hideMark/>
          </w:tcPr>
          <w:p w14:paraId="0AEC75FE" w14:textId="77777777" w:rsidR="005B058C" w:rsidRPr="00946A38" w:rsidRDefault="005B058C" w:rsidP="00251870">
            <w:pPr>
              <w:rPr>
                <w:rFonts w:ascii="StobiSerif Regular" w:hAnsi="StobiSerif Regular"/>
                <w:color w:val="000000" w:themeColor="text1"/>
                <w:sz w:val="20"/>
                <w:szCs w:val="20"/>
                <w:lang w:val="ru-RU"/>
              </w:rPr>
            </w:pPr>
          </w:p>
        </w:tc>
      </w:tr>
      <w:tr w:rsidR="001A5308" w14:paraId="3609AFBA" w14:textId="77777777" w:rsidTr="00251870">
        <w:trPr>
          <w:trHeight w:val="880"/>
        </w:trPr>
        <w:tc>
          <w:tcPr>
            <w:tcW w:w="2694" w:type="dxa"/>
            <w:gridSpan w:val="2"/>
            <w:vMerge/>
            <w:tcBorders>
              <w:top w:val="nil"/>
              <w:left w:val="single" w:sz="8" w:space="0" w:color="auto"/>
              <w:bottom w:val="single" w:sz="8" w:space="0" w:color="000000"/>
              <w:right w:val="single" w:sz="8" w:space="0" w:color="auto"/>
            </w:tcBorders>
            <w:vAlign w:val="center"/>
            <w:hideMark/>
          </w:tcPr>
          <w:p w14:paraId="764A8EC8" w14:textId="77777777" w:rsidR="005B058C" w:rsidRPr="00946A38" w:rsidRDefault="005B058C" w:rsidP="00251870">
            <w:pPr>
              <w:rPr>
                <w:rFonts w:ascii="StobiSerif Regular" w:hAnsi="StobiSerif Regular"/>
                <w:color w:val="000000" w:themeColor="text1"/>
                <w:sz w:val="20"/>
                <w:szCs w:val="20"/>
                <w:lang w:val="ru-RU"/>
              </w:rPr>
            </w:pPr>
          </w:p>
        </w:tc>
        <w:tc>
          <w:tcPr>
            <w:tcW w:w="2462"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25548678"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 xml:space="preserve">Граѓански организации, приватен сектор, мултилатерални  и работни групи </w:t>
            </w:r>
          </w:p>
        </w:tc>
        <w:tc>
          <w:tcPr>
            <w:tcW w:w="4342"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6B76E27" w14:textId="77777777" w:rsidR="005B058C" w:rsidRPr="00946A38" w:rsidRDefault="007B18B6" w:rsidP="00251870">
            <w:pPr>
              <w:jc w:val="center"/>
              <w:rPr>
                <w:rFonts w:ascii="StobiSerif Regular" w:hAnsi="StobiSerif Regular"/>
                <w:color w:val="000000" w:themeColor="text1"/>
                <w:sz w:val="20"/>
                <w:szCs w:val="20"/>
                <w:lang w:val="ru-RU"/>
              </w:rPr>
            </w:pPr>
            <w:r w:rsidRPr="00946A38">
              <w:rPr>
                <w:rFonts w:ascii="StobiSerif Regular" w:hAnsi="StobiSerif Regular"/>
                <w:color w:val="000000" w:themeColor="text1"/>
                <w:sz w:val="20"/>
                <w:szCs w:val="20"/>
              </w:rPr>
              <w:t> Здружение на судии, Центар за правни истражувања и анализи</w:t>
            </w:r>
          </w:p>
        </w:tc>
      </w:tr>
      <w:tr w:rsidR="001A5308" w14:paraId="7CC5ED55" w14:textId="77777777" w:rsidTr="00251870">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2CA73914" w14:textId="77777777" w:rsidR="005B058C" w:rsidRPr="00946A38" w:rsidRDefault="005B058C" w:rsidP="00251870">
            <w:pPr>
              <w:rPr>
                <w:rFonts w:ascii="StobiSerif Regular" w:hAnsi="StobiSerif Regular"/>
                <w:color w:val="000000" w:themeColor="text1"/>
                <w:sz w:val="20"/>
                <w:szCs w:val="20"/>
                <w:lang w:val="ru-RU"/>
              </w:rPr>
            </w:pPr>
          </w:p>
        </w:tc>
        <w:tc>
          <w:tcPr>
            <w:tcW w:w="2462" w:type="dxa"/>
            <w:vMerge/>
            <w:tcBorders>
              <w:top w:val="nil"/>
              <w:left w:val="single" w:sz="8" w:space="0" w:color="auto"/>
              <w:bottom w:val="single" w:sz="8" w:space="0" w:color="000000"/>
              <w:right w:val="single" w:sz="8" w:space="0" w:color="auto"/>
            </w:tcBorders>
            <w:vAlign w:val="center"/>
            <w:hideMark/>
          </w:tcPr>
          <w:p w14:paraId="26458B2F" w14:textId="77777777" w:rsidR="005B058C" w:rsidRPr="00946A38" w:rsidRDefault="005B058C" w:rsidP="00251870">
            <w:pPr>
              <w:rPr>
                <w:rFonts w:ascii="StobiSerif Regular" w:hAnsi="StobiSerif Regular"/>
                <w:color w:val="000000" w:themeColor="text1"/>
                <w:sz w:val="20"/>
                <w:szCs w:val="20"/>
                <w:lang w:val="ru-RU"/>
              </w:rPr>
            </w:pPr>
          </w:p>
        </w:tc>
        <w:tc>
          <w:tcPr>
            <w:tcW w:w="4342" w:type="dxa"/>
            <w:gridSpan w:val="3"/>
            <w:vMerge/>
            <w:tcBorders>
              <w:top w:val="single" w:sz="8" w:space="0" w:color="auto"/>
              <w:left w:val="single" w:sz="8" w:space="0" w:color="auto"/>
              <w:bottom w:val="single" w:sz="8" w:space="0" w:color="000000"/>
              <w:right w:val="single" w:sz="8" w:space="0" w:color="000000"/>
            </w:tcBorders>
            <w:vAlign w:val="center"/>
            <w:hideMark/>
          </w:tcPr>
          <w:p w14:paraId="54F95886" w14:textId="77777777" w:rsidR="005B058C" w:rsidRPr="00946A38" w:rsidRDefault="005B058C" w:rsidP="00251870">
            <w:pPr>
              <w:rPr>
                <w:rFonts w:ascii="StobiSerif Regular" w:hAnsi="StobiSerif Regular"/>
                <w:color w:val="000000" w:themeColor="text1"/>
                <w:sz w:val="20"/>
                <w:szCs w:val="20"/>
                <w:lang w:val="ru-RU"/>
              </w:rPr>
            </w:pPr>
          </w:p>
        </w:tc>
      </w:tr>
      <w:tr w:rsidR="001A5308" w14:paraId="7237FCBF" w14:textId="77777777" w:rsidTr="00251870">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502EE238" w14:textId="77777777" w:rsidR="005B058C" w:rsidRPr="00946A38" w:rsidRDefault="005B058C" w:rsidP="00251870">
            <w:pPr>
              <w:rPr>
                <w:rFonts w:ascii="StobiSerif Regular" w:hAnsi="StobiSerif Regular"/>
                <w:color w:val="000000" w:themeColor="text1"/>
                <w:sz w:val="20"/>
                <w:szCs w:val="20"/>
                <w:lang w:val="ru-RU"/>
              </w:rPr>
            </w:pPr>
          </w:p>
        </w:tc>
        <w:tc>
          <w:tcPr>
            <w:tcW w:w="2462" w:type="dxa"/>
            <w:vMerge/>
            <w:tcBorders>
              <w:top w:val="nil"/>
              <w:left w:val="single" w:sz="8" w:space="0" w:color="auto"/>
              <w:bottom w:val="single" w:sz="8" w:space="0" w:color="000000"/>
              <w:right w:val="single" w:sz="8" w:space="0" w:color="auto"/>
            </w:tcBorders>
            <w:vAlign w:val="center"/>
            <w:hideMark/>
          </w:tcPr>
          <w:p w14:paraId="31A9606D" w14:textId="77777777" w:rsidR="005B058C" w:rsidRPr="00946A38" w:rsidRDefault="005B058C" w:rsidP="00251870">
            <w:pPr>
              <w:rPr>
                <w:rFonts w:ascii="StobiSerif Regular" w:hAnsi="StobiSerif Regular"/>
                <w:color w:val="000000" w:themeColor="text1"/>
                <w:sz w:val="20"/>
                <w:szCs w:val="20"/>
                <w:lang w:val="ru-RU"/>
              </w:rPr>
            </w:pPr>
          </w:p>
        </w:tc>
        <w:tc>
          <w:tcPr>
            <w:tcW w:w="4342" w:type="dxa"/>
            <w:gridSpan w:val="3"/>
            <w:vMerge/>
            <w:tcBorders>
              <w:top w:val="single" w:sz="8" w:space="0" w:color="auto"/>
              <w:left w:val="single" w:sz="8" w:space="0" w:color="auto"/>
              <w:bottom w:val="single" w:sz="8" w:space="0" w:color="000000"/>
              <w:right w:val="single" w:sz="8" w:space="0" w:color="000000"/>
            </w:tcBorders>
            <w:vAlign w:val="center"/>
            <w:hideMark/>
          </w:tcPr>
          <w:p w14:paraId="49E50685" w14:textId="77777777" w:rsidR="005B058C" w:rsidRPr="00946A38" w:rsidRDefault="005B058C" w:rsidP="00251870">
            <w:pPr>
              <w:rPr>
                <w:rFonts w:ascii="StobiSerif Regular" w:hAnsi="StobiSerif Regular"/>
                <w:color w:val="000000" w:themeColor="text1"/>
                <w:sz w:val="20"/>
                <w:szCs w:val="20"/>
                <w:lang w:val="ru-RU"/>
              </w:rPr>
            </w:pPr>
          </w:p>
        </w:tc>
      </w:tr>
      <w:tr w:rsidR="001A5308" w14:paraId="20E5399C" w14:textId="77777777" w:rsidTr="00251870">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68E822D2" w14:textId="77777777" w:rsidR="005B058C" w:rsidRPr="00946A38" w:rsidRDefault="005B058C" w:rsidP="00251870">
            <w:pPr>
              <w:rPr>
                <w:rFonts w:ascii="StobiSerif Regular" w:hAnsi="StobiSerif Regular"/>
                <w:color w:val="000000" w:themeColor="text1"/>
                <w:sz w:val="20"/>
                <w:szCs w:val="20"/>
                <w:lang w:val="ru-RU"/>
              </w:rPr>
            </w:pPr>
          </w:p>
        </w:tc>
        <w:tc>
          <w:tcPr>
            <w:tcW w:w="2462" w:type="dxa"/>
            <w:vMerge/>
            <w:tcBorders>
              <w:top w:val="nil"/>
              <w:left w:val="single" w:sz="8" w:space="0" w:color="auto"/>
              <w:bottom w:val="single" w:sz="8" w:space="0" w:color="000000"/>
              <w:right w:val="single" w:sz="8" w:space="0" w:color="auto"/>
            </w:tcBorders>
            <w:vAlign w:val="center"/>
            <w:hideMark/>
          </w:tcPr>
          <w:p w14:paraId="2C8CC0CF" w14:textId="77777777" w:rsidR="005B058C" w:rsidRPr="00946A38" w:rsidRDefault="005B058C" w:rsidP="00251870">
            <w:pPr>
              <w:rPr>
                <w:rFonts w:ascii="StobiSerif Regular" w:hAnsi="StobiSerif Regular"/>
                <w:color w:val="000000" w:themeColor="text1"/>
                <w:sz w:val="20"/>
                <w:szCs w:val="20"/>
                <w:lang w:val="ru-RU"/>
              </w:rPr>
            </w:pPr>
          </w:p>
        </w:tc>
        <w:tc>
          <w:tcPr>
            <w:tcW w:w="4342" w:type="dxa"/>
            <w:gridSpan w:val="3"/>
            <w:vMerge/>
            <w:tcBorders>
              <w:top w:val="single" w:sz="8" w:space="0" w:color="auto"/>
              <w:left w:val="single" w:sz="8" w:space="0" w:color="auto"/>
              <w:bottom w:val="single" w:sz="8" w:space="0" w:color="000000"/>
              <w:right w:val="single" w:sz="8" w:space="0" w:color="000000"/>
            </w:tcBorders>
            <w:vAlign w:val="center"/>
            <w:hideMark/>
          </w:tcPr>
          <w:p w14:paraId="2ECD9BF8" w14:textId="77777777" w:rsidR="005B058C" w:rsidRPr="00946A38" w:rsidRDefault="005B058C" w:rsidP="00251870">
            <w:pPr>
              <w:rPr>
                <w:rFonts w:ascii="StobiSerif Regular" w:hAnsi="StobiSerif Regular"/>
                <w:color w:val="000000" w:themeColor="text1"/>
                <w:sz w:val="20"/>
                <w:szCs w:val="20"/>
                <w:lang w:val="ru-RU"/>
              </w:rPr>
            </w:pPr>
          </w:p>
        </w:tc>
      </w:tr>
      <w:tr w:rsidR="001A5308" w14:paraId="3CEED219" w14:textId="77777777" w:rsidTr="00251870">
        <w:trPr>
          <w:trHeight w:val="450"/>
        </w:trPr>
        <w:tc>
          <w:tcPr>
            <w:tcW w:w="2694" w:type="dxa"/>
            <w:gridSpan w:val="2"/>
            <w:vMerge/>
            <w:tcBorders>
              <w:top w:val="nil"/>
              <w:left w:val="single" w:sz="8" w:space="0" w:color="auto"/>
              <w:bottom w:val="single" w:sz="8" w:space="0" w:color="000000"/>
              <w:right w:val="single" w:sz="8" w:space="0" w:color="auto"/>
            </w:tcBorders>
            <w:vAlign w:val="center"/>
            <w:hideMark/>
          </w:tcPr>
          <w:p w14:paraId="14DFD836" w14:textId="77777777" w:rsidR="005B058C" w:rsidRPr="00946A38" w:rsidRDefault="005B058C" w:rsidP="00251870">
            <w:pPr>
              <w:rPr>
                <w:rFonts w:ascii="StobiSerif Regular" w:hAnsi="StobiSerif Regular"/>
                <w:color w:val="000000" w:themeColor="text1"/>
                <w:sz w:val="20"/>
                <w:szCs w:val="20"/>
                <w:lang w:val="ru-RU"/>
              </w:rPr>
            </w:pPr>
          </w:p>
        </w:tc>
        <w:tc>
          <w:tcPr>
            <w:tcW w:w="2462" w:type="dxa"/>
            <w:vMerge/>
            <w:tcBorders>
              <w:top w:val="nil"/>
              <w:left w:val="single" w:sz="8" w:space="0" w:color="auto"/>
              <w:bottom w:val="single" w:sz="8" w:space="0" w:color="000000"/>
              <w:right w:val="single" w:sz="8" w:space="0" w:color="auto"/>
            </w:tcBorders>
            <w:vAlign w:val="center"/>
            <w:hideMark/>
          </w:tcPr>
          <w:p w14:paraId="6A764E7B" w14:textId="77777777" w:rsidR="005B058C" w:rsidRPr="00946A38" w:rsidRDefault="005B058C" w:rsidP="00251870">
            <w:pPr>
              <w:rPr>
                <w:rFonts w:ascii="StobiSerif Regular" w:hAnsi="StobiSerif Regular"/>
                <w:color w:val="000000" w:themeColor="text1"/>
                <w:sz w:val="20"/>
                <w:szCs w:val="20"/>
                <w:lang w:val="ru-RU"/>
              </w:rPr>
            </w:pPr>
          </w:p>
        </w:tc>
        <w:tc>
          <w:tcPr>
            <w:tcW w:w="4342" w:type="dxa"/>
            <w:gridSpan w:val="3"/>
            <w:vMerge/>
            <w:tcBorders>
              <w:top w:val="single" w:sz="8" w:space="0" w:color="auto"/>
              <w:left w:val="single" w:sz="8" w:space="0" w:color="auto"/>
              <w:bottom w:val="single" w:sz="8" w:space="0" w:color="000000"/>
              <w:right w:val="single" w:sz="8" w:space="0" w:color="000000"/>
            </w:tcBorders>
            <w:vAlign w:val="center"/>
            <w:hideMark/>
          </w:tcPr>
          <w:p w14:paraId="57ADADBB" w14:textId="77777777" w:rsidR="005B058C" w:rsidRPr="00946A38" w:rsidRDefault="005B058C" w:rsidP="00251870">
            <w:pPr>
              <w:rPr>
                <w:rFonts w:ascii="StobiSerif Regular" w:hAnsi="StobiSerif Regular"/>
                <w:color w:val="000000" w:themeColor="text1"/>
                <w:sz w:val="20"/>
                <w:szCs w:val="20"/>
                <w:lang w:val="ru-RU"/>
              </w:rPr>
            </w:pPr>
          </w:p>
        </w:tc>
      </w:tr>
    </w:tbl>
    <w:p w14:paraId="30FEE9E4" w14:textId="77777777" w:rsidR="005B058C" w:rsidRPr="00946A38" w:rsidRDefault="005B058C" w:rsidP="005B058C">
      <w:pPr>
        <w:tabs>
          <w:tab w:val="left" w:pos="1340"/>
        </w:tabs>
        <w:rPr>
          <w:rFonts w:ascii="StobiSerif Regular" w:hAnsi="StobiSerif Regular"/>
          <w:color w:val="000000" w:themeColor="text1"/>
          <w:sz w:val="20"/>
          <w:szCs w:val="20"/>
          <w:lang w:val="ru-RU"/>
        </w:rPr>
      </w:pPr>
    </w:p>
    <w:p w14:paraId="3E5F9D61" w14:textId="77777777" w:rsidR="005B058C" w:rsidRPr="00946A38" w:rsidRDefault="005B058C" w:rsidP="005B058C">
      <w:pPr>
        <w:tabs>
          <w:tab w:val="left" w:pos="1340"/>
        </w:tabs>
        <w:rPr>
          <w:rFonts w:ascii="StobiSerif Regular" w:hAnsi="StobiSerif Regular"/>
          <w:color w:val="000000" w:themeColor="text1"/>
          <w:sz w:val="20"/>
          <w:szCs w:val="20"/>
          <w:lang w:val="ru-RU"/>
        </w:rPr>
      </w:pPr>
    </w:p>
    <w:tbl>
      <w:tblPr>
        <w:tblW w:w="9640" w:type="dxa"/>
        <w:tblInd w:w="-436" w:type="dxa"/>
        <w:tblLook w:val="04A0" w:firstRow="1" w:lastRow="0" w:firstColumn="1" w:lastColumn="0" w:noHBand="0" w:noVBand="1"/>
      </w:tblPr>
      <w:tblGrid>
        <w:gridCol w:w="703"/>
        <w:gridCol w:w="2064"/>
        <w:gridCol w:w="2331"/>
        <w:gridCol w:w="1483"/>
        <w:gridCol w:w="1588"/>
        <w:gridCol w:w="1471"/>
      </w:tblGrid>
      <w:tr w:rsidR="001A5308" w14:paraId="37AD2D11" w14:textId="77777777" w:rsidTr="00914995">
        <w:trPr>
          <w:trHeight w:val="1021"/>
        </w:trPr>
        <w:tc>
          <w:tcPr>
            <w:tcW w:w="9640"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75256C00" w14:textId="77777777" w:rsidR="005B058C" w:rsidRPr="00946A38" w:rsidRDefault="007B18B6" w:rsidP="00841F6B">
            <w:pPr>
              <w:pStyle w:val="ListParagraph"/>
              <w:numPr>
                <w:ilvl w:val="0"/>
                <w:numId w:val="62"/>
              </w:numPr>
              <w:jc w:val="center"/>
              <w:rPr>
                <w:rFonts w:ascii="StobiSerif Regular" w:hAnsi="StobiSerif Regular"/>
                <w:color w:val="000000" w:themeColor="text1"/>
                <w:sz w:val="24"/>
                <w:szCs w:val="24"/>
              </w:rPr>
            </w:pPr>
            <w:r w:rsidRPr="00946A38">
              <w:rPr>
                <w:rFonts w:ascii="StobiSerif Regular" w:hAnsi="StobiSerif Regular"/>
                <w:b/>
                <w:color w:val="4472C4" w:themeColor="accent1"/>
                <w:sz w:val="24"/>
                <w:szCs w:val="24"/>
              </w:rPr>
              <w:t>П</w:t>
            </w:r>
            <w:r w:rsidR="00E503CD" w:rsidRPr="00946A38">
              <w:rPr>
                <w:rFonts w:ascii="StobiSerif Regular" w:hAnsi="StobiSerif Regular"/>
                <w:b/>
                <w:color w:val="4472C4" w:themeColor="accent1"/>
                <w:sz w:val="24"/>
                <w:szCs w:val="24"/>
              </w:rPr>
              <w:t>ЕРФОРМАНСИ</w:t>
            </w:r>
          </w:p>
        </w:tc>
      </w:tr>
      <w:tr w:rsidR="001A5308" w14:paraId="2683298D" w14:textId="77777777" w:rsidTr="00251870">
        <w:trPr>
          <w:trHeight w:val="300"/>
        </w:trPr>
        <w:tc>
          <w:tcPr>
            <w:tcW w:w="9640" w:type="dxa"/>
            <w:gridSpan w:val="6"/>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09A6C2C4" w14:textId="77777777" w:rsidR="005B058C" w:rsidRPr="00946A38" w:rsidRDefault="007B18B6" w:rsidP="00251870">
            <w:pPr>
              <w:jc w:val="center"/>
              <w:rPr>
                <w:rFonts w:ascii="StobiSerif Regular" w:hAnsi="StobiSerif Regular"/>
                <w:b/>
                <w:color w:val="4472C4" w:themeColor="accent1"/>
              </w:rPr>
            </w:pPr>
            <w:r w:rsidRPr="00946A38">
              <w:rPr>
                <w:rFonts w:ascii="StobiSerif Regular" w:hAnsi="StobiSerif Regular"/>
                <w:b/>
                <w:color w:val="4472C4" w:themeColor="accent1"/>
                <w:lang w:val="en-US"/>
              </w:rPr>
              <w:t>2.3</w:t>
            </w:r>
            <w:r w:rsidR="0050247B" w:rsidRPr="00946A38">
              <w:rPr>
                <w:rFonts w:ascii="StobiSerif Regular" w:hAnsi="StobiSerif Regular"/>
                <w:b/>
                <w:color w:val="4472C4" w:themeColor="accent1"/>
                <w:lang w:val="en-US"/>
              </w:rPr>
              <w:t xml:space="preserve">. </w:t>
            </w:r>
            <w:r w:rsidRPr="00946A38">
              <w:rPr>
                <w:rFonts w:ascii="StobiSerif Regular" w:hAnsi="StobiSerif Regular"/>
                <w:b/>
                <w:color w:val="4472C4" w:themeColor="accent1"/>
              </w:rPr>
              <w:t>Подобрување на електронскиот систем за основна и континуирана обука на судиите</w:t>
            </w:r>
          </w:p>
          <w:p w14:paraId="5D8A87A8" w14:textId="5B3B8590"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4472C4" w:themeColor="accent1"/>
              </w:rPr>
              <w:t xml:space="preserve"> </w:t>
            </w:r>
            <w:r w:rsidRPr="00946A38">
              <w:rPr>
                <w:rFonts w:ascii="StobiSerif Regular" w:hAnsi="StobiSerif Regular"/>
              </w:rPr>
              <w:t>1 септември 2021 – 30 јуни 2022</w:t>
            </w:r>
          </w:p>
        </w:tc>
      </w:tr>
      <w:tr w:rsidR="001A5308" w14:paraId="0F70775D" w14:textId="77777777" w:rsidTr="00251870">
        <w:trPr>
          <w:trHeight w:val="900"/>
        </w:trPr>
        <w:tc>
          <w:tcPr>
            <w:tcW w:w="2767"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10DDC0D2"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Кој јавен проблем  се адресира со заложбата?</w:t>
            </w:r>
          </w:p>
          <w:p w14:paraId="263AED6A" w14:textId="77777777" w:rsidR="005B058C" w:rsidRPr="00946A38" w:rsidRDefault="005B058C" w:rsidP="00251870">
            <w:pPr>
              <w:jc w:val="center"/>
              <w:rPr>
                <w:rFonts w:ascii="StobiSerif Regular" w:hAnsi="StobiSerif Regular"/>
                <w:color w:val="000000" w:themeColor="text1"/>
                <w:sz w:val="20"/>
                <w:szCs w:val="20"/>
                <w:lang w:val="ru-RU"/>
              </w:rPr>
            </w:pPr>
          </w:p>
        </w:tc>
        <w:tc>
          <w:tcPr>
            <w:tcW w:w="6873" w:type="dxa"/>
            <w:gridSpan w:val="4"/>
            <w:tcBorders>
              <w:top w:val="single" w:sz="4" w:space="0" w:color="auto"/>
              <w:left w:val="nil"/>
              <w:bottom w:val="single" w:sz="8" w:space="0" w:color="auto"/>
              <w:right w:val="single" w:sz="8" w:space="0" w:color="000000"/>
            </w:tcBorders>
            <w:shd w:val="clear" w:color="auto" w:fill="auto"/>
            <w:vAlign w:val="center"/>
            <w:hideMark/>
          </w:tcPr>
          <w:p w14:paraId="3DB2CD08"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 xml:space="preserve">Новата веб-страница на Академијата за судии и јавни обвинители е пуштена во употреба во септември 2019 година, меѓутоа се уште има простор и потреба од овозможување за модернизирање на работата на АСЈО преку овозможување на модерна платформа е-учење како за кандидати за судии и јавни обвинители така и за постојните судии и јавни обвинители, преку овозможување на вебинари и учење преку софистицирано пребарување низ документи достапни на модерна е-библиотека и е-архива. Надоградбата на е-библиотеката и архивата на АСЈО е неопходна, со цел да се обезбедат соодветни материјали за континуирана едукација на (идните) судии и јавни обвинители. </w:t>
            </w:r>
          </w:p>
        </w:tc>
      </w:tr>
      <w:tr w:rsidR="001A5308" w14:paraId="64DFDCCA" w14:textId="77777777" w:rsidTr="00251870">
        <w:trPr>
          <w:trHeight w:val="320"/>
        </w:trPr>
        <w:tc>
          <w:tcPr>
            <w:tcW w:w="2767"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689FDAE3"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Главна цел на заложбата</w:t>
            </w:r>
          </w:p>
        </w:tc>
        <w:tc>
          <w:tcPr>
            <w:tcW w:w="6873" w:type="dxa"/>
            <w:gridSpan w:val="4"/>
            <w:tcBorders>
              <w:top w:val="single" w:sz="8" w:space="0" w:color="auto"/>
              <w:left w:val="nil"/>
              <w:bottom w:val="single" w:sz="8" w:space="0" w:color="auto"/>
              <w:right w:val="single" w:sz="8" w:space="0" w:color="000000"/>
            </w:tcBorders>
            <w:shd w:val="clear" w:color="auto" w:fill="auto"/>
            <w:vAlign w:val="center"/>
          </w:tcPr>
          <w:p w14:paraId="579D27D5" w14:textId="77777777" w:rsidR="005B058C" w:rsidRPr="00946A38" w:rsidRDefault="007B18B6" w:rsidP="00251870">
            <w:pPr>
              <w:pStyle w:val="ListParagraph"/>
              <w:numPr>
                <w:ilvl w:val="0"/>
                <w:numId w:val="2"/>
              </w:numPr>
              <w:suppressAutoHyphens w:val="0"/>
              <w:spacing w:after="160" w:line="259" w:lineRule="auto"/>
              <w:rPr>
                <w:rFonts w:ascii="StobiSerif Regular" w:hAnsi="StobiSerif Regular" w:cstheme="minorHAnsi"/>
                <w:color w:val="000000"/>
                <w:sz w:val="20"/>
                <w:szCs w:val="20"/>
              </w:rPr>
            </w:pPr>
            <w:r w:rsidRPr="00946A38">
              <w:rPr>
                <w:rFonts w:ascii="StobiSerif Regular" w:hAnsi="StobiSerif Regular" w:cstheme="minorHAnsi"/>
                <w:color w:val="000000"/>
                <w:sz w:val="20"/>
                <w:szCs w:val="20"/>
              </w:rPr>
              <w:t xml:space="preserve">Овозможување на полесен пристап до содржините за почетно и континуирано учење на судиите </w:t>
            </w:r>
          </w:p>
          <w:p w14:paraId="430DE966" w14:textId="77777777" w:rsidR="005B058C" w:rsidRPr="00946A38" w:rsidRDefault="007B18B6" w:rsidP="00251870">
            <w:pPr>
              <w:pStyle w:val="ListParagraph"/>
              <w:numPr>
                <w:ilvl w:val="0"/>
                <w:numId w:val="2"/>
              </w:numPr>
              <w:suppressAutoHyphens w:val="0"/>
              <w:spacing w:after="160" w:line="259" w:lineRule="auto"/>
              <w:rPr>
                <w:rFonts w:ascii="StobiSerif Regular" w:hAnsi="StobiSerif Regular" w:cstheme="minorHAnsi"/>
                <w:color w:val="000000"/>
                <w:sz w:val="20"/>
                <w:szCs w:val="20"/>
              </w:rPr>
            </w:pPr>
            <w:r w:rsidRPr="00946A38">
              <w:rPr>
                <w:rFonts w:ascii="StobiSerif Regular" w:hAnsi="StobiSerif Regular" w:cstheme="minorHAnsi"/>
                <w:color w:val="000000"/>
                <w:sz w:val="20"/>
                <w:szCs w:val="20"/>
              </w:rPr>
              <w:t>Преку онлајн платформа за одржување на основни и континуирани обуки за судии (е-</w:t>
            </w:r>
            <w:proofErr w:type="spellStart"/>
            <w:r w:rsidRPr="00946A38">
              <w:rPr>
                <w:rFonts w:ascii="StobiSerif Regular" w:hAnsi="StobiSerif Regular" w:cstheme="minorHAnsi"/>
                <w:color w:val="000000"/>
                <w:sz w:val="20"/>
                <w:szCs w:val="20"/>
              </w:rPr>
              <w:t>learning</w:t>
            </w:r>
            <w:proofErr w:type="spellEnd"/>
            <w:r w:rsidRPr="00946A38">
              <w:rPr>
                <w:rFonts w:ascii="StobiSerif Regular" w:hAnsi="StobiSerif Regular" w:cstheme="minorHAnsi"/>
                <w:color w:val="000000"/>
                <w:sz w:val="20"/>
                <w:szCs w:val="20"/>
              </w:rPr>
              <w:t>), модерна е-библиотека и е-архива ќе се овозможи полесен пристап до материјали за стручно усовршување на судиите</w:t>
            </w:r>
          </w:p>
          <w:p w14:paraId="07BFD1CA" w14:textId="77777777" w:rsidR="005B058C" w:rsidRPr="00946A38" w:rsidRDefault="007B18B6" w:rsidP="00251870">
            <w:pPr>
              <w:pStyle w:val="ListParagraph"/>
              <w:numPr>
                <w:ilvl w:val="0"/>
                <w:numId w:val="2"/>
              </w:numPr>
              <w:suppressAutoHyphens w:val="0"/>
              <w:spacing w:after="0" w:line="259" w:lineRule="auto"/>
              <w:rPr>
                <w:rFonts w:ascii="StobiSerif Regular" w:eastAsia="Times New Roman" w:hAnsi="StobiSerif Regular"/>
                <w:color w:val="000000" w:themeColor="text1"/>
                <w:sz w:val="20"/>
                <w:szCs w:val="20"/>
                <w:lang w:val="ru-RU"/>
              </w:rPr>
            </w:pPr>
            <w:r w:rsidRPr="00946A38">
              <w:rPr>
                <w:rFonts w:ascii="StobiSerif Regular" w:hAnsi="StobiSerif Regular" w:cstheme="minorHAnsi"/>
                <w:color w:val="000000"/>
                <w:sz w:val="20"/>
                <w:szCs w:val="20"/>
              </w:rPr>
              <w:t>Со систематизирање и редовно објавување на заклучоците на Апелационите судови и начелните ставови и мислења на Врховниот суд за воедначување на судската пракса ќе се придонесе кон зголемување на квалитетна и еднаква правда за сите.</w:t>
            </w:r>
          </w:p>
        </w:tc>
      </w:tr>
      <w:tr w:rsidR="001A5308" w14:paraId="0265C036" w14:textId="77777777" w:rsidTr="00251870">
        <w:trPr>
          <w:trHeight w:val="900"/>
        </w:trPr>
        <w:tc>
          <w:tcPr>
            <w:tcW w:w="2767"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7B262A3D"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lastRenderedPageBreak/>
              <w:t>Како заложбата  ќе</w:t>
            </w:r>
          </w:p>
          <w:p w14:paraId="022F65D8"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 xml:space="preserve">придонесе за </w:t>
            </w:r>
          </w:p>
          <w:p w14:paraId="6F62B05C"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решавање на јавниот</w:t>
            </w:r>
          </w:p>
          <w:p w14:paraId="3814AFA9"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проблем?</w:t>
            </w:r>
          </w:p>
        </w:tc>
        <w:tc>
          <w:tcPr>
            <w:tcW w:w="6873" w:type="dxa"/>
            <w:gridSpan w:val="4"/>
            <w:tcBorders>
              <w:top w:val="single" w:sz="8" w:space="0" w:color="auto"/>
              <w:left w:val="nil"/>
              <w:bottom w:val="single" w:sz="8" w:space="0" w:color="auto"/>
              <w:right w:val="single" w:sz="8" w:space="0" w:color="000000"/>
            </w:tcBorders>
            <w:shd w:val="clear" w:color="auto" w:fill="auto"/>
            <w:vAlign w:val="center"/>
            <w:hideMark/>
          </w:tcPr>
          <w:p w14:paraId="0CA3C914"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Преку заложбата за модернизирање на системот за основна и континуирана обука на судии и јавни обвинители, ќе се овозможи целосна достапност на основната и континуираната обука за слушателите, во услови кога учењето на далечина е единствената можност за доусовршување на капацитетите на судиите и обвинителите.</w:t>
            </w:r>
          </w:p>
        </w:tc>
      </w:tr>
      <w:tr w:rsidR="001A5308" w14:paraId="197E4BD0" w14:textId="77777777" w:rsidTr="00251870">
        <w:trPr>
          <w:trHeight w:val="900"/>
        </w:trPr>
        <w:tc>
          <w:tcPr>
            <w:tcW w:w="2767"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148B9716"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Зошто оваа заложба е релевантна за вредностите на ОВП?</w:t>
            </w:r>
          </w:p>
          <w:p w14:paraId="4A2FD4B3" w14:textId="77777777" w:rsidR="005B058C" w:rsidRPr="00946A38" w:rsidRDefault="005B058C" w:rsidP="00251870">
            <w:pPr>
              <w:jc w:val="center"/>
              <w:rPr>
                <w:rFonts w:ascii="StobiSerif Regular" w:hAnsi="StobiSerif Regular"/>
                <w:color w:val="000000" w:themeColor="text1"/>
                <w:sz w:val="20"/>
                <w:szCs w:val="20"/>
              </w:rPr>
            </w:pPr>
          </w:p>
        </w:tc>
        <w:tc>
          <w:tcPr>
            <w:tcW w:w="6873" w:type="dxa"/>
            <w:gridSpan w:val="4"/>
            <w:tcBorders>
              <w:top w:val="single" w:sz="8" w:space="0" w:color="auto"/>
              <w:left w:val="nil"/>
              <w:bottom w:val="single" w:sz="8" w:space="0" w:color="auto"/>
              <w:right w:val="single" w:sz="8" w:space="0" w:color="000000"/>
            </w:tcBorders>
            <w:shd w:val="clear" w:color="auto" w:fill="auto"/>
            <w:vAlign w:val="center"/>
          </w:tcPr>
          <w:p w14:paraId="27FFC03A"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Заложбата предвидува јавно објавување и достапност на програмите и материјалите кои се користат за почетна и континуирана обука на судиите и јавните обвинители, вклучувајќи ги и заклучоците од средбите на четирите апелациони судови и Врховниот суд на РСМ што укажува за заложба за подобрување на транспарентноста на работата на АСЈО и судовите во РСМ и зголемување на квалитетот на судската правда.</w:t>
            </w:r>
          </w:p>
        </w:tc>
      </w:tr>
      <w:tr w:rsidR="001A5308" w14:paraId="39BD4E59" w14:textId="77777777" w:rsidTr="00251870">
        <w:trPr>
          <w:trHeight w:val="2100"/>
        </w:trPr>
        <w:tc>
          <w:tcPr>
            <w:tcW w:w="2767"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D2F1CC4"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Дополнителни информации</w:t>
            </w:r>
          </w:p>
        </w:tc>
        <w:tc>
          <w:tcPr>
            <w:tcW w:w="6873" w:type="dxa"/>
            <w:gridSpan w:val="4"/>
            <w:tcBorders>
              <w:top w:val="single" w:sz="8" w:space="0" w:color="auto"/>
              <w:left w:val="nil"/>
              <w:bottom w:val="single" w:sz="8" w:space="0" w:color="auto"/>
              <w:right w:val="single" w:sz="8" w:space="0" w:color="000000"/>
            </w:tcBorders>
            <w:shd w:val="clear" w:color="auto" w:fill="auto"/>
            <w:hideMark/>
          </w:tcPr>
          <w:p w14:paraId="336F5981" w14:textId="77777777" w:rsidR="005B058C" w:rsidRPr="00946A38" w:rsidRDefault="007B18B6" w:rsidP="00251870">
            <w:pPr>
              <w:ind w:right="98"/>
              <w:rPr>
                <w:rFonts w:ascii="StobiSerif Regular" w:hAnsi="StobiSerif Regular" w:cstheme="minorHAnsi"/>
                <w:color w:val="000000"/>
                <w:sz w:val="20"/>
                <w:szCs w:val="20"/>
              </w:rPr>
            </w:pPr>
            <w:r w:rsidRPr="00946A38">
              <w:rPr>
                <w:rFonts w:ascii="StobiSerif Regular" w:hAnsi="StobiSerif Regular" w:cstheme="minorHAnsi"/>
                <w:color w:val="000000"/>
                <w:sz w:val="20"/>
                <w:szCs w:val="20"/>
              </w:rPr>
              <w:t xml:space="preserve">Во врска со целта 16 „Мир, правда и силни институции“ Таргет 16.6: Да се развијат ефективни, </w:t>
            </w:r>
            <w:proofErr w:type="spellStart"/>
            <w:r w:rsidRPr="00946A38">
              <w:rPr>
                <w:rFonts w:ascii="StobiSerif Regular" w:hAnsi="StobiSerif Regular" w:cstheme="minorHAnsi"/>
                <w:color w:val="000000"/>
                <w:sz w:val="20"/>
                <w:szCs w:val="20"/>
              </w:rPr>
              <w:t>отчетни</w:t>
            </w:r>
            <w:proofErr w:type="spellEnd"/>
            <w:r w:rsidRPr="00946A38">
              <w:rPr>
                <w:rFonts w:ascii="StobiSerif Regular" w:hAnsi="StobiSerif Regular" w:cstheme="minorHAnsi"/>
                <w:color w:val="000000"/>
                <w:sz w:val="20"/>
                <w:szCs w:val="20"/>
              </w:rPr>
              <w:t xml:space="preserve"> и транспарентни институции на сите нивоа</w:t>
            </w:r>
          </w:p>
          <w:p w14:paraId="51C97C95"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stheme="minorHAnsi"/>
                <w:color w:val="000000"/>
                <w:sz w:val="20"/>
                <w:szCs w:val="20"/>
              </w:rPr>
              <w:t>Оваа заложба е важна за подобрување на квалитетот на судските одлуки во Република Северна Македонија преку  подобрување на електронскиот систем за основна и континуирана обука на судиите на Академијата за судии и јавни обвинители до којашто имаат пристап сите судии во РСМ.</w:t>
            </w:r>
          </w:p>
        </w:tc>
      </w:tr>
      <w:tr w:rsidR="001A5308" w14:paraId="105999D6" w14:textId="77777777" w:rsidTr="00251870">
        <w:trPr>
          <w:trHeight w:val="270"/>
        </w:trPr>
        <w:tc>
          <w:tcPr>
            <w:tcW w:w="703" w:type="dxa"/>
            <w:tcBorders>
              <w:top w:val="single" w:sz="8" w:space="0" w:color="auto"/>
              <w:left w:val="single" w:sz="8" w:space="0" w:color="auto"/>
              <w:bottom w:val="single" w:sz="4" w:space="0" w:color="auto"/>
              <w:right w:val="single" w:sz="4" w:space="0" w:color="auto"/>
            </w:tcBorders>
            <w:shd w:val="clear" w:color="auto" w:fill="FFF2CC" w:themeFill="accent4" w:themeFillTint="33"/>
            <w:vAlign w:val="center"/>
          </w:tcPr>
          <w:p w14:paraId="2E738D97" w14:textId="77777777" w:rsidR="005B058C" w:rsidRPr="00946A38" w:rsidRDefault="007B18B6" w:rsidP="00251870">
            <w:pPr>
              <w:jc w:val="center"/>
              <w:rPr>
                <w:rFonts w:ascii="StobiSerif Regular" w:hAnsi="StobiSerif Regular"/>
                <w:b/>
                <w:color w:val="000000" w:themeColor="text1"/>
                <w:sz w:val="20"/>
                <w:szCs w:val="20"/>
              </w:rPr>
            </w:pPr>
            <w:r w:rsidRPr="00946A38">
              <w:rPr>
                <w:rFonts w:ascii="StobiSerif Regular" w:hAnsi="StobiSerif Regular"/>
                <w:b/>
                <w:color w:val="000000" w:themeColor="text1"/>
                <w:sz w:val="20"/>
                <w:szCs w:val="20"/>
              </w:rPr>
              <w:t>Бр.</w:t>
            </w:r>
          </w:p>
        </w:tc>
        <w:tc>
          <w:tcPr>
            <w:tcW w:w="2064"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220BAADB" w14:textId="77777777" w:rsidR="005B058C" w:rsidRPr="00946A38" w:rsidRDefault="007B18B6" w:rsidP="00251870">
            <w:pPr>
              <w:jc w:val="center"/>
              <w:rPr>
                <w:rFonts w:ascii="StobiSerif Regular" w:hAnsi="StobiSerif Regular"/>
                <w:b/>
                <w:color w:val="000000" w:themeColor="text1"/>
                <w:sz w:val="20"/>
                <w:szCs w:val="20"/>
              </w:rPr>
            </w:pPr>
            <w:r w:rsidRPr="00946A38">
              <w:rPr>
                <w:rFonts w:ascii="StobiSerif Regular" w:hAnsi="StobiSerif Regular"/>
                <w:b/>
                <w:color w:val="000000" w:themeColor="text1"/>
                <w:sz w:val="20"/>
                <w:szCs w:val="20"/>
              </w:rPr>
              <w:t>Достигнување</w:t>
            </w:r>
          </w:p>
          <w:p w14:paraId="34A65499" w14:textId="157FB963" w:rsidR="005B058C" w:rsidRPr="00946A38" w:rsidRDefault="005B058C" w:rsidP="00251870">
            <w:pPr>
              <w:jc w:val="center"/>
              <w:rPr>
                <w:rFonts w:ascii="StobiSerif Regular" w:hAnsi="StobiSerif Regular"/>
                <w:b/>
                <w:color w:val="000000" w:themeColor="text1"/>
                <w:sz w:val="20"/>
                <w:szCs w:val="20"/>
              </w:rPr>
            </w:pPr>
          </w:p>
        </w:tc>
        <w:tc>
          <w:tcPr>
            <w:tcW w:w="2389"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6C083E88" w14:textId="3D2C93EA" w:rsidR="005B058C" w:rsidRPr="00946A38" w:rsidRDefault="00914995" w:rsidP="00251870">
            <w:pPr>
              <w:jc w:val="center"/>
              <w:rPr>
                <w:rFonts w:ascii="StobiSerif Regular" w:hAnsi="StobiSerif Regular"/>
                <w:b/>
                <w:color w:val="000000" w:themeColor="text1"/>
                <w:sz w:val="20"/>
                <w:szCs w:val="20"/>
              </w:rPr>
            </w:pPr>
            <w:r>
              <w:rPr>
                <w:rFonts w:ascii="StobiSerif Regular" w:hAnsi="StobiSerif Regular"/>
                <w:b/>
                <w:color w:val="000000" w:themeColor="text1"/>
                <w:sz w:val="20"/>
                <w:szCs w:val="20"/>
              </w:rPr>
              <w:t>И</w:t>
            </w:r>
            <w:r w:rsidR="007B18B6" w:rsidRPr="00946A38">
              <w:rPr>
                <w:rFonts w:ascii="StobiSerif Regular" w:hAnsi="StobiSerif Regular"/>
                <w:b/>
                <w:color w:val="000000" w:themeColor="text1"/>
                <w:sz w:val="20"/>
                <w:szCs w:val="20"/>
              </w:rPr>
              <w:t xml:space="preserve">ндикатори </w:t>
            </w:r>
          </w:p>
          <w:p w14:paraId="1353D627" w14:textId="72334FBF" w:rsidR="005B058C" w:rsidRPr="00946A38" w:rsidRDefault="005B058C" w:rsidP="00251870">
            <w:pPr>
              <w:jc w:val="center"/>
              <w:rPr>
                <w:rFonts w:ascii="StobiSerif Regular" w:hAnsi="StobiSerif Regular"/>
                <w:color w:val="000000" w:themeColor="text1"/>
                <w:sz w:val="20"/>
                <w:szCs w:val="20"/>
              </w:rPr>
            </w:pPr>
          </w:p>
        </w:tc>
        <w:tc>
          <w:tcPr>
            <w:tcW w:w="152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center"/>
          </w:tcPr>
          <w:p w14:paraId="7006F193" w14:textId="21C07077" w:rsidR="005B058C" w:rsidRPr="00946A38" w:rsidRDefault="007B18B6" w:rsidP="00914995">
            <w:pPr>
              <w:jc w:val="center"/>
              <w:rPr>
                <w:rFonts w:ascii="StobiSerif Regular" w:hAnsi="StobiSerif Regular"/>
                <w:b/>
                <w:color w:val="000000" w:themeColor="text1"/>
                <w:sz w:val="20"/>
                <w:szCs w:val="20"/>
              </w:rPr>
            </w:pPr>
            <w:r w:rsidRPr="00946A38">
              <w:rPr>
                <w:rFonts w:ascii="StobiSerif Regular" w:hAnsi="StobiSerif Regular"/>
                <w:b/>
                <w:color w:val="000000" w:themeColor="text1"/>
                <w:sz w:val="20"/>
                <w:szCs w:val="20"/>
              </w:rPr>
              <w:t xml:space="preserve">Носител на активност </w:t>
            </w:r>
          </w:p>
        </w:tc>
        <w:tc>
          <w:tcPr>
            <w:tcW w:w="1605" w:type="dxa"/>
            <w:tcBorders>
              <w:top w:val="single" w:sz="4" w:space="0" w:color="auto"/>
              <w:left w:val="single" w:sz="4" w:space="0" w:color="auto"/>
              <w:bottom w:val="single" w:sz="4" w:space="0" w:color="auto"/>
              <w:right w:val="single" w:sz="8" w:space="0" w:color="auto"/>
            </w:tcBorders>
            <w:shd w:val="clear" w:color="auto" w:fill="FFF2CC" w:themeFill="accent4" w:themeFillTint="33"/>
            <w:vAlign w:val="center"/>
            <w:hideMark/>
          </w:tcPr>
          <w:p w14:paraId="556E762F" w14:textId="77777777" w:rsidR="005B058C" w:rsidRPr="00946A38" w:rsidRDefault="007B18B6" w:rsidP="00251870">
            <w:pPr>
              <w:jc w:val="center"/>
              <w:rPr>
                <w:rFonts w:ascii="StobiSerif Regular" w:hAnsi="StobiSerif Regular"/>
                <w:b/>
                <w:color w:val="000000" w:themeColor="text1"/>
                <w:sz w:val="20"/>
                <w:szCs w:val="20"/>
              </w:rPr>
            </w:pPr>
            <w:r w:rsidRPr="00946A38">
              <w:rPr>
                <w:rFonts w:ascii="StobiSerif Regular" w:hAnsi="StobiSerif Regular"/>
                <w:b/>
                <w:color w:val="000000" w:themeColor="text1"/>
                <w:sz w:val="20"/>
                <w:szCs w:val="20"/>
              </w:rPr>
              <w:t>Датум на започнување</w:t>
            </w:r>
          </w:p>
        </w:tc>
        <w:tc>
          <w:tcPr>
            <w:tcW w:w="1353"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09B8C491" w14:textId="77777777" w:rsidR="005B058C" w:rsidRPr="00946A38" w:rsidRDefault="007B18B6" w:rsidP="00251870">
            <w:pPr>
              <w:jc w:val="center"/>
              <w:rPr>
                <w:rFonts w:ascii="StobiSerif Regular" w:hAnsi="StobiSerif Regular"/>
                <w:b/>
                <w:color w:val="000000" w:themeColor="text1"/>
                <w:sz w:val="20"/>
                <w:szCs w:val="20"/>
              </w:rPr>
            </w:pPr>
            <w:r w:rsidRPr="00946A38">
              <w:rPr>
                <w:rFonts w:ascii="StobiSerif Regular" w:hAnsi="StobiSerif Regular"/>
                <w:b/>
                <w:color w:val="000000" w:themeColor="text1"/>
                <w:sz w:val="20"/>
                <w:szCs w:val="20"/>
              </w:rPr>
              <w:t xml:space="preserve">Датум на завршување </w:t>
            </w:r>
          </w:p>
        </w:tc>
      </w:tr>
      <w:tr w:rsidR="001A5308" w14:paraId="21088925" w14:textId="77777777" w:rsidTr="00251870">
        <w:trPr>
          <w:trHeight w:val="1533"/>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86F7232"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lang w:val="en-US"/>
              </w:rPr>
              <w:t>2</w:t>
            </w:r>
            <w:r w:rsidRPr="00946A38">
              <w:rPr>
                <w:rFonts w:ascii="StobiSerif Regular" w:hAnsi="StobiSerif Regular"/>
                <w:color w:val="000000" w:themeColor="text1"/>
                <w:sz w:val="20"/>
                <w:szCs w:val="20"/>
              </w:rPr>
              <w:t>.</w:t>
            </w:r>
            <w:r w:rsidRPr="00946A38">
              <w:rPr>
                <w:rFonts w:ascii="StobiSerif Regular" w:hAnsi="StobiSerif Regular"/>
                <w:color w:val="000000" w:themeColor="text1"/>
                <w:sz w:val="20"/>
                <w:szCs w:val="20"/>
                <w:lang w:val="en-US"/>
              </w:rPr>
              <w:t>3</w:t>
            </w:r>
            <w:r w:rsidRPr="00946A38">
              <w:rPr>
                <w:rFonts w:ascii="StobiSerif Regular" w:hAnsi="StobiSerif Regular"/>
                <w:color w:val="000000" w:themeColor="text1"/>
                <w:sz w:val="20"/>
                <w:szCs w:val="20"/>
              </w:rPr>
              <w:t>.1</w:t>
            </w:r>
          </w:p>
        </w:tc>
        <w:tc>
          <w:tcPr>
            <w:tcW w:w="206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67CBEA2"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Развивање на онлајн платформа за одржување на основни и континуирани обуки за судии (е-</w:t>
            </w:r>
            <w:proofErr w:type="spellStart"/>
            <w:r w:rsidRPr="00946A38">
              <w:rPr>
                <w:rFonts w:ascii="StobiSerif Regular" w:hAnsi="StobiSerif Regular"/>
                <w:color w:val="000000" w:themeColor="text1"/>
                <w:sz w:val="20"/>
                <w:szCs w:val="20"/>
              </w:rPr>
              <w:t>learning</w:t>
            </w:r>
            <w:proofErr w:type="spellEnd"/>
            <w:r w:rsidRPr="00946A38">
              <w:rPr>
                <w:rFonts w:ascii="StobiSerif Regular" w:hAnsi="StobiSerif Regular"/>
                <w:color w:val="000000" w:themeColor="text1"/>
                <w:sz w:val="20"/>
                <w:szCs w:val="20"/>
              </w:rPr>
              <w:t>) и подготовка на електронски едукативни материјали и пристап до онлајн бази.</w:t>
            </w:r>
          </w:p>
        </w:tc>
        <w:tc>
          <w:tcPr>
            <w:tcW w:w="2389"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3AAA17DB"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Број на одржани обуки преку Платформата за е-учење на АСЈО</w:t>
            </w:r>
          </w:p>
        </w:tc>
        <w:tc>
          <w:tcPr>
            <w:tcW w:w="1526" w:type="dxa"/>
            <w:tcBorders>
              <w:top w:val="single" w:sz="8" w:space="0" w:color="auto"/>
              <w:left w:val="single" w:sz="4" w:space="0" w:color="auto"/>
              <w:bottom w:val="single" w:sz="8" w:space="0" w:color="auto"/>
              <w:right w:val="single" w:sz="8" w:space="0" w:color="000000"/>
            </w:tcBorders>
            <w:shd w:val="clear" w:color="auto" w:fill="auto"/>
            <w:vAlign w:val="center"/>
          </w:tcPr>
          <w:p w14:paraId="2A61FF95"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Академија за судии и јавни обвинители</w:t>
            </w:r>
          </w:p>
        </w:tc>
        <w:tc>
          <w:tcPr>
            <w:tcW w:w="1605" w:type="dxa"/>
            <w:tcBorders>
              <w:top w:val="single" w:sz="4" w:space="0" w:color="auto"/>
              <w:left w:val="nil"/>
              <w:bottom w:val="single" w:sz="4" w:space="0" w:color="auto"/>
              <w:right w:val="single" w:sz="8" w:space="0" w:color="auto"/>
            </w:tcBorders>
            <w:shd w:val="clear" w:color="auto" w:fill="auto"/>
            <w:vAlign w:val="center"/>
          </w:tcPr>
          <w:p w14:paraId="0C96B480"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09.2021</w:t>
            </w:r>
          </w:p>
        </w:tc>
        <w:tc>
          <w:tcPr>
            <w:tcW w:w="1353" w:type="dxa"/>
            <w:tcBorders>
              <w:top w:val="single" w:sz="4" w:space="0" w:color="auto"/>
              <w:left w:val="nil"/>
              <w:bottom w:val="single" w:sz="4" w:space="0" w:color="auto"/>
              <w:right w:val="single" w:sz="8" w:space="0" w:color="auto"/>
            </w:tcBorders>
            <w:shd w:val="clear" w:color="auto" w:fill="auto"/>
            <w:vAlign w:val="center"/>
          </w:tcPr>
          <w:p w14:paraId="0C973CEA"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03.2022</w:t>
            </w:r>
          </w:p>
        </w:tc>
      </w:tr>
      <w:tr w:rsidR="001A5308" w14:paraId="123A191E" w14:textId="77777777" w:rsidTr="00251870">
        <w:trPr>
          <w:trHeight w:val="1533"/>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F820364"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2.3.2</w:t>
            </w:r>
          </w:p>
        </w:tc>
        <w:tc>
          <w:tcPr>
            <w:tcW w:w="206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19C900F3"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 xml:space="preserve">Систематизирање и редовно објавување на заклучоците на Апелационите судови и </w:t>
            </w:r>
            <w:r w:rsidRPr="00946A38">
              <w:rPr>
                <w:rFonts w:ascii="StobiSerif Regular" w:hAnsi="StobiSerif Regular"/>
                <w:color w:val="000000" w:themeColor="text1"/>
                <w:sz w:val="20"/>
                <w:szCs w:val="20"/>
              </w:rPr>
              <w:lastRenderedPageBreak/>
              <w:t>начелните ставови и мислења на Врховниот суд за воедначување на судската пракса на веб страната на АСЈО</w:t>
            </w:r>
          </w:p>
        </w:tc>
        <w:tc>
          <w:tcPr>
            <w:tcW w:w="2389"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F363A26"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lastRenderedPageBreak/>
              <w:t>Број на објавени заклучоци, правни мислења и ставови на веб страната на АСЈО</w:t>
            </w:r>
          </w:p>
        </w:tc>
        <w:tc>
          <w:tcPr>
            <w:tcW w:w="1526" w:type="dxa"/>
            <w:tcBorders>
              <w:top w:val="single" w:sz="8" w:space="0" w:color="auto"/>
              <w:left w:val="single" w:sz="4" w:space="0" w:color="auto"/>
              <w:bottom w:val="single" w:sz="8" w:space="0" w:color="auto"/>
              <w:right w:val="single" w:sz="8" w:space="0" w:color="000000"/>
            </w:tcBorders>
            <w:shd w:val="clear" w:color="auto" w:fill="auto"/>
            <w:vAlign w:val="center"/>
          </w:tcPr>
          <w:p w14:paraId="6E61B5C5"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Академија за судии и јавни обвинители</w:t>
            </w:r>
          </w:p>
        </w:tc>
        <w:tc>
          <w:tcPr>
            <w:tcW w:w="1605" w:type="dxa"/>
            <w:tcBorders>
              <w:top w:val="single" w:sz="4" w:space="0" w:color="auto"/>
              <w:left w:val="nil"/>
              <w:bottom w:val="single" w:sz="4" w:space="0" w:color="auto"/>
              <w:right w:val="single" w:sz="8" w:space="0" w:color="auto"/>
            </w:tcBorders>
            <w:shd w:val="clear" w:color="auto" w:fill="auto"/>
            <w:vAlign w:val="center"/>
          </w:tcPr>
          <w:p w14:paraId="35872AF9"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10.2021</w:t>
            </w:r>
          </w:p>
        </w:tc>
        <w:tc>
          <w:tcPr>
            <w:tcW w:w="1353" w:type="dxa"/>
            <w:tcBorders>
              <w:top w:val="single" w:sz="4" w:space="0" w:color="auto"/>
              <w:left w:val="nil"/>
              <w:bottom w:val="single" w:sz="4" w:space="0" w:color="auto"/>
              <w:right w:val="single" w:sz="8" w:space="0" w:color="auto"/>
            </w:tcBorders>
            <w:shd w:val="clear" w:color="auto" w:fill="auto"/>
            <w:vAlign w:val="center"/>
          </w:tcPr>
          <w:p w14:paraId="1D885538"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06.2023</w:t>
            </w:r>
          </w:p>
        </w:tc>
      </w:tr>
      <w:tr w:rsidR="001A5308" w14:paraId="036B5A46" w14:textId="77777777" w:rsidTr="00251870">
        <w:trPr>
          <w:trHeight w:val="1403"/>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59E24A38" w14:textId="77777777" w:rsidR="005B058C" w:rsidRPr="00946A38" w:rsidRDefault="007B18B6" w:rsidP="00251870">
            <w:pPr>
              <w:jc w:val="center"/>
              <w:rPr>
                <w:rFonts w:ascii="StobiSerif Regular" w:hAnsi="StobiSerif Regular"/>
                <w:color w:val="A6A6A6" w:themeColor="background1" w:themeShade="A6"/>
                <w:sz w:val="20"/>
                <w:szCs w:val="20"/>
              </w:rPr>
            </w:pPr>
            <w:r w:rsidRPr="00946A38">
              <w:rPr>
                <w:rFonts w:ascii="StobiSerif Regular" w:hAnsi="StobiSerif Regular"/>
                <w:color w:val="000000" w:themeColor="text1"/>
                <w:sz w:val="20"/>
                <w:szCs w:val="20"/>
              </w:rPr>
              <w:t>2.3.3</w:t>
            </w:r>
          </w:p>
        </w:tc>
        <w:tc>
          <w:tcPr>
            <w:tcW w:w="206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9463AA2"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Јакнење на капацитетите на судиите за користење на  е-</w:t>
            </w:r>
            <w:proofErr w:type="spellStart"/>
            <w:r w:rsidRPr="00946A38">
              <w:rPr>
                <w:rFonts w:ascii="StobiSerif Regular" w:hAnsi="StobiSerif Regular"/>
                <w:color w:val="000000" w:themeColor="text1"/>
                <w:sz w:val="20"/>
                <w:szCs w:val="20"/>
              </w:rPr>
              <w:t>learning</w:t>
            </w:r>
            <w:proofErr w:type="spellEnd"/>
            <w:r w:rsidRPr="00946A38">
              <w:rPr>
                <w:rFonts w:ascii="StobiSerif Regular" w:hAnsi="StobiSerif Regular"/>
                <w:color w:val="000000" w:themeColor="text1"/>
                <w:sz w:val="20"/>
                <w:szCs w:val="20"/>
              </w:rPr>
              <w:t xml:space="preserve"> платформата за континуирано учење</w:t>
            </w:r>
          </w:p>
        </w:tc>
        <w:tc>
          <w:tcPr>
            <w:tcW w:w="2389"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6442F17"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Број на судии и јавни обвинители кои посетувале обука преку платформата за е-учење на АСЈО</w:t>
            </w:r>
          </w:p>
        </w:tc>
        <w:tc>
          <w:tcPr>
            <w:tcW w:w="1526" w:type="dxa"/>
            <w:tcBorders>
              <w:top w:val="single" w:sz="8" w:space="0" w:color="auto"/>
              <w:left w:val="single" w:sz="4" w:space="0" w:color="auto"/>
              <w:bottom w:val="single" w:sz="8" w:space="0" w:color="auto"/>
              <w:right w:val="single" w:sz="8" w:space="0" w:color="000000"/>
            </w:tcBorders>
            <w:shd w:val="clear" w:color="auto" w:fill="auto"/>
            <w:vAlign w:val="center"/>
          </w:tcPr>
          <w:p w14:paraId="30CF882E"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Академија за судии и јавни обвинители</w:t>
            </w:r>
          </w:p>
        </w:tc>
        <w:tc>
          <w:tcPr>
            <w:tcW w:w="1605" w:type="dxa"/>
            <w:tcBorders>
              <w:top w:val="single" w:sz="4" w:space="0" w:color="auto"/>
              <w:left w:val="nil"/>
              <w:bottom w:val="single" w:sz="4" w:space="0" w:color="auto"/>
              <w:right w:val="single" w:sz="8" w:space="0" w:color="auto"/>
            </w:tcBorders>
            <w:shd w:val="clear" w:color="auto" w:fill="auto"/>
            <w:vAlign w:val="center"/>
          </w:tcPr>
          <w:p w14:paraId="24A82C3F"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01.2022</w:t>
            </w:r>
          </w:p>
        </w:tc>
        <w:tc>
          <w:tcPr>
            <w:tcW w:w="1353" w:type="dxa"/>
            <w:tcBorders>
              <w:top w:val="single" w:sz="4" w:space="0" w:color="auto"/>
              <w:left w:val="nil"/>
              <w:bottom w:val="single" w:sz="4" w:space="0" w:color="auto"/>
              <w:right w:val="single" w:sz="8" w:space="0" w:color="auto"/>
            </w:tcBorders>
            <w:shd w:val="clear" w:color="auto" w:fill="auto"/>
            <w:vAlign w:val="center"/>
          </w:tcPr>
          <w:p w14:paraId="62B63710"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12.2022</w:t>
            </w:r>
          </w:p>
        </w:tc>
      </w:tr>
      <w:tr w:rsidR="001A5308" w14:paraId="0DC53410" w14:textId="77777777" w:rsidTr="00251870">
        <w:trPr>
          <w:trHeight w:val="1403"/>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4872F3C4" w14:textId="77777777" w:rsidR="005B058C" w:rsidRPr="00946A38" w:rsidRDefault="007B18B6" w:rsidP="00251870">
            <w:pPr>
              <w:jc w:val="center"/>
              <w:rPr>
                <w:rFonts w:ascii="StobiSerif Regular" w:hAnsi="StobiSerif Regular"/>
                <w:color w:val="A6A6A6" w:themeColor="background1" w:themeShade="A6"/>
                <w:sz w:val="20"/>
                <w:szCs w:val="20"/>
              </w:rPr>
            </w:pPr>
            <w:r w:rsidRPr="00946A38">
              <w:rPr>
                <w:rFonts w:ascii="StobiSerif Regular" w:hAnsi="StobiSerif Regular"/>
                <w:color w:val="000000" w:themeColor="text1"/>
                <w:sz w:val="20"/>
                <w:szCs w:val="20"/>
              </w:rPr>
              <w:t>2.3.4</w:t>
            </w:r>
          </w:p>
        </w:tc>
        <w:tc>
          <w:tcPr>
            <w:tcW w:w="206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7CFE72DA"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Објавување на статистички извештаи за активности на судиите во e-</w:t>
            </w:r>
            <w:proofErr w:type="spellStart"/>
            <w:r w:rsidRPr="00946A38">
              <w:rPr>
                <w:rFonts w:ascii="StobiSerif Regular" w:hAnsi="StobiSerif Regular"/>
                <w:color w:val="000000" w:themeColor="text1"/>
                <w:sz w:val="20"/>
                <w:szCs w:val="20"/>
              </w:rPr>
              <w:t>learning</w:t>
            </w:r>
            <w:proofErr w:type="spellEnd"/>
            <w:r w:rsidRPr="00946A38">
              <w:rPr>
                <w:rFonts w:ascii="StobiSerif Regular" w:hAnsi="StobiSerif Regular"/>
                <w:color w:val="000000" w:themeColor="text1"/>
                <w:sz w:val="20"/>
                <w:szCs w:val="20"/>
              </w:rPr>
              <w:t xml:space="preserve"> платформата за континуирано учење</w:t>
            </w:r>
          </w:p>
        </w:tc>
        <w:tc>
          <w:tcPr>
            <w:tcW w:w="2389"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48890E6E"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Број на објавени извештаи</w:t>
            </w:r>
          </w:p>
        </w:tc>
        <w:tc>
          <w:tcPr>
            <w:tcW w:w="1526" w:type="dxa"/>
            <w:tcBorders>
              <w:top w:val="single" w:sz="8" w:space="0" w:color="auto"/>
              <w:left w:val="single" w:sz="4" w:space="0" w:color="auto"/>
              <w:bottom w:val="single" w:sz="8" w:space="0" w:color="auto"/>
              <w:right w:val="single" w:sz="8" w:space="0" w:color="000000"/>
            </w:tcBorders>
            <w:shd w:val="clear" w:color="auto" w:fill="auto"/>
            <w:vAlign w:val="center"/>
          </w:tcPr>
          <w:p w14:paraId="4CFB67E7"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Академија за судии и јавни обвинители</w:t>
            </w:r>
          </w:p>
        </w:tc>
        <w:tc>
          <w:tcPr>
            <w:tcW w:w="1605" w:type="dxa"/>
            <w:tcBorders>
              <w:top w:val="single" w:sz="4" w:space="0" w:color="auto"/>
              <w:left w:val="nil"/>
              <w:bottom w:val="single" w:sz="4" w:space="0" w:color="auto"/>
              <w:right w:val="single" w:sz="8" w:space="0" w:color="auto"/>
            </w:tcBorders>
            <w:shd w:val="clear" w:color="auto" w:fill="auto"/>
            <w:vAlign w:val="center"/>
          </w:tcPr>
          <w:p w14:paraId="63CDEFDE"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01.2023</w:t>
            </w:r>
          </w:p>
        </w:tc>
        <w:tc>
          <w:tcPr>
            <w:tcW w:w="1353" w:type="dxa"/>
            <w:tcBorders>
              <w:top w:val="single" w:sz="4" w:space="0" w:color="auto"/>
              <w:left w:val="nil"/>
              <w:bottom w:val="single" w:sz="4" w:space="0" w:color="auto"/>
              <w:right w:val="single" w:sz="8" w:space="0" w:color="auto"/>
            </w:tcBorders>
            <w:shd w:val="clear" w:color="auto" w:fill="auto"/>
            <w:vAlign w:val="center"/>
          </w:tcPr>
          <w:p w14:paraId="6E780784"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06.2023</w:t>
            </w:r>
          </w:p>
        </w:tc>
      </w:tr>
      <w:tr w:rsidR="001A5308" w14:paraId="2D60049A" w14:textId="77777777" w:rsidTr="00251870">
        <w:trPr>
          <w:trHeight w:val="1403"/>
        </w:trPr>
        <w:tc>
          <w:tcPr>
            <w:tcW w:w="703"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tcPr>
          <w:p w14:paraId="616B0CDF" w14:textId="77777777" w:rsidR="005B058C" w:rsidRPr="00946A38" w:rsidRDefault="007B18B6" w:rsidP="00251870">
            <w:pPr>
              <w:jc w:val="center"/>
              <w:rPr>
                <w:rFonts w:ascii="StobiSerif Regular" w:hAnsi="StobiSerif Regular"/>
                <w:color w:val="A6A6A6" w:themeColor="background1" w:themeShade="A6"/>
                <w:sz w:val="20"/>
                <w:szCs w:val="20"/>
              </w:rPr>
            </w:pPr>
            <w:r w:rsidRPr="00946A38">
              <w:rPr>
                <w:rFonts w:ascii="StobiSerif Regular" w:hAnsi="StobiSerif Regular"/>
                <w:color w:val="000000" w:themeColor="text1"/>
                <w:sz w:val="20"/>
                <w:szCs w:val="20"/>
              </w:rPr>
              <w:t>2.3.5</w:t>
            </w:r>
          </w:p>
        </w:tc>
        <w:tc>
          <w:tcPr>
            <w:tcW w:w="2064"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62D9B6A7"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Воспоставување модерна е-библиотека и е-архива.</w:t>
            </w:r>
          </w:p>
        </w:tc>
        <w:tc>
          <w:tcPr>
            <w:tcW w:w="2389" w:type="dxa"/>
            <w:tcBorders>
              <w:top w:val="single" w:sz="8" w:space="0" w:color="auto"/>
              <w:left w:val="single" w:sz="4" w:space="0" w:color="auto"/>
              <w:bottom w:val="single" w:sz="8" w:space="0" w:color="auto"/>
              <w:right w:val="single" w:sz="4" w:space="0" w:color="auto"/>
            </w:tcBorders>
            <w:shd w:val="clear" w:color="auto" w:fill="FFE599" w:themeFill="accent4" w:themeFillTint="66"/>
            <w:vAlign w:val="center"/>
          </w:tcPr>
          <w:p w14:paraId="5541173B"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Број на е-книги достапни во е-библиотеката на АСЈО</w:t>
            </w:r>
          </w:p>
        </w:tc>
        <w:tc>
          <w:tcPr>
            <w:tcW w:w="1526" w:type="dxa"/>
            <w:tcBorders>
              <w:top w:val="single" w:sz="8" w:space="0" w:color="auto"/>
              <w:left w:val="single" w:sz="4" w:space="0" w:color="auto"/>
              <w:bottom w:val="single" w:sz="8" w:space="0" w:color="auto"/>
              <w:right w:val="single" w:sz="8" w:space="0" w:color="000000"/>
            </w:tcBorders>
            <w:shd w:val="clear" w:color="auto" w:fill="auto"/>
            <w:vAlign w:val="center"/>
          </w:tcPr>
          <w:p w14:paraId="3D252839"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Академија за судии и јавни обвинители</w:t>
            </w:r>
          </w:p>
        </w:tc>
        <w:tc>
          <w:tcPr>
            <w:tcW w:w="1605" w:type="dxa"/>
            <w:tcBorders>
              <w:top w:val="single" w:sz="4" w:space="0" w:color="auto"/>
              <w:left w:val="nil"/>
              <w:bottom w:val="single" w:sz="4" w:space="0" w:color="auto"/>
              <w:right w:val="single" w:sz="8" w:space="0" w:color="auto"/>
            </w:tcBorders>
            <w:shd w:val="clear" w:color="auto" w:fill="auto"/>
            <w:vAlign w:val="center"/>
          </w:tcPr>
          <w:p w14:paraId="5584DADD"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09.2021</w:t>
            </w:r>
          </w:p>
        </w:tc>
        <w:tc>
          <w:tcPr>
            <w:tcW w:w="1353" w:type="dxa"/>
            <w:tcBorders>
              <w:top w:val="single" w:sz="4" w:space="0" w:color="auto"/>
              <w:left w:val="nil"/>
              <w:bottom w:val="single" w:sz="4" w:space="0" w:color="auto"/>
              <w:right w:val="single" w:sz="8" w:space="0" w:color="auto"/>
            </w:tcBorders>
            <w:shd w:val="clear" w:color="auto" w:fill="auto"/>
            <w:vAlign w:val="center"/>
          </w:tcPr>
          <w:p w14:paraId="64CD270D" w14:textId="77777777" w:rsidR="005B058C" w:rsidRPr="00946A38" w:rsidRDefault="007B18B6" w:rsidP="00251870">
            <w:pP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06.2023</w:t>
            </w:r>
          </w:p>
        </w:tc>
      </w:tr>
      <w:tr w:rsidR="001A5308" w14:paraId="62635F09" w14:textId="77777777" w:rsidTr="00251870">
        <w:trPr>
          <w:trHeight w:val="1187"/>
        </w:trPr>
        <w:tc>
          <w:tcPr>
            <w:tcW w:w="27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9D4A7B" w14:textId="77777777" w:rsidR="005B058C" w:rsidRPr="00946A38" w:rsidRDefault="005B058C" w:rsidP="00251870">
            <w:pPr>
              <w:jc w:val="center"/>
              <w:rPr>
                <w:rFonts w:ascii="StobiSerif Regular" w:hAnsi="StobiSerif Regular"/>
                <w:color w:val="000000" w:themeColor="text1"/>
                <w:sz w:val="20"/>
                <w:szCs w:val="20"/>
              </w:rPr>
            </w:pPr>
          </w:p>
          <w:p w14:paraId="483F35E9" w14:textId="77777777" w:rsidR="005B058C" w:rsidRPr="00946A38" w:rsidRDefault="005B058C" w:rsidP="00251870">
            <w:pPr>
              <w:jc w:val="center"/>
              <w:rPr>
                <w:rFonts w:ascii="StobiSerif Regular" w:hAnsi="StobiSerif Regular"/>
                <w:color w:val="000000" w:themeColor="text1"/>
                <w:sz w:val="20"/>
                <w:szCs w:val="20"/>
              </w:rPr>
            </w:pPr>
          </w:p>
        </w:tc>
        <w:tc>
          <w:tcPr>
            <w:tcW w:w="6873" w:type="dxa"/>
            <w:gridSpan w:val="4"/>
            <w:tcBorders>
              <w:top w:val="single" w:sz="4" w:space="0" w:color="auto"/>
              <w:left w:val="nil"/>
              <w:bottom w:val="single" w:sz="4" w:space="0" w:color="auto"/>
              <w:right w:val="single" w:sz="4" w:space="0" w:color="auto"/>
            </w:tcBorders>
            <w:shd w:val="clear" w:color="auto" w:fill="auto"/>
            <w:vAlign w:val="center"/>
            <w:hideMark/>
          </w:tcPr>
          <w:p w14:paraId="3C0414B2"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Нова заложба</w:t>
            </w:r>
          </w:p>
          <w:p w14:paraId="039ABD78" w14:textId="77777777" w:rsidR="005B058C" w:rsidRPr="00946A38" w:rsidRDefault="005B058C" w:rsidP="00251870">
            <w:pPr>
              <w:jc w:val="center"/>
              <w:rPr>
                <w:rFonts w:ascii="StobiSerif Regular" w:hAnsi="StobiSerif Regular"/>
                <w:color w:val="000000" w:themeColor="text1"/>
                <w:sz w:val="20"/>
                <w:szCs w:val="20"/>
              </w:rPr>
            </w:pPr>
          </w:p>
        </w:tc>
      </w:tr>
      <w:tr w:rsidR="001A5308" w14:paraId="0F8CB0B7" w14:textId="77777777" w:rsidTr="00251870">
        <w:trPr>
          <w:trHeight w:val="600"/>
        </w:trPr>
        <w:tc>
          <w:tcPr>
            <w:tcW w:w="2767" w:type="dxa"/>
            <w:gridSpan w:val="2"/>
            <w:tcBorders>
              <w:top w:val="nil"/>
              <w:left w:val="single" w:sz="8" w:space="0" w:color="auto"/>
              <w:bottom w:val="single" w:sz="8" w:space="0" w:color="auto"/>
              <w:right w:val="single" w:sz="8" w:space="0" w:color="000000"/>
            </w:tcBorders>
            <w:shd w:val="clear" w:color="000000" w:fill="D9D9D9"/>
            <w:vAlign w:val="center"/>
            <w:hideMark/>
          </w:tcPr>
          <w:p w14:paraId="1941D030"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Водечка институција за спроведување</w:t>
            </w:r>
          </w:p>
          <w:p w14:paraId="0CDC74D7" w14:textId="77777777" w:rsidR="005B058C" w:rsidRPr="00946A38" w:rsidRDefault="005B058C" w:rsidP="00251870">
            <w:pPr>
              <w:jc w:val="center"/>
              <w:rPr>
                <w:rFonts w:ascii="StobiSerif Regular" w:hAnsi="StobiSerif Regular"/>
                <w:color w:val="000000" w:themeColor="text1"/>
                <w:sz w:val="20"/>
                <w:szCs w:val="20"/>
              </w:rPr>
            </w:pPr>
          </w:p>
        </w:tc>
        <w:tc>
          <w:tcPr>
            <w:tcW w:w="6873" w:type="dxa"/>
            <w:gridSpan w:val="4"/>
            <w:tcBorders>
              <w:top w:val="nil"/>
              <w:left w:val="nil"/>
              <w:bottom w:val="single" w:sz="8" w:space="0" w:color="auto"/>
              <w:right w:val="single" w:sz="8" w:space="0" w:color="000000"/>
            </w:tcBorders>
            <w:shd w:val="clear" w:color="auto" w:fill="auto"/>
            <w:vAlign w:val="center"/>
            <w:hideMark/>
          </w:tcPr>
          <w:p w14:paraId="007B26D0" w14:textId="77777777" w:rsidR="005B058C" w:rsidRPr="00946A38" w:rsidRDefault="007B18B6" w:rsidP="00251870">
            <w:pPr>
              <w:jc w:val="center"/>
              <w:rPr>
                <w:rFonts w:ascii="StobiSerif Regular" w:hAnsi="StobiSerif Regular"/>
                <w:color w:val="000000" w:themeColor="text1"/>
                <w:sz w:val="20"/>
                <w:szCs w:val="20"/>
                <w:lang w:val="ru-RU"/>
              </w:rPr>
            </w:pPr>
            <w:r w:rsidRPr="00946A38">
              <w:rPr>
                <w:rFonts w:ascii="StobiSerif Regular" w:hAnsi="StobiSerif Regular"/>
                <w:color w:val="000000" w:themeColor="text1"/>
                <w:sz w:val="20"/>
                <w:szCs w:val="20"/>
              </w:rPr>
              <w:t>Академија за судии и јавни обвинители </w:t>
            </w:r>
          </w:p>
        </w:tc>
      </w:tr>
      <w:tr w:rsidR="001A5308" w14:paraId="660E5132" w14:textId="77777777" w:rsidTr="00251870">
        <w:trPr>
          <w:trHeight w:val="900"/>
        </w:trPr>
        <w:tc>
          <w:tcPr>
            <w:tcW w:w="2767"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36403F9"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Име на одговорно лице во агенцијата за спроведување</w:t>
            </w:r>
          </w:p>
          <w:p w14:paraId="4EF91BDE" w14:textId="77777777" w:rsidR="005B058C" w:rsidRPr="00946A38" w:rsidRDefault="005B058C" w:rsidP="00251870">
            <w:pPr>
              <w:jc w:val="center"/>
              <w:rPr>
                <w:rFonts w:ascii="StobiSerif Regular" w:hAnsi="StobiSerif Regular"/>
                <w:color w:val="000000" w:themeColor="text1"/>
                <w:sz w:val="20"/>
                <w:szCs w:val="20"/>
                <w:lang w:val="ru-RU"/>
              </w:rPr>
            </w:pPr>
          </w:p>
        </w:tc>
        <w:tc>
          <w:tcPr>
            <w:tcW w:w="6873" w:type="dxa"/>
            <w:gridSpan w:val="4"/>
            <w:tcBorders>
              <w:top w:val="single" w:sz="8" w:space="0" w:color="auto"/>
              <w:left w:val="nil"/>
              <w:bottom w:val="single" w:sz="8" w:space="0" w:color="auto"/>
              <w:right w:val="single" w:sz="8" w:space="0" w:color="000000"/>
            </w:tcBorders>
            <w:shd w:val="clear" w:color="auto" w:fill="auto"/>
            <w:vAlign w:val="center"/>
            <w:hideMark/>
          </w:tcPr>
          <w:p w14:paraId="45AF02E1" w14:textId="77777777" w:rsidR="005B058C" w:rsidRPr="00946A38" w:rsidRDefault="007B18B6" w:rsidP="00251870">
            <w:pPr>
              <w:jc w:val="center"/>
              <w:rPr>
                <w:rFonts w:ascii="StobiSerif Regular" w:hAnsi="StobiSerif Regular"/>
                <w:color w:val="A6A6A6" w:themeColor="background1" w:themeShade="A6"/>
                <w:sz w:val="20"/>
                <w:szCs w:val="20"/>
                <w:lang w:val="ru-RU"/>
              </w:rPr>
            </w:pPr>
            <w:r w:rsidRPr="00946A38">
              <w:rPr>
                <w:rFonts w:ascii="StobiSerif Regular" w:hAnsi="StobiSerif Regular"/>
                <w:color w:val="A6A6A6" w:themeColor="background1" w:themeShade="A6"/>
                <w:sz w:val="20"/>
                <w:szCs w:val="20"/>
              </w:rPr>
              <w:t>Се пополнува од страна на надлежните институции во подоцнежна фаза</w:t>
            </w:r>
          </w:p>
        </w:tc>
      </w:tr>
      <w:tr w:rsidR="001A5308" w14:paraId="4007A733" w14:textId="77777777" w:rsidTr="00251870">
        <w:trPr>
          <w:trHeight w:val="320"/>
        </w:trPr>
        <w:tc>
          <w:tcPr>
            <w:tcW w:w="2767"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E4DD4BD"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Функција, Одделение</w:t>
            </w:r>
          </w:p>
          <w:p w14:paraId="1AE72DE1" w14:textId="77777777" w:rsidR="005B058C" w:rsidRPr="00946A38" w:rsidRDefault="005B058C" w:rsidP="00251870">
            <w:pPr>
              <w:jc w:val="center"/>
              <w:rPr>
                <w:rFonts w:ascii="StobiSerif Regular" w:hAnsi="StobiSerif Regular"/>
                <w:color w:val="000000" w:themeColor="text1"/>
                <w:sz w:val="20"/>
                <w:szCs w:val="20"/>
              </w:rPr>
            </w:pPr>
          </w:p>
        </w:tc>
        <w:tc>
          <w:tcPr>
            <w:tcW w:w="6873" w:type="dxa"/>
            <w:gridSpan w:val="4"/>
            <w:tcBorders>
              <w:top w:val="single" w:sz="8" w:space="0" w:color="auto"/>
              <w:left w:val="nil"/>
              <w:bottom w:val="single" w:sz="8" w:space="0" w:color="auto"/>
              <w:right w:val="single" w:sz="8" w:space="0" w:color="000000"/>
            </w:tcBorders>
            <w:shd w:val="clear" w:color="auto" w:fill="auto"/>
            <w:vAlign w:val="center"/>
            <w:hideMark/>
          </w:tcPr>
          <w:p w14:paraId="31D7D4B3" w14:textId="77777777" w:rsidR="005B058C" w:rsidRPr="00946A38" w:rsidRDefault="007B18B6" w:rsidP="00251870">
            <w:pPr>
              <w:jc w:val="center"/>
              <w:rPr>
                <w:rFonts w:ascii="StobiSerif Regular" w:hAnsi="StobiSerif Regular"/>
                <w:color w:val="A6A6A6" w:themeColor="background1" w:themeShade="A6"/>
                <w:sz w:val="20"/>
                <w:szCs w:val="20"/>
              </w:rPr>
            </w:pPr>
            <w:r w:rsidRPr="00946A38">
              <w:rPr>
                <w:rFonts w:ascii="StobiSerif Regular" w:hAnsi="StobiSerif Regular"/>
                <w:color w:val="A6A6A6" w:themeColor="background1" w:themeShade="A6"/>
                <w:sz w:val="20"/>
                <w:szCs w:val="20"/>
              </w:rPr>
              <w:t>Се пополнува од страна на надлежните институции во подоцнежна фаза</w:t>
            </w:r>
          </w:p>
        </w:tc>
      </w:tr>
      <w:tr w:rsidR="001A5308" w14:paraId="1E06B5C8" w14:textId="77777777" w:rsidTr="00251870">
        <w:trPr>
          <w:trHeight w:val="320"/>
        </w:trPr>
        <w:tc>
          <w:tcPr>
            <w:tcW w:w="2767"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0A63702" w14:textId="77777777" w:rsidR="005B058C" w:rsidRPr="00946A38" w:rsidRDefault="007B18B6" w:rsidP="00251870">
            <w:pPr>
              <w:jc w:val="center"/>
              <w:rPr>
                <w:rFonts w:ascii="StobiSerif Regular" w:hAnsi="StobiSerif Regular"/>
                <w:color w:val="000000" w:themeColor="text1"/>
                <w:sz w:val="20"/>
                <w:szCs w:val="20"/>
              </w:rPr>
            </w:pPr>
            <w:proofErr w:type="spellStart"/>
            <w:r w:rsidRPr="00946A38">
              <w:rPr>
                <w:rFonts w:ascii="StobiSerif Regular" w:hAnsi="StobiSerif Regular"/>
                <w:color w:val="000000" w:themeColor="text1"/>
                <w:sz w:val="20"/>
                <w:szCs w:val="20"/>
              </w:rPr>
              <w:lastRenderedPageBreak/>
              <w:t>Email</w:t>
            </w:r>
            <w:proofErr w:type="spellEnd"/>
          </w:p>
        </w:tc>
        <w:tc>
          <w:tcPr>
            <w:tcW w:w="6873" w:type="dxa"/>
            <w:gridSpan w:val="4"/>
            <w:tcBorders>
              <w:top w:val="single" w:sz="8" w:space="0" w:color="auto"/>
              <w:left w:val="nil"/>
              <w:bottom w:val="single" w:sz="8" w:space="0" w:color="auto"/>
              <w:right w:val="single" w:sz="8" w:space="0" w:color="000000"/>
            </w:tcBorders>
            <w:shd w:val="clear" w:color="auto" w:fill="auto"/>
            <w:vAlign w:val="center"/>
            <w:hideMark/>
          </w:tcPr>
          <w:p w14:paraId="0398F549" w14:textId="77777777" w:rsidR="005B058C" w:rsidRPr="00946A38" w:rsidRDefault="007B18B6" w:rsidP="00251870">
            <w:pPr>
              <w:jc w:val="center"/>
              <w:rPr>
                <w:rFonts w:ascii="StobiSerif Regular" w:hAnsi="StobiSerif Regular"/>
                <w:color w:val="A6A6A6" w:themeColor="background1" w:themeShade="A6"/>
                <w:sz w:val="20"/>
                <w:szCs w:val="20"/>
              </w:rPr>
            </w:pPr>
            <w:r w:rsidRPr="00946A38">
              <w:rPr>
                <w:rFonts w:ascii="StobiSerif Regular" w:hAnsi="StobiSerif Regular"/>
                <w:color w:val="A6A6A6" w:themeColor="background1" w:themeShade="A6"/>
                <w:sz w:val="20"/>
                <w:szCs w:val="20"/>
              </w:rPr>
              <w:t>Се пополнува од страна на надлежните институции во подоцнежна фаза</w:t>
            </w:r>
          </w:p>
        </w:tc>
      </w:tr>
      <w:tr w:rsidR="001A5308" w14:paraId="0A7C67A1" w14:textId="77777777" w:rsidTr="00251870">
        <w:trPr>
          <w:trHeight w:val="320"/>
        </w:trPr>
        <w:tc>
          <w:tcPr>
            <w:tcW w:w="276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2788AD7"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Телефон</w:t>
            </w:r>
          </w:p>
        </w:tc>
        <w:tc>
          <w:tcPr>
            <w:tcW w:w="6873" w:type="dxa"/>
            <w:gridSpan w:val="4"/>
            <w:tcBorders>
              <w:top w:val="single" w:sz="8" w:space="0" w:color="auto"/>
              <w:left w:val="nil"/>
              <w:bottom w:val="single" w:sz="8" w:space="0" w:color="auto"/>
              <w:right w:val="single" w:sz="8" w:space="0" w:color="000000"/>
            </w:tcBorders>
            <w:shd w:val="clear" w:color="auto" w:fill="auto"/>
            <w:vAlign w:val="center"/>
            <w:hideMark/>
          </w:tcPr>
          <w:p w14:paraId="657311BD" w14:textId="77777777" w:rsidR="005B058C" w:rsidRPr="00946A38" w:rsidRDefault="007B18B6" w:rsidP="00251870">
            <w:pPr>
              <w:jc w:val="center"/>
              <w:rPr>
                <w:rFonts w:ascii="StobiSerif Regular" w:hAnsi="StobiSerif Regular"/>
                <w:color w:val="A6A6A6" w:themeColor="background1" w:themeShade="A6"/>
                <w:sz w:val="20"/>
                <w:szCs w:val="20"/>
              </w:rPr>
            </w:pPr>
            <w:r w:rsidRPr="00946A38">
              <w:rPr>
                <w:rFonts w:ascii="StobiSerif Regular" w:hAnsi="StobiSerif Regular"/>
                <w:color w:val="A6A6A6" w:themeColor="background1" w:themeShade="A6"/>
                <w:sz w:val="20"/>
                <w:szCs w:val="20"/>
              </w:rPr>
              <w:t>Се пополнува од страна на надлежните институции во подоцнежна фаза</w:t>
            </w:r>
          </w:p>
        </w:tc>
      </w:tr>
      <w:tr w:rsidR="001A5308" w14:paraId="7812EEF6" w14:textId="77777777" w:rsidTr="00251870">
        <w:trPr>
          <w:trHeight w:val="450"/>
        </w:trPr>
        <w:tc>
          <w:tcPr>
            <w:tcW w:w="2767" w:type="dxa"/>
            <w:gridSpan w:val="2"/>
            <w:vMerge w:val="restart"/>
            <w:tcBorders>
              <w:top w:val="nil"/>
              <w:left w:val="single" w:sz="8" w:space="0" w:color="auto"/>
              <w:bottom w:val="single" w:sz="8" w:space="0" w:color="000000"/>
              <w:right w:val="single" w:sz="8" w:space="0" w:color="auto"/>
            </w:tcBorders>
            <w:shd w:val="clear" w:color="000000" w:fill="D9D9D9"/>
            <w:vAlign w:val="center"/>
            <w:hideMark/>
          </w:tcPr>
          <w:p w14:paraId="61A043C2"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Други вклучени субјекти</w:t>
            </w:r>
          </w:p>
        </w:tc>
        <w:tc>
          <w:tcPr>
            <w:tcW w:w="238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C545320"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Владини министерства, одделение/агенција</w:t>
            </w:r>
          </w:p>
          <w:p w14:paraId="2A05D0D0" w14:textId="77777777" w:rsidR="005B058C" w:rsidRPr="00946A38" w:rsidRDefault="005B058C" w:rsidP="00251870">
            <w:pPr>
              <w:jc w:val="center"/>
              <w:rPr>
                <w:rFonts w:ascii="StobiSerif Regular" w:hAnsi="StobiSerif Regular"/>
                <w:color w:val="000000" w:themeColor="text1"/>
                <w:sz w:val="20"/>
                <w:szCs w:val="20"/>
              </w:rPr>
            </w:pPr>
          </w:p>
        </w:tc>
        <w:tc>
          <w:tcPr>
            <w:tcW w:w="4484"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C287B67" w14:textId="77777777" w:rsidR="005B058C" w:rsidRPr="00946A38" w:rsidRDefault="007B18B6" w:rsidP="00251870">
            <w:pPr>
              <w:jc w:val="center"/>
              <w:rPr>
                <w:rFonts w:ascii="StobiSerif Regular" w:hAnsi="StobiSerif Regular"/>
                <w:color w:val="000000" w:themeColor="text1"/>
                <w:sz w:val="20"/>
                <w:szCs w:val="20"/>
                <w:lang w:val="ru-RU"/>
              </w:rPr>
            </w:pPr>
            <w:r w:rsidRPr="00946A38">
              <w:rPr>
                <w:rFonts w:ascii="StobiSerif Regular" w:hAnsi="StobiSerif Regular"/>
                <w:color w:val="000000" w:themeColor="text1"/>
                <w:sz w:val="20"/>
                <w:szCs w:val="20"/>
              </w:rPr>
              <w:t>Судски совет на РСМ, сите судови во РСМ</w:t>
            </w:r>
          </w:p>
        </w:tc>
      </w:tr>
      <w:tr w:rsidR="001A5308" w14:paraId="49980C9B" w14:textId="77777777" w:rsidTr="00251870">
        <w:trPr>
          <w:trHeight w:val="450"/>
        </w:trPr>
        <w:tc>
          <w:tcPr>
            <w:tcW w:w="2767" w:type="dxa"/>
            <w:gridSpan w:val="2"/>
            <w:vMerge/>
            <w:tcBorders>
              <w:top w:val="nil"/>
              <w:left w:val="single" w:sz="8" w:space="0" w:color="auto"/>
              <w:bottom w:val="single" w:sz="8" w:space="0" w:color="000000"/>
              <w:right w:val="single" w:sz="8" w:space="0" w:color="auto"/>
            </w:tcBorders>
            <w:vAlign w:val="center"/>
            <w:hideMark/>
          </w:tcPr>
          <w:p w14:paraId="09665DB0" w14:textId="77777777" w:rsidR="005B058C" w:rsidRPr="00946A38" w:rsidRDefault="005B058C" w:rsidP="00251870">
            <w:pPr>
              <w:rPr>
                <w:rFonts w:ascii="StobiSerif Regular" w:hAnsi="StobiSerif Regular"/>
                <w:color w:val="000000" w:themeColor="text1"/>
                <w:sz w:val="20"/>
                <w:szCs w:val="20"/>
                <w:lang w:val="ru-RU"/>
              </w:rPr>
            </w:pPr>
          </w:p>
        </w:tc>
        <w:tc>
          <w:tcPr>
            <w:tcW w:w="2389" w:type="dxa"/>
            <w:vMerge/>
            <w:tcBorders>
              <w:top w:val="nil"/>
              <w:left w:val="single" w:sz="8" w:space="0" w:color="auto"/>
              <w:bottom w:val="single" w:sz="8" w:space="0" w:color="000000"/>
              <w:right w:val="single" w:sz="8" w:space="0" w:color="auto"/>
            </w:tcBorders>
            <w:vAlign w:val="center"/>
            <w:hideMark/>
          </w:tcPr>
          <w:p w14:paraId="3724E867" w14:textId="77777777" w:rsidR="005B058C" w:rsidRPr="00946A38" w:rsidRDefault="005B058C" w:rsidP="00251870">
            <w:pPr>
              <w:rPr>
                <w:rFonts w:ascii="StobiSerif Regular" w:hAnsi="StobiSerif Regular"/>
                <w:color w:val="000000" w:themeColor="text1"/>
                <w:sz w:val="20"/>
                <w:szCs w:val="20"/>
                <w:lang w:val="ru-RU"/>
              </w:rPr>
            </w:pPr>
          </w:p>
        </w:tc>
        <w:tc>
          <w:tcPr>
            <w:tcW w:w="4484" w:type="dxa"/>
            <w:gridSpan w:val="3"/>
            <w:vMerge/>
            <w:tcBorders>
              <w:top w:val="single" w:sz="8" w:space="0" w:color="auto"/>
              <w:left w:val="single" w:sz="8" w:space="0" w:color="auto"/>
              <w:bottom w:val="single" w:sz="8" w:space="0" w:color="000000"/>
              <w:right w:val="single" w:sz="8" w:space="0" w:color="000000"/>
            </w:tcBorders>
            <w:vAlign w:val="center"/>
            <w:hideMark/>
          </w:tcPr>
          <w:p w14:paraId="1DF48B7D" w14:textId="77777777" w:rsidR="005B058C" w:rsidRPr="00946A38" w:rsidRDefault="005B058C" w:rsidP="00251870">
            <w:pPr>
              <w:rPr>
                <w:rFonts w:ascii="StobiSerif Regular" w:hAnsi="StobiSerif Regular"/>
                <w:color w:val="000000" w:themeColor="text1"/>
                <w:sz w:val="20"/>
                <w:szCs w:val="20"/>
                <w:lang w:val="ru-RU"/>
              </w:rPr>
            </w:pPr>
          </w:p>
        </w:tc>
      </w:tr>
      <w:tr w:rsidR="001A5308" w14:paraId="698CC74F" w14:textId="77777777" w:rsidTr="00251870">
        <w:trPr>
          <w:trHeight w:val="450"/>
        </w:trPr>
        <w:tc>
          <w:tcPr>
            <w:tcW w:w="2767" w:type="dxa"/>
            <w:gridSpan w:val="2"/>
            <w:vMerge/>
            <w:tcBorders>
              <w:top w:val="nil"/>
              <w:left w:val="single" w:sz="8" w:space="0" w:color="auto"/>
              <w:bottom w:val="single" w:sz="8" w:space="0" w:color="000000"/>
              <w:right w:val="single" w:sz="8" w:space="0" w:color="auto"/>
            </w:tcBorders>
            <w:vAlign w:val="center"/>
            <w:hideMark/>
          </w:tcPr>
          <w:p w14:paraId="69287A1C" w14:textId="77777777" w:rsidR="005B058C" w:rsidRPr="00946A38" w:rsidRDefault="005B058C" w:rsidP="00251870">
            <w:pPr>
              <w:rPr>
                <w:rFonts w:ascii="StobiSerif Regular" w:hAnsi="StobiSerif Regular"/>
                <w:color w:val="000000" w:themeColor="text1"/>
                <w:sz w:val="20"/>
                <w:szCs w:val="20"/>
                <w:lang w:val="ru-RU"/>
              </w:rPr>
            </w:pPr>
          </w:p>
        </w:tc>
        <w:tc>
          <w:tcPr>
            <w:tcW w:w="2389" w:type="dxa"/>
            <w:vMerge/>
            <w:tcBorders>
              <w:top w:val="nil"/>
              <w:left w:val="single" w:sz="8" w:space="0" w:color="auto"/>
              <w:bottom w:val="single" w:sz="8" w:space="0" w:color="000000"/>
              <w:right w:val="single" w:sz="8" w:space="0" w:color="auto"/>
            </w:tcBorders>
            <w:vAlign w:val="center"/>
            <w:hideMark/>
          </w:tcPr>
          <w:p w14:paraId="50E18247" w14:textId="77777777" w:rsidR="005B058C" w:rsidRPr="00946A38" w:rsidRDefault="005B058C" w:rsidP="00251870">
            <w:pPr>
              <w:rPr>
                <w:rFonts w:ascii="StobiSerif Regular" w:hAnsi="StobiSerif Regular"/>
                <w:color w:val="000000" w:themeColor="text1"/>
                <w:sz w:val="20"/>
                <w:szCs w:val="20"/>
                <w:lang w:val="ru-RU"/>
              </w:rPr>
            </w:pPr>
          </w:p>
        </w:tc>
        <w:tc>
          <w:tcPr>
            <w:tcW w:w="4484" w:type="dxa"/>
            <w:gridSpan w:val="3"/>
            <w:vMerge/>
            <w:tcBorders>
              <w:top w:val="single" w:sz="8" w:space="0" w:color="auto"/>
              <w:left w:val="single" w:sz="8" w:space="0" w:color="auto"/>
              <w:bottom w:val="single" w:sz="8" w:space="0" w:color="000000"/>
              <w:right w:val="single" w:sz="8" w:space="0" w:color="000000"/>
            </w:tcBorders>
            <w:vAlign w:val="center"/>
            <w:hideMark/>
          </w:tcPr>
          <w:p w14:paraId="764FAC2A" w14:textId="77777777" w:rsidR="005B058C" w:rsidRPr="00946A38" w:rsidRDefault="005B058C" w:rsidP="00251870">
            <w:pPr>
              <w:rPr>
                <w:rFonts w:ascii="StobiSerif Regular" w:hAnsi="StobiSerif Regular"/>
                <w:color w:val="000000" w:themeColor="text1"/>
                <w:sz w:val="20"/>
                <w:szCs w:val="20"/>
                <w:lang w:val="ru-RU"/>
              </w:rPr>
            </w:pPr>
          </w:p>
        </w:tc>
      </w:tr>
      <w:tr w:rsidR="001A5308" w14:paraId="204E4180" w14:textId="77777777" w:rsidTr="00251870">
        <w:trPr>
          <w:trHeight w:val="450"/>
        </w:trPr>
        <w:tc>
          <w:tcPr>
            <w:tcW w:w="2767" w:type="dxa"/>
            <w:gridSpan w:val="2"/>
            <w:vMerge/>
            <w:tcBorders>
              <w:top w:val="nil"/>
              <w:left w:val="single" w:sz="8" w:space="0" w:color="auto"/>
              <w:bottom w:val="single" w:sz="8" w:space="0" w:color="000000"/>
              <w:right w:val="single" w:sz="8" w:space="0" w:color="auto"/>
            </w:tcBorders>
            <w:vAlign w:val="center"/>
            <w:hideMark/>
          </w:tcPr>
          <w:p w14:paraId="58C70BDF" w14:textId="77777777" w:rsidR="005B058C" w:rsidRPr="00946A38" w:rsidRDefault="005B058C" w:rsidP="00251870">
            <w:pPr>
              <w:rPr>
                <w:rFonts w:ascii="StobiSerif Regular" w:hAnsi="StobiSerif Regular"/>
                <w:color w:val="000000" w:themeColor="text1"/>
                <w:sz w:val="20"/>
                <w:szCs w:val="20"/>
                <w:lang w:val="ru-RU"/>
              </w:rPr>
            </w:pPr>
          </w:p>
        </w:tc>
        <w:tc>
          <w:tcPr>
            <w:tcW w:w="2389" w:type="dxa"/>
            <w:vMerge/>
            <w:tcBorders>
              <w:top w:val="nil"/>
              <w:left w:val="single" w:sz="8" w:space="0" w:color="auto"/>
              <w:bottom w:val="single" w:sz="8" w:space="0" w:color="000000"/>
              <w:right w:val="single" w:sz="8" w:space="0" w:color="auto"/>
            </w:tcBorders>
            <w:vAlign w:val="center"/>
            <w:hideMark/>
          </w:tcPr>
          <w:p w14:paraId="671F529C" w14:textId="77777777" w:rsidR="005B058C" w:rsidRPr="00946A38" w:rsidRDefault="005B058C" w:rsidP="00251870">
            <w:pPr>
              <w:rPr>
                <w:rFonts w:ascii="StobiSerif Regular" w:hAnsi="StobiSerif Regular"/>
                <w:color w:val="000000" w:themeColor="text1"/>
                <w:sz w:val="20"/>
                <w:szCs w:val="20"/>
                <w:lang w:val="ru-RU"/>
              </w:rPr>
            </w:pPr>
          </w:p>
        </w:tc>
        <w:tc>
          <w:tcPr>
            <w:tcW w:w="4484" w:type="dxa"/>
            <w:gridSpan w:val="3"/>
            <w:vMerge/>
            <w:tcBorders>
              <w:top w:val="single" w:sz="8" w:space="0" w:color="auto"/>
              <w:left w:val="single" w:sz="8" w:space="0" w:color="auto"/>
              <w:bottom w:val="single" w:sz="8" w:space="0" w:color="000000"/>
              <w:right w:val="single" w:sz="8" w:space="0" w:color="000000"/>
            </w:tcBorders>
            <w:vAlign w:val="center"/>
            <w:hideMark/>
          </w:tcPr>
          <w:p w14:paraId="37B11A64" w14:textId="77777777" w:rsidR="005B058C" w:rsidRPr="00946A38" w:rsidRDefault="005B058C" w:rsidP="00251870">
            <w:pPr>
              <w:rPr>
                <w:rFonts w:ascii="StobiSerif Regular" w:hAnsi="StobiSerif Regular"/>
                <w:color w:val="000000" w:themeColor="text1"/>
                <w:sz w:val="20"/>
                <w:szCs w:val="20"/>
                <w:lang w:val="ru-RU"/>
              </w:rPr>
            </w:pPr>
          </w:p>
        </w:tc>
      </w:tr>
      <w:tr w:rsidR="001A5308" w14:paraId="543BA6F6" w14:textId="77777777" w:rsidTr="00251870">
        <w:trPr>
          <w:trHeight w:val="450"/>
        </w:trPr>
        <w:tc>
          <w:tcPr>
            <w:tcW w:w="2767" w:type="dxa"/>
            <w:gridSpan w:val="2"/>
            <w:vMerge/>
            <w:tcBorders>
              <w:top w:val="nil"/>
              <w:left w:val="single" w:sz="8" w:space="0" w:color="auto"/>
              <w:bottom w:val="single" w:sz="8" w:space="0" w:color="000000"/>
              <w:right w:val="single" w:sz="8" w:space="0" w:color="auto"/>
            </w:tcBorders>
            <w:vAlign w:val="center"/>
            <w:hideMark/>
          </w:tcPr>
          <w:p w14:paraId="753396CD" w14:textId="77777777" w:rsidR="005B058C" w:rsidRPr="00946A38" w:rsidRDefault="005B058C" w:rsidP="00251870">
            <w:pPr>
              <w:rPr>
                <w:rFonts w:ascii="StobiSerif Regular" w:hAnsi="StobiSerif Regular"/>
                <w:color w:val="000000" w:themeColor="text1"/>
                <w:sz w:val="20"/>
                <w:szCs w:val="20"/>
                <w:lang w:val="ru-RU"/>
              </w:rPr>
            </w:pPr>
          </w:p>
        </w:tc>
        <w:tc>
          <w:tcPr>
            <w:tcW w:w="2389" w:type="dxa"/>
            <w:vMerge/>
            <w:tcBorders>
              <w:top w:val="nil"/>
              <w:left w:val="single" w:sz="8" w:space="0" w:color="auto"/>
              <w:bottom w:val="single" w:sz="8" w:space="0" w:color="000000"/>
              <w:right w:val="single" w:sz="8" w:space="0" w:color="auto"/>
            </w:tcBorders>
            <w:vAlign w:val="center"/>
            <w:hideMark/>
          </w:tcPr>
          <w:p w14:paraId="572D255E" w14:textId="77777777" w:rsidR="005B058C" w:rsidRPr="00946A38" w:rsidRDefault="005B058C" w:rsidP="00251870">
            <w:pPr>
              <w:rPr>
                <w:rFonts w:ascii="StobiSerif Regular" w:hAnsi="StobiSerif Regular"/>
                <w:color w:val="000000" w:themeColor="text1"/>
                <w:sz w:val="20"/>
                <w:szCs w:val="20"/>
                <w:lang w:val="ru-RU"/>
              </w:rPr>
            </w:pPr>
          </w:p>
        </w:tc>
        <w:tc>
          <w:tcPr>
            <w:tcW w:w="4484" w:type="dxa"/>
            <w:gridSpan w:val="3"/>
            <w:vMerge/>
            <w:tcBorders>
              <w:top w:val="single" w:sz="8" w:space="0" w:color="auto"/>
              <w:left w:val="single" w:sz="8" w:space="0" w:color="auto"/>
              <w:bottom w:val="single" w:sz="8" w:space="0" w:color="000000"/>
              <w:right w:val="single" w:sz="8" w:space="0" w:color="000000"/>
            </w:tcBorders>
            <w:vAlign w:val="center"/>
            <w:hideMark/>
          </w:tcPr>
          <w:p w14:paraId="79FF5A64" w14:textId="77777777" w:rsidR="005B058C" w:rsidRPr="00946A38" w:rsidRDefault="005B058C" w:rsidP="00251870">
            <w:pPr>
              <w:rPr>
                <w:rFonts w:ascii="StobiSerif Regular" w:hAnsi="StobiSerif Regular"/>
                <w:color w:val="000000" w:themeColor="text1"/>
                <w:sz w:val="20"/>
                <w:szCs w:val="20"/>
                <w:lang w:val="ru-RU"/>
              </w:rPr>
            </w:pPr>
          </w:p>
        </w:tc>
      </w:tr>
      <w:tr w:rsidR="001A5308" w14:paraId="266A2BDE" w14:textId="77777777" w:rsidTr="00251870">
        <w:trPr>
          <w:trHeight w:val="880"/>
        </w:trPr>
        <w:tc>
          <w:tcPr>
            <w:tcW w:w="2767" w:type="dxa"/>
            <w:gridSpan w:val="2"/>
            <w:vMerge/>
            <w:tcBorders>
              <w:top w:val="nil"/>
              <w:left w:val="single" w:sz="8" w:space="0" w:color="auto"/>
              <w:bottom w:val="single" w:sz="8" w:space="0" w:color="000000"/>
              <w:right w:val="single" w:sz="8" w:space="0" w:color="auto"/>
            </w:tcBorders>
            <w:vAlign w:val="center"/>
            <w:hideMark/>
          </w:tcPr>
          <w:p w14:paraId="0F81164B" w14:textId="77777777" w:rsidR="005B058C" w:rsidRPr="00946A38" w:rsidRDefault="005B058C" w:rsidP="00251870">
            <w:pPr>
              <w:rPr>
                <w:rFonts w:ascii="StobiSerif Regular" w:hAnsi="StobiSerif Regular"/>
                <w:color w:val="000000" w:themeColor="text1"/>
                <w:sz w:val="20"/>
                <w:szCs w:val="20"/>
                <w:lang w:val="ru-RU"/>
              </w:rPr>
            </w:pPr>
          </w:p>
        </w:tc>
        <w:tc>
          <w:tcPr>
            <w:tcW w:w="238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6640F670" w14:textId="77777777" w:rsidR="005B058C" w:rsidRPr="00946A38" w:rsidRDefault="007B18B6" w:rsidP="00251870">
            <w:pPr>
              <w:jc w:val="center"/>
              <w:rPr>
                <w:rFonts w:ascii="StobiSerif Regular" w:hAnsi="StobiSerif Regular"/>
                <w:color w:val="000000" w:themeColor="text1"/>
                <w:sz w:val="20"/>
                <w:szCs w:val="20"/>
              </w:rPr>
            </w:pPr>
            <w:r w:rsidRPr="00946A38">
              <w:rPr>
                <w:rFonts w:ascii="StobiSerif Regular" w:hAnsi="StobiSerif Regular"/>
                <w:color w:val="000000" w:themeColor="text1"/>
                <w:sz w:val="20"/>
                <w:szCs w:val="20"/>
              </w:rPr>
              <w:t xml:space="preserve">Граѓански организации, приватен сектор, мултилатерални  и работни групи </w:t>
            </w:r>
          </w:p>
        </w:tc>
        <w:tc>
          <w:tcPr>
            <w:tcW w:w="4484"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53B138E" w14:textId="77777777" w:rsidR="005B058C" w:rsidRPr="00946A38" w:rsidRDefault="007B18B6" w:rsidP="00251870">
            <w:pPr>
              <w:jc w:val="center"/>
              <w:rPr>
                <w:rFonts w:ascii="StobiSerif Regular" w:hAnsi="StobiSerif Regular"/>
                <w:color w:val="000000" w:themeColor="text1"/>
                <w:sz w:val="20"/>
                <w:szCs w:val="20"/>
                <w:lang w:val="ru-RU"/>
              </w:rPr>
            </w:pPr>
            <w:r w:rsidRPr="00946A38">
              <w:rPr>
                <w:rFonts w:ascii="StobiSerif Regular" w:hAnsi="StobiSerif Regular"/>
                <w:color w:val="000000" w:themeColor="text1"/>
                <w:sz w:val="20"/>
                <w:szCs w:val="20"/>
              </w:rPr>
              <w:t> Здружение на судии, Центар за правни истражувања и анализи</w:t>
            </w:r>
          </w:p>
        </w:tc>
      </w:tr>
      <w:tr w:rsidR="001A5308" w14:paraId="6196F84B" w14:textId="77777777" w:rsidTr="00251870">
        <w:trPr>
          <w:trHeight w:val="450"/>
        </w:trPr>
        <w:tc>
          <w:tcPr>
            <w:tcW w:w="2767" w:type="dxa"/>
            <w:gridSpan w:val="2"/>
            <w:vMerge/>
            <w:tcBorders>
              <w:top w:val="nil"/>
              <w:left w:val="single" w:sz="8" w:space="0" w:color="auto"/>
              <w:bottom w:val="single" w:sz="8" w:space="0" w:color="000000"/>
              <w:right w:val="single" w:sz="8" w:space="0" w:color="auto"/>
            </w:tcBorders>
            <w:vAlign w:val="center"/>
            <w:hideMark/>
          </w:tcPr>
          <w:p w14:paraId="5221B219" w14:textId="77777777" w:rsidR="005B058C" w:rsidRPr="00946A38" w:rsidRDefault="005B058C" w:rsidP="00251870">
            <w:pPr>
              <w:rPr>
                <w:rFonts w:ascii="Calibri" w:hAnsi="Calibri"/>
                <w:color w:val="000000" w:themeColor="text1"/>
                <w:lang w:val="ru-RU"/>
              </w:rPr>
            </w:pPr>
          </w:p>
        </w:tc>
        <w:tc>
          <w:tcPr>
            <w:tcW w:w="2389" w:type="dxa"/>
            <w:vMerge/>
            <w:tcBorders>
              <w:top w:val="nil"/>
              <w:left w:val="single" w:sz="8" w:space="0" w:color="auto"/>
              <w:bottom w:val="single" w:sz="8" w:space="0" w:color="000000"/>
              <w:right w:val="single" w:sz="8" w:space="0" w:color="auto"/>
            </w:tcBorders>
            <w:vAlign w:val="center"/>
            <w:hideMark/>
          </w:tcPr>
          <w:p w14:paraId="71BA49BD" w14:textId="77777777" w:rsidR="005B058C" w:rsidRPr="00946A38" w:rsidRDefault="005B058C" w:rsidP="00251870">
            <w:pPr>
              <w:rPr>
                <w:rFonts w:ascii="Calibri" w:hAnsi="Calibri"/>
                <w:color w:val="000000" w:themeColor="text1"/>
                <w:lang w:val="ru-RU"/>
              </w:rPr>
            </w:pPr>
          </w:p>
        </w:tc>
        <w:tc>
          <w:tcPr>
            <w:tcW w:w="4484" w:type="dxa"/>
            <w:gridSpan w:val="3"/>
            <w:vMerge/>
            <w:tcBorders>
              <w:top w:val="single" w:sz="8" w:space="0" w:color="auto"/>
              <w:left w:val="single" w:sz="8" w:space="0" w:color="auto"/>
              <w:bottom w:val="single" w:sz="8" w:space="0" w:color="000000"/>
              <w:right w:val="single" w:sz="8" w:space="0" w:color="000000"/>
            </w:tcBorders>
            <w:vAlign w:val="center"/>
            <w:hideMark/>
          </w:tcPr>
          <w:p w14:paraId="12ABBDA4" w14:textId="77777777" w:rsidR="005B058C" w:rsidRPr="00946A38" w:rsidRDefault="005B058C" w:rsidP="00251870">
            <w:pPr>
              <w:rPr>
                <w:rFonts w:ascii="Calibri" w:hAnsi="Calibri"/>
                <w:color w:val="000000" w:themeColor="text1"/>
                <w:lang w:val="ru-RU"/>
              </w:rPr>
            </w:pPr>
          </w:p>
        </w:tc>
      </w:tr>
      <w:tr w:rsidR="001A5308" w14:paraId="39035697" w14:textId="77777777" w:rsidTr="00251870">
        <w:trPr>
          <w:trHeight w:val="450"/>
        </w:trPr>
        <w:tc>
          <w:tcPr>
            <w:tcW w:w="2767" w:type="dxa"/>
            <w:gridSpan w:val="2"/>
            <w:vMerge/>
            <w:tcBorders>
              <w:top w:val="nil"/>
              <w:left w:val="single" w:sz="8" w:space="0" w:color="auto"/>
              <w:bottom w:val="single" w:sz="8" w:space="0" w:color="000000"/>
              <w:right w:val="single" w:sz="8" w:space="0" w:color="auto"/>
            </w:tcBorders>
            <w:vAlign w:val="center"/>
            <w:hideMark/>
          </w:tcPr>
          <w:p w14:paraId="77C04C87" w14:textId="77777777" w:rsidR="005B058C" w:rsidRPr="00946A38" w:rsidRDefault="005B058C" w:rsidP="00251870">
            <w:pPr>
              <w:rPr>
                <w:rFonts w:ascii="Calibri" w:hAnsi="Calibri"/>
                <w:color w:val="000000" w:themeColor="text1"/>
                <w:lang w:val="ru-RU"/>
              </w:rPr>
            </w:pPr>
          </w:p>
        </w:tc>
        <w:tc>
          <w:tcPr>
            <w:tcW w:w="2389" w:type="dxa"/>
            <w:vMerge/>
            <w:tcBorders>
              <w:top w:val="nil"/>
              <w:left w:val="single" w:sz="8" w:space="0" w:color="auto"/>
              <w:bottom w:val="single" w:sz="8" w:space="0" w:color="000000"/>
              <w:right w:val="single" w:sz="8" w:space="0" w:color="auto"/>
            </w:tcBorders>
            <w:vAlign w:val="center"/>
            <w:hideMark/>
          </w:tcPr>
          <w:p w14:paraId="2744DDD7" w14:textId="77777777" w:rsidR="005B058C" w:rsidRPr="00946A38" w:rsidRDefault="005B058C" w:rsidP="00251870">
            <w:pPr>
              <w:rPr>
                <w:rFonts w:ascii="Calibri" w:hAnsi="Calibri"/>
                <w:color w:val="000000" w:themeColor="text1"/>
                <w:lang w:val="ru-RU"/>
              </w:rPr>
            </w:pPr>
          </w:p>
        </w:tc>
        <w:tc>
          <w:tcPr>
            <w:tcW w:w="4484" w:type="dxa"/>
            <w:gridSpan w:val="3"/>
            <w:vMerge/>
            <w:tcBorders>
              <w:top w:val="single" w:sz="8" w:space="0" w:color="auto"/>
              <w:left w:val="single" w:sz="8" w:space="0" w:color="auto"/>
              <w:bottom w:val="single" w:sz="8" w:space="0" w:color="000000"/>
              <w:right w:val="single" w:sz="8" w:space="0" w:color="000000"/>
            </w:tcBorders>
            <w:vAlign w:val="center"/>
            <w:hideMark/>
          </w:tcPr>
          <w:p w14:paraId="17FF5241" w14:textId="77777777" w:rsidR="005B058C" w:rsidRPr="00946A38" w:rsidRDefault="005B058C" w:rsidP="00251870">
            <w:pPr>
              <w:rPr>
                <w:rFonts w:ascii="Calibri" w:hAnsi="Calibri"/>
                <w:color w:val="000000" w:themeColor="text1"/>
                <w:lang w:val="ru-RU"/>
              </w:rPr>
            </w:pPr>
          </w:p>
        </w:tc>
      </w:tr>
      <w:tr w:rsidR="001A5308" w14:paraId="0FB28DE6" w14:textId="77777777" w:rsidTr="00251870">
        <w:trPr>
          <w:trHeight w:val="450"/>
        </w:trPr>
        <w:tc>
          <w:tcPr>
            <w:tcW w:w="2767" w:type="dxa"/>
            <w:gridSpan w:val="2"/>
            <w:vMerge/>
            <w:tcBorders>
              <w:top w:val="nil"/>
              <w:left w:val="single" w:sz="8" w:space="0" w:color="auto"/>
              <w:bottom w:val="single" w:sz="8" w:space="0" w:color="000000"/>
              <w:right w:val="single" w:sz="8" w:space="0" w:color="auto"/>
            </w:tcBorders>
            <w:vAlign w:val="center"/>
            <w:hideMark/>
          </w:tcPr>
          <w:p w14:paraId="501DA390" w14:textId="77777777" w:rsidR="005B058C" w:rsidRPr="00946A38" w:rsidRDefault="005B058C" w:rsidP="00251870">
            <w:pPr>
              <w:rPr>
                <w:rFonts w:ascii="Calibri" w:hAnsi="Calibri"/>
                <w:color w:val="000000" w:themeColor="text1"/>
                <w:lang w:val="ru-RU"/>
              </w:rPr>
            </w:pPr>
          </w:p>
        </w:tc>
        <w:tc>
          <w:tcPr>
            <w:tcW w:w="2389" w:type="dxa"/>
            <w:vMerge/>
            <w:tcBorders>
              <w:top w:val="nil"/>
              <w:left w:val="single" w:sz="8" w:space="0" w:color="auto"/>
              <w:bottom w:val="single" w:sz="8" w:space="0" w:color="000000"/>
              <w:right w:val="single" w:sz="8" w:space="0" w:color="auto"/>
            </w:tcBorders>
            <w:vAlign w:val="center"/>
            <w:hideMark/>
          </w:tcPr>
          <w:p w14:paraId="1C18BACF" w14:textId="77777777" w:rsidR="005B058C" w:rsidRPr="00946A38" w:rsidRDefault="005B058C" w:rsidP="00251870">
            <w:pPr>
              <w:rPr>
                <w:rFonts w:ascii="Calibri" w:hAnsi="Calibri"/>
                <w:color w:val="000000" w:themeColor="text1"/>
                <w:lang w:val="ru-RU"/>
              </w:rPr>
            </w:pPr>
          </w:p>
        </w:tc>
        <w:tc>
          <w:tcPr>
            <w:tcW w:w="4484" w:type="dxa"/>
            <w:gridSpan w:val="3"/>
            <w:vMerge/>
            <w:tcBorders>
              <w:top w:val="single" w:sz="8" w:space="0" w:color="auto"/>
              <w:left w:val="single" w:sz="8" w:space="0" w:color="auto"/>
              <w:bottom w:val="single" w:sz="8" w:space="0" w:color="000000"/>
              <w:right w:val="single" w:sz="8" w:space="0" w:color="000000"/>
            </w:tcBorders>
            <w:vAlign w:val="center"/>
            <w:hideMark/>
          </w:tcPr>
          <w:p w14:paraId="7BC35576" w14:textId="77777777" w:rsidR="005B058C" w:rsidRPr="00946A38" w:rsidRDefault="005B058C" w:rsidP="00251870">
            <w:pPr>
              <w:rPr>
                <w:rFonts w:ascii="Calibri" w:hAnsi="Calibri"/>
                <w:color w:val="000000" w:themeColor="text1"/>
                <w:lang w:val="ru-RU"/>
              </w:rPr>
            </w:pPr>
          </w:p>
        </w:tc>
      </w:tr>
      <w:tr w:rsidR="001A5308" w14:paraId="4AB36619" w14:textId="77777777" w:rsidTr="00251870">
        <w:trPr>
          <w:trHeight w:val="450"/>
        </w:trPr>
        <w:tc>
          <w:tcPr>
            <w:tcW w:w="2767" w:type="dxa"/>
            <w:gridSpan w:val="2"/>
            <w:vMerge/>
            <w:tcBorders>
              <w:top w:val="nil"/>
              <w:left w:val="single" w:sz="8" w:space="0" w:color="auto"/>
              <w:bottom w:val="single" w:sz="8" w:space="0" w:color="000000"/>
              <w:right w:val="single" w:sz="8" w:space="0" w:color="auto"/>
            </w:tcBorders>
            <w:vAlign w:val="center"/>
            <w:hideMark/>
          </w:tcPr>
          <w:p w14:paraId="4FFA781C" w14:textId="77777777" w:rsidR="005B058C" w:rsidRPr="00946A38" w:rsidRDefault="005B058C" w:rsidP="00251870">
            <w:pPr>
              <w:rPr>
                <w:rFonts w:ascii="Calibri" w:hAnsi="Calibri"/>
                <w:color w:val="000000" w:themeColor="text1"/>
                <w:lang w:val="ru-RU"/>
              </w:rPr>
            </w:pPr>
          </w:p>
        </w:tc>
        <w:tc>
          <w:tcPr>
            <w:tcW w:w="2389" w:type="dxa"/>
            <w:vMerge/>
            <w:tcBorders>
              <w:top w:val="nil"/>
              <w:left w:val="single" w:sz="8" w:space="0" w:color="auto"/>
              <w:bottom w:val="single" w:sz="8" w:space="0" w:color="000000"/>
              <w:right w:val="single" w:sz="8" w:space="0" w:color="auto"/>
            </w:tcBorders>
            <w:vAlign w:val="center"/>
            <w:hideMark/>
          </w:tcPr>
          <w:p w14:paraId="56DEB5EB" w14:textId="77777777" w:rsidR="005B058C" w:rsidRPr="00946A38" w:rsidRDefault="005B058C" w:rsidP="00251870">
            <w:pPr>
              <w:rPr>
                <w:rFonts w:ascii="Calibri" w:hAnsi="Calibri"/>
                <w:color w:val="000000" w:themeColor="text1"/>
                <w:lang w:val="ru-RU"/>
              </w:rPr>
            </w:pPr>
          </w:p>
        </w:tc>
        <w:tc>
          <w:tcPr>
            <w:tcW w:w="4484" w:type="dxa"/>
            <w:gridSpan w:val="3"/>
            <w:vMerge/>
            <w:tcBorders>
              <w:top w:val="single" w:sz="8" w:space="0" w:color="auto"/>
              <w:left w:val="single" w:sz="8" w:space="0" w:color="auto"/>
              <w:bottom w:val="single" w:sz="8" w:space="0" w:color="000000"/>
              <w:right w:val="single" w:sz="8" w:space="0" w:color="000000"/>
            </w:tcBorders>
            <w:vAlign w:val="center"/>
            <w:hideMark/>
          </w:tcPr>
          <w:p w14:paraId="38F5D9DB" w14:textId="77777777" w:rsidR="005B058C" w:rsidRPr="00946A38" w:rsidRDefault="005B058C" w:rsidP="00251870">
            <w:pPr>
              <w:rPr>
                <w:rFonts w:ascii="Calibri" w:hAnsi="Calibri"/>
                <w:color w:val="000000" w:themeColor="text1"/>
                <w:lang w:val="ru-RU"/>
              </w:rPr>
            </w:pPr>
          </w:p>
        </w:tc>
      </w:tr>
    </w:tbl>
    <w:p w14:paraId="5F60A81E" w14:textId="77777777" w:rsidR="005B058C" w:rsidRPr="00946A38" w:rsidRDefault="005B058C" w:rsidP="00EA5304">
      <w:pPr>
        <w:rPr>
          <w:rFonts w:ascii="StobiSerif Regular" w:hAnsi="StobiSerif Regular" w:cs="Calibri"/>
        </w:rPr>
      </w:pPr>
    </w:p>
    <w:p w14:paraId="1A1E7B57" w14:textId="77777777" w:rsidR="00BC4620" w:rsidRPr="00946A38" w:rsidRDefault="00BC4620" w:rsidP="00BC4620">
      <w:pPr>
        <w:rPr>
          <w:rFonts w:ascii="Cambria Math" w:hAnsi="Cambria Math"/>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6"/>
        <w:gridCol w:w="5880"/>
      </w:tblGrid>
      <w:tr w:rsidR="001A5308" w14:paraId="3EF2FF46" w14:textId="77777777" w:rsidTr="00750484">
        <w:tc>
          <w:tcPr>
            <w:tcW w:w="3146" w:type="dxa"/>
          </w:tcPr>
          <w:p w14:paraId="1E6E766C" w14:textId="77777777" w:rsidR="00BC4620" w:rsidRPr="00946A38" w:rsidRDefault="00BC4620" w:rsidP="00251870">
            <w:pPr>
              <w:jc w:val="center"/>
              <w:rPr>
                <w:b/>
                <w:color w:val="000000" w:themeColor="text1"/>
              </w:rPr>
            </w:pPr>
          </w:p>
        </w:tc>
        <w:tc>
          <w:tcPr>
            <w:tcW w:w="5880" w:type="dxa"/>
          </w:tcPr>
          <w:p w14:paraId="0EC1E175" w14:textId="77777777" w:rsidR="00BC4620" w:rsidRPr="00946A38" w:rsidRDefault="00BC4620" w:rsidP="00251870">
            <w:pPr>
              <w:jc w:val="center"/>
              <w:rPr>
                <w:color w:val="000000" w:themeColor="text1"/>
              </w:rPr>
            </w:pPr>
          </w:p>
        </w:tc>
      </w:tr>
    </w:tbl>
    <w:p w14:paraId="0B37FBFF" w14:textId="77777777" w:rsidR="001B7955" w:rsidRPr="00946A38" w:rsidRDefault="001B7955" w:rsidP="00BC4620">
      <w:pPr>
        <w:rPr>
          <w:color w:val="000000" w:themeColor="text1"/>
        </w:rPr>
      </w:pPr>
    </w:p>
    <w:p w14:paraId="7DCB17C3" w14:textId="77777777" w:rsidR="005876E6" w:rsidRPr="00946A38" w:rsidRDefault="005876E6" w:rsidP="00ED36E1">
      <w:pPr>
        <w:shd w:val="clear" w:color="auto" w:fill="FFFFFF"/>
        <w:suppressAutoHyphens w:val="0"/>
        <w:spacing w:after="360"/>
        <w:jc w:val="left"/>
        <w:rPr>
          <w:rFonts w:ascii="StobiSerif Regular" w:hAnsi="StobiSerif Regular" w:cs="Calibri"/>
          <w:bCs/>
        </w:rPr>
      </w:pPr>
    </w:p>
    <w:sectPr w:rsidR="005876E6" w:rsidRPr="00946A38" w:rsidSect="003634B2">
      <w:headerReference w:type="even" r:id="rId202"/>
      <w:headerReference w:type="default" r:id="rId203"/>
      <w:footerReference w:type="default" r:id="rId204"/>
      <w:headerReference w:type="first" r:id="rId205"/>
      <w:type w:val="continuous"/>
      <w:pgSz w:w="11906" w:h="16838" w:code="9"/>
      <w:pgMar w:top="2836" w:right="1440" w:bottom="1985"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D246E" w14:textId="77777777" w:rsidR="009422F0" w:rsidRDefault="009422F0">
      <w:r>
        <w:separator/>
      </w:r>
    </w:p>
  </w:endnote>
  <w:endnote w:type="continuationSeparator" w:id="0">
    <w:p w14:paraId="6A7ABDAF" w14:textId="77777777" w:rsidR="009422F0" w:rsidRDefault="0094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tobiSans Regular">
    <w:panose1 w:val="02000503030000020004"/>
    <w:charset w:val="00"/>
    <w:family w:val="modern"/>
    <w:notTrueType/>
    <w:pitch w:val="variable"/>
    <w:sig w:usb0="A00002AF" w:usb1="5000A07B" w:usb2="00000000" w:usb3="00000000" w:csb0="0000009F" w:csb1="00000000"/>
  </w:font>
  <w:font w:name="StobiSerif Regular">
    <w:panose1 w:val="020005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Medium">
    <w:panose1 w:val="020006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7AAB" w14:textId="77777777" w:rsidR="00CC4DC7" w:rsidRPr="000F2E5D" w:rsidRDefault="00CC4DC7" w:rsidP="0059655D">
    <w:pPr>
      <w:pStyle w:val="Footer"/>
    </w:pPr>
    <w:r>
      <w:rPr>
        <w:noProof/>
        <w:lang w:val="en-US" w:eastAsia="en-US"/>
      </w:rPr>
      <mc:AlternateContent>
        <mc:Choice Requires="wps">
          <w:drawing>
            <wp:anchor distT="0" distB="0" distL="114300" distR="114300" simplePos="0" relativeHeight="251658240" behindDoc="0" locked="0" layoutInCell="1" allowOverlap="1" wp14:anchorId="37A76751" wp14:editId="2C3370BC">
              <wp:simplePos x="0" y="0"/>
              <wp:positionH relativeFrom="column">
                <wp:posOffset>-381635</wp:posOffset>
              </wp:positionH>
              <wp:positionV relativeFrom="paragraph">
                <wp:posOffset>-360045</wp:posOffset>
              </wp:positionV>
              <wp:extent cx="491490" cy="304800"/>
              <wp:effectExtent l="0" t="1905" r="4445" b="0"/>
              <wp:wrapNone/>
              <wp:docPr id="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676D3AD" w14:textId="13D916E9" w:rsidR="00CC4DC7" w:rsidRPr="0059655D" w:rsidRDefault="00CC4DC7"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400337">
                            <w:rPr>
                              <w:b/>
                              <w:noProof/>
                            </w:rPr>
                            <w:t>3</w:t>
                          </w:r>
                          <w:r w:rsidRPr="0059655D">
                            <w:rPr>
                              <w:b/>
                              <w:noProof/>
                            </w:rPr>
                            <w:fldChar w:fldCharType="end"/>
                          </w:r>
                        </w:p>
                      </w:txbxContent>
                    </wps:txbx>
                    <wps:bodyPr rot="0" vert="horz" wrap="square" anchor="ctr" anchorCtr="0" upright="1"/>
                  </wps:wsp>
                </a:graphicData>
              </a:graphic>
              <wp14:sizeRelH relativeFrom="margin">
                <wp14:pctWidth>0</wp14:pctWidth>
              </wp14:sizeRelH>
              <wp14:sizeRelV relativeFrom="margin">
                <wp14:pctHeight>0</wp14:pctHeight>
              </wp14:sizeRelV>
            </wp:anchor>
          </w:drawing>
        </mc:Choice>
        <mc:Fallback>
          <w:pict>
            <v:shapetype w14:anchorId="37A76751" id="_x0000_t202" coordsize="21600,21600" o:spt="202" path="m,l,21600r21600,l21600,xe">
              <v:stroke joinstyle="miter"/>
              <v:path gradientshapeok="t" o:connecttype="rect"/>
            </v:shapetype>
            <v:shape id="Text Box 50" o:spid="_x0000_s1027" type="#_x0000_t202" style="position:absolute;left:0;text-align:left;margin-left:-30.05pt;margin-top:-28.35pt;width:38.7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" filled="f" stroked="f" strokeweight=".5pt">
              <v:textbox>
                <w:txbxContent>
                  <w:p w14:paraId="1676D3AD" w14:textId="13D916E9" w:rsidR="00CC4DC7" w:rsidRPr="0059655D" w:rsidRDefault="00CC4DC7"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400337">
                      <w:rPr>
                        <w:b/>
                        <w:noProof/>
                      </w:rPr>
                      <w:t>3</w:t>
                    </w:r>
                    <w:r w:rsidRPr="0059655D">
                      <w:rPr>
                        <w:b/>
                        <w:noProof/>
                      </w:rPr>
                      <w:fldChar w:fldCharType="end"/>
                    </w:r>
                  </w:p>
                </w:txbxContent>
              </v:textbox>
            </v:shape>
          </w:pict>
        </mc:Fallback>
      </mc:AlternateContent>
    </w:r>
    <w:r>
      <w:rPr>
        <w:noProof/>
        <w:lang w:val="en-US" w:eastAsia="en-US"/>
      </w:rPr>
      <mc:AlternateContent>
        <mc:Choice Requires="wps">
          <w:drawing>
            <wp:anchor distT="0" distB="0" distL="114296" distR="114296" simplePos="0" relativeHeight="251660288" behindDoc="0" locked="0" layoutInCell="1" allowOverlap="1" wp14:anchorId="4C789BC3" wp14:editId="49FC5BE9">
              <wp:simplePos x="0" y="0"/>
              <wp:positionH relativeFrom="column">
                <wp:posOffset>191135</wp:posOffset>
              </wp:positionH>
              <wp:positionV relativeFrom="paragraph">
                <wp:posOffset>-434340</wp:posOffset>
              </wp:positionV>
              <wp:extent cx="0" cy="457200"/>
              <wp:effectExtent l="10160" t="13335" r="8890" b="15240"/>
              <wp:wrapNone/>
              <wp:docPr id="2" name="Straight Connector 51"/>
              <wp:cNvGraphicFramePr/>
              <a:graphic xmlns:a="http://schemas.openxmlformats.org/drawingml/2006/main">
                <a:graphicData uri="http://schemas.microsoft.com/office/word/2010/wordprocessingShape">
                  <wps:wsp>
                    <wps:cNvCnPr/>
                    <wps:spPr bwMode="auto">
                      <a:xfrm>
                        <a:off x="0" y="0"/>
                        <a:ext cx="0" cy="457200"/>
                      </a:xfrm>
                      <a:prstGeom prst="line">
                        <a:avLst/>
                      </a:prstGeom>
                      <a:noFill/>
                      <a:ln w="12700">
                        <a:solidFill>
                          <a:srgbClr val="02476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51" o:spid="_x0000_s2052" style="mso-height-percent:0;mso-height-relative:margin;mso-width-percent:0;mso-width-relative:margin;mso-wrap-distance-bottom:0;mso-wrap-distance-left:9pt;mso-wrap-distance-right:9pt;mso-wrap-distance-top:0;mso-wrap-style:square;position:absolute;visibility:visible;z-index:251661312" from="15.05pt,-34.2pt" to="15.05pt,1.8pt" strokecolor="#024760"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4268A" w14:textId="77777777" w:rsidR="009422F0" w:rsidRDefault="009422F0" w:rsidP="00DC5C24">
      <w:r>
        <w:separator/>
      </w:r>
    </w:p>
  </w:footnote>
  <w:footnote w:type="continuationSeparator" w:id="0">
    <w:p w14:paraId="1548CA0F" w14:textId="77777777" w:rsidR="009422F0" w:rsidRDefault="009422F0" w:rsidP="00DC5C24">
      <w:r>
        <w:continuationSeparator/>
      </w:r>
    </w:p>
  </w:footnote>
  <w:footnote w:id="1">
    <w:p w14:paraId="5CBEDAE9" w14:textId="77777777" w:rsidR="00CC4DC7" w:rsidRPr="003D3202" w:rsidRDefault="00CC4DC7">
      <w:pPr>
        <w:pStyle w:val="FootnoteText"/>
        <w:rPr>
          <w:rFonts w:asciiTheme="minorHAnsi" w:hAnsiTheme="minorHAnsi" w:cstheme="minorHAnsi"/>
        </w:rPr>
      </w:pPr>
      <w:r w:rsidRPr="003D3202">
        <w:rPr>
          <w:rStyle w:val="FootnoteReference"/>
          <w:rFonts w:asciiTheme="minorHAnsi" w:hAnsiTheme="minorHAnsi" w:cstheme="minorHAnsi"/>
        </w:rPr>
        <w:footnoteRef/>
      </w:r>
      <w:hyperlink r:id="rId1" w:history="1">
        <w:r w:rsidRPr="003D3202">
          <w:rPr>
            <w:rStyle w:val="Hyperlink"/>
            <w:rFonts w:asciiTheme="minorHAnsi" w:hAnsiTheme="minorHAnsi" w:cstheme="minorHAnsi"/>
            <w:sz w:val="18"/>
            <w:szCs w:val="18"/>
          </w:rPr>
          <w:t>https://ovp.gov.mk/%d1%81%d0%be%d0%b2%d0%b5%d1%82-%d0%b7%d0%b0-%d0%be%d0%b2%d0%bf/</w:t>
        </w:r>
      </w:hyperlink>
    </w:p>
  </w:footnote>
  <w:footnote w:id="2">
    <w:p w14:paraId="20E0F463" w14:textId="77777777" w:rsidR="00CC4DC7" w:rsidRPr="00BC78B5" w:rsidRDefault="00CC4DC7" w:rsidP="001934DF">
      <w:pPr>
        <w:pStyle w:val="FootnoteText"/>
        <w:jc w:val="both"/>
      </w:pPr>
      <w:r>
        <w:rPr>
          <w:rStyle w:val="FootnoteReference"/>
        </w:rPr>
        <w:footnoteRef/>
      </w:r>
      <w:r w:rsidRPr="001934DF">
        <w:rPr>
          <w:rFonts w:ascii="Calibri" w:hAnsi="Calibri"/>
          <w:sz w:val="18"/>
          <w:szCs w:val="18"/>
        </w:rPr>
        <w:t>Мрежата се залага за иницирање, поттикнување, поддршка, спроведување и мониторинг на процесот на ОВП и за поттикнување на властите и другите институции за зголемување на нивната транспарентност, отчетност и отвореност за учество (</w:t>
      </w:r>
      <w:proofErr w:type="spellStart"/>
      <w:r w:rsidRPr="001934DF">
        <w:rPr>
          <w:rFonts w:ascii="Calibri" w:hAnsi="Calibri"/>
          <w:sz w:val="18"/>
          <w:szCs w:val="18"/>
        </w:rPr>
        <w:t>партиципативност</w:t>
      </w:r>
      <w:proofErr w:type="spellEnd"/>
      <w:r w:rsidRPr="001934DF">
        <w:rPr>
          <w:rFonts w:ascii="Calibri" w:hAnsi="Calibri"/>
          <w:sz w:val="18"/>
          <w:szCs w:val="18"/>
        </w:rPr>
        <w:t>), во мрежата се вклучени повеќе од 70 граѓански организации</w:t>
      </w:r>
    </w:p>
  </w:footnote>
  <w:footnote w:id="3">
    <w:p w14:paraId="710C4856" w14:textId="77777777" w:rsidR="00CC4DC7" w:rsidRPr="0032488A" w:rsidRDefault="00CC4DC7">
      <w:pPr>
        <w:pStyle w:val="FootnoteText"/>
        <w:rPr>
          <w:sz w:val="16"/>
          <w:szCs w:val="16"/>
        </w:rPr>
      </w:pPr>
      <w:r w:rsidRPr="0032488A">
        <w:rPr>
          <w:rStyle w:val="FootnoteReference"/>
          <w:sz w:val="16"/>
          <w:szCs w:val="16"/>
        </w:rPr>
        <w:footnoteRef/>
      </w:r>
      <w:r w:rsidRPr="0032488A">
        <w:rPr>
          <w:sz w:val="16"/>
          <w:szCs w:val="16"/>
        </w:rPr>
        <w:t xml:space="preserve"> </w:t>
      </w:r>
      <w:r w:rsidRPr="0032488A">
        <w:rPr>
          <w:rFonts w:ascii="Calibri" w:hAnsi="Calibri" w:cs="Calibri"/>
          <w:sz w:val="16"/>
          <w:szCs w:val="16"/>
        </w:rPr>
        <w:t>Пристап до информации, Интегритет и добро управување, Фискална транспарентност, Отворени податоци, Транспарентност на локално ниво, Пристап до правда, Климатски промени</w:t>
      </w:r>
    </w:p>
  </w:footnote>
  <w:footnote w:id="4">
    <w:p w14:paraId="7F400B4B" w14:textId="77777777" w:rsidR="00CC4DC7" w:rsidRPr="0045368E" w:rsidRDefault="00CC4DC7" w:rsidP="005F5F01">
      <w:pPr>
        <w:rPr>
          <w:rFonts w:asciiTheme="majorHAnsi" w:hAnsiTheme="majorHAnsi" w:cstheme="minorHAnsi"/>
          <w:iCs/>
          <w:color w:val="000000" w:themeColor="text1"/>
          <w:sz w:val="20"/>
          <w:szCs w:val="20"/>
        </w:rPr>
      </w:pPr>
      <w:r w:rsidRPr="00360AAD">
        <w:rPr>
          <w:rStyle w:val="FootnoteReference"/>
        </w:rPr>
        <w:footnoteRef/>
      </w:r>
      <w:r w:rsidRPr="00360AAD">
        <w:rPr>
          <w:rFonts w:asciiTheme="minorHAnsi" w:hAnsiTheme="minorHAnsi" w:cstheme="minorHAnsi"/>
          <w:iCs/>
          <w:color w:val="000000" w:themeColor="text1"/>
          <w:sz w:val="16"/>
          <w:szCs w:val="16"/>
        </w:rPr>
        <w:t xml:space="preserve">Програма за активна здравствена заштита на мајки и деца, Програма за рана детекција на малигни заболувања, програма за систематски прегледи, Програма за ослободување од партиципација, програма за јавно здравје  кои во себе содржат услуги за наменети за нив, преку користење на мултидисциплинарен пристап, како и </w:t>
      </w:r>
      <w:proofErr w:type="spellStart"/>
      <w:r w:rsidRPr="00360AAD">
        <w:rPr>
          <w:rFonts w:asciiTheme="minorHAnsi" w:hAnsiTheme="minorHAnsi" w:cstheme="minorHAnsi"/>
          <w:iCs/>
          <w:color w:val="000000" w:themeColor="text1"/>
          <w:sz w:val="16"/>
          <w:szCs w:val="16"/>
        </w:rPr>
        <w:t>фацилитирање</w:t>
      </w:r>
      <w:proofErr w:type="spellEnd"/>
      <w:r w:rsidRPr="00360AAD">
        <w:rPr>
          <w:rFonts w:asciiTheme="minorHAnsi" w:hAnsiTheme="minorHAnsi" w:cstheme="minorHAnsi"/>
          <w:iCs/>
          <w:color w:val="000000" w:themeColor="text1"/>
          <w:sz w:val="16"/>
          <w:szCs w:val="16"/>
        </w:rPr>
        <w:t xml:space="preserve"> на процесот на искажување на мислењата и предлозите на жените и мајките пред надлежните институции со користење на развиената платформа.  Пилотирањето ќе се однесува само за оние програми наменети за превентивна здравствена заштита на жени, мајки и деца.</w:t>
      </w:r>
    </w:p>
    <w:p w14:paraId="56FE266B" w14:textId="77777777" w:rsidR="00CC4DC7" w:rsidRDefault="00CC4DC7" w:rsidP="005F5F01">
      <w:pPr>
        <w:pStyle w:val="FootnoteText"/>
      </w:pPr>
    </w:p>
  </w:footnote>
  <w:footnote w:id="5">
    <w:p w14:paraId="6F14BF8B" w14:textId="77777777" w:rsidR="00CC4DC7" w:rsidRPr="00892033" w:rsidRDefault="00CC4DC7">
      <w:pPr>
        <w:pStyle w:val="FootnoteText"/>
      </w:pPr>
      <w:r>
        <w:rPr>
          <w:rStyle w:val="FootnoteReference"/>
        </w:rPr>
        <w:footnoteRef/>
      </w:r>
      <w:r w:rsidRPr="0032488A">
        <w:rPr>
          <w:rFonts w:asciiTheme="minorHAnsi" w:hAnsiTheme="minorHAnsi"/>
          <w:sz w:val="16"/>
          <w:szCs w:val="16"/>
        </w:rPr>
        <w:t>Чл.29 и чл. 30 од Закон за спречување и заштита на насилство врз жените и семејно насилство, Сл. Весник бр. 08-524 /1 од 27.01.2021 година.</w:t>
      </w:r>
    </w:p>
  </w:footnote>
  <w:footnote w:id="6">
    <w:p w14:paraId="0A052E30" w14:textId="77777777" w:rsidR="00CC4DC7" w:rsidRPr="00190333" w:rsidRDefault="00CC4DC7" w:rsidP="008546DA">
      <w:pPr>
        <w:pStyle w:val="FootnoteText"/>
        <w:jc w:val="both"/>
        <w:rPr>
          <w:rFonts w:asciiTheme="minorHAnsi" w:hAnsiTheme="minorHAnsi" w:cstheme="minorHAnsi"/>
          <w:sz w:val="18"/>
          <w:szCs w:val="18"/>
        </w:rPr>
      </w:pPr>
      <w:r w:rsidRPr="00190333">
        <w:rPr>
          <w:rStyle w:val="FootnoteReference"/>
          <w:rFonts w:asciiTheme="minorHAnsi" w:hAnsiTheme="minorHAnsi" w:cstheme="minorHAnsi"/>
          <w:sz w:val="18"/>
          <w:szCs w:val="18"/>
        </w:rPr>
        <w:footnoteRef/>
      </w:r>
      <w:r w:rsidRPr="00190333">
        <w:rPr>
          <w:rFonts w:asciiTheme="minorHAnsi" w:hAnsiTheme="minorHAnsi" w:cstheme="minorHAnsi"/>
          <w:sz w:val="18"/>
          <w:szCs w:val="18"/>
        </w:rPr>
        <w:t>Извор: Веб страна „</w:t>
      </w:r>
      <w:proofErr w:type="spellStart"/>
      <w:r w:rsidRPr="00190333">
        <w:rPr>
          <w:rFonts w:asciiTheme="minorHAnsi" w:hAnsiTheme="minorHAnsi" w:cstheme="minorHAnsi"/>
          <w:sz w:val="18"/>
          <w:szCs w:val="18"/>
        </w:rPr>
        <w:t>Кавалитет</w:t>
      </w:r>
      <w:proofErr w:type="spellEnd"/>
      <w:r w:rsidRPr="00190333">
        <w:rPr>
          <w:rFonts w:asciiTheme="minorHAnsi" w:hAnsiTheme="minorHAnsi" w:cstheme="minorHAnsi"/>
          <w:sz w:val="18"/>
          <w:szCs w:val="18"/>
        </w:rPr>
        <w:t xml:space="preserve"> на воздух во Република Северна Македонија, Министерство за животна средина и просторно </w:t>
      </w:r>
      <w:proofErr w:type="spellStart"/>
      <w:r w:rsidRPr="00190333">
        <w:rPr>
          <w:rFonts w:asciiTheme="minorHAnsi" w:hAnsiTheme="minorHAnsi" w:cstheme="minorHAnsi"/>
          <w:sz w:val="18"/>
          <w:szCs w:val="18"/>
        </w:rPr>
        <w:t>планирање“https</w:t>
      </w:r>
      <w:proofErr w:type="spellEnd"/>
      <w:r w:rsidRPr="00190333">
        <w:rPr>
          <w:rFonts w:asciiTheme="minorHAnsi" w:hAnsiTheme="minorHAnsi" w:cstheme="minorHAnsi"/>
          <w:sz w:val="18"/>
          <w:szCs w:val="18"/>
        </w:rPr>
        <w:t xml:space="preserve">://air.moepp.gov.mk/ </w:t>
      </w:r>
    </w:p>
  </w:footnote>
  <w:footnote w:id="7">
    <w:p w14:paraId="03C99021" w14:textId="77777777" w:rsidR="00CC4DC7" w:rsidRPr="00190333" w:rsidRDefault="00CC4DC7" w:rsidP="008546DA">
      <w:pPr>
        <w:pStyle w:val="FootnoteText"/>
        <w:jc w:val="both"/>
        <w:rPr>
          <w:rFonts w:asciiTheme="minorHAnsi" w:hAnsiTheme="minorHAnsi" w:cstheme="minorHAnsi"/>
          <w:sz w:val="18"/>
          <w:szCs w:val="18"/>
        </w:rPr>
      </w:pPr>
      <w:r w:rsidRPr="00190333">
        <w:rPr>
          <w:rStyle w:val="FootnoteReference"/>
          <w:rFonts w:asciiTheme="minorHAnsi" w:hAnsiTheme="minorHAnsi" w:cstheme="minorHAnsi"/>
          <w:sz w:val="18"/>
          <w:szCs w:val="18"/>
        </w:rPr>
        <w:footnoteRef/>
      </w:r>
      <w:r w:rsidRPr="00190333">
        <w:rPr>
          <w:rFonts w:asciiTheme="minorHAnsi" w:hAnsiTheme="minorHAnsi" w:cstheme="minorHAnsi"/>
          <w:sz w:val="18"/>
          <w:szCs w:val="18"/>
        </w:rPr>
        <w:t xml:space="preserve">Извор: Месечни извештаи на Државниот автоматски мониторинг систем за квалитет на </w:t>
      </w:r>
      <w:proofErr w:type="spellStart"/>
      <w:r w:rsidRPr="00190333">
        <w:rPr>
          <w:rFonts w:asciiTheme="minorHAnsi" w:hAnsiTheme="minorHAnsi" w:cstheme="minorHAnsi"/>
          <w:sz w:val="18"/>
          <w:szCs w:val="18"/>
        </w:rPr>
        <w:t>амбиентен</w:t>
      </w:r>
      <w:proofErr w:type="spellEnd"/>
      <w:r w:rsidRPr="00190333">
        <w:rPr>
          <w:rFonts w:asciiTheme="minorHAnsi" w:hAnsiTheme="minorHAnsi" w:cstheme="minorHAnsi"/>
          <w:sz w:val="18"/>
          <w:szCs w:val="18"/>
        </w:rPr>
        <w:t xml:space="preserve"> воздух, објавени на: https://air.moepp.gov.mk/?page_id=290</w:t>
      </w:r>
    </w:p>
  </w:footnote>
  <w:footnote w:id="8">
    <w:p w14:paraId="66AAE74D" w14:textId="77777777" w:rsidR="00CC4DC7" w:rsidRPr="00FF07C5" w:rsidRDefault="00CC4DC7" w:rsidP="008546DA">
      <w:pPr>
        <w:pStyle w:val="FootnoteText"/>
      </w:pPr>
      <w:r w:rsidRPr="00190333">
        <w:rPr>
          <w:rStyle w:val="FootnoteReference"/>
          <w:rFonts w:asciiTheme="minorHAnsi" w:hAnsiTheme="minorHAnsi" w:cstheme="minorHAnsi"/>
          <w:sz w:val="18"/>
          <w:szCs w:val="18"/>
        </w:rPr>
        <w:footnoteRef/>
      </w:r>
      <w:proofErr w:type="spellStart"/>
      <w:r w:rsidRPr="00190333">
        <w:rPr>
          <w:rFonts w:asciiTheme="minorHAnsi" w:hAnsiTheme="minorHAnsi" w:cstheme="minorHAnsi"/>
          <w:sz w:val="18"/>
          <w:szCs w:val="18"/>
        </w:rPr>
        <w:t>Ibid</w:t>
      </w:r>
      <w:proofErr w:type="spellEnd"/>
    </w:p>
  </w:footnote>
  <w:footnote w:id="9">
    <w:p w14:paraId="45786058" w14:textId="77777777" w:rsidR="00CC4DC7" w:rsidRPr="00190333" w:rsidRDefault="00CC4DC7" w:rsidP="008546DA">
      <w:pPr>
        <w:pStyle w:val="FootnoteText"/>
        <w:rPr>
          <w:rFonts w:asciiTheme="minorHAnsi" w:hAnsiTheme="minorHAnsi" w:cstheme="minorHAnsi"/>
          <w:sz w:val="18"/>
          <w:szCs w:val="18"/>
        </w:rPr>
      </w:pPr>
      <w:r w:rsidRPr="00190333">
        <w:rPr>
          <w:rStyle w:val="FootnoteReference"/>
          <w:rFonts w:asciiTheme="minorHAnsi" w:hAnsiTheme="minorHAnsi" w:cstheme="minorHAnsi"/>
          <w:sz w:val="18"/>
          <w:szCs w:val="18"/>
        </w:rPr>
        <w:footnoteRef/>
      </w:r>
      <w:proofErr w:type="spellStart"/>
      <w:r w:rsidRPr="00190333">
        <w:rPr>
          <w:rFonts w:asciiTheme="minorHAnsi" w:hAnsiTheme="minorHAnsi" w:cstheme="minorHAnsi"/>
          <w:sz w:val="18"/>
          <w:szCs w:val="18"/>
        </w:rPr>
        <w:t>Ibid</w:t>
      </w:r>
      <w:proofErr w:type="spellEnd"/>
    </w:p>
  </w:footnote>
  <w:footnote w:id="10">
    <w:p w14:paraId="3614F4F9" w14:textId="77777777" w:rsidR="00CC4DC7" w:rsidRPr="00F6154B" w:rsidRDefault="00CC4DC7" w:rsidP="00ED36E1">
      <w:pPr>
        <w:pStyle w:val="FootnoteText"/>
      </w:pPr>
      <w:r>
        <w:rPr>
          <w:rStyle w:val="FootnoteReference"/>
        </w:rPr>
        <w:footnoteRef/>
      </w:r>
      <w:r w:rsidRPr="00F6154B">
        <w:rPr>
          <w:rFonts w:ascii="Calibri" w:hAnsi="Calibri" w:cs="Calibri"/>
          <w:sz w:val="18"/>
          <w:szCs w:val="18"/>
        </w:rPr>
        <w:t>7 организации вратија свои коментари и тоа ИДСЦС, НДИ, ФОСИМ, Здружението на Јавни Службеници на Северна Македонија, ЕКОЗВОН, рурална коалиција, и регионалниот директор на ПОВ за Европа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C68D" w14:textId="77777777" w:rsidR="00CC4DC7" w:rsidRPr="000F2E5D" w:rsidRDefault="007D314D" w:rsidP="00DC5C24">
    <w:r>
      <w:rPr>
        <w:noProof/>
        <w:lang w:val="en-GB"/>
      </w:rPr>
      <w:pict w14:anchorId="4C4E6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3073" type="#_x0000_t75" style="position:absolute;left:0;text-align:left;margin-left:0;margin-top:0;width:450.75pt;height:475.5pt;z-index:-251651072;mso-wrap-edited:f;mso-width-percent:0;mso-height-percent:0;mso-position-horizontal:center;mso-position-horizontal-relative:margin;mso-position-vertical:center;mso-position-vertical-relative:margin;mso-width-percent:0;mso-height-percent:0"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7DA6A" w14:textId="77777777" w:rsidR="00CC4DC7" w:rsidRDefault="00CC4DC7" w:rsidP="00001E20">
    <w:pPr>
      <w:jc w:val="center"/>
    </w:pPr>
    <w:r>
      <w:rPr>
        <w:noProof/>
        <w:lang w:val="en-US" w:eastAsia="en-US"/>
      </w:rPr>
      <mc:AlternateContent>
        <mc:Choice Requires="wps">
          <w:drawing>
            <wp:anchor distT="0" distB="0" distL="114300" distR="114300" simplePos="0" relativeHeight="251662336" behindDoc="0" locked="0" layoutInCell="1" allowOverlap="1" wp14:anchorId="7722A27F" wp14:editId="06C0C7BE">
              <wp:simplePos x="0" y="0"/>
              <wp:positionH relativeFrom="column">
                <wp:posOffset>25400</wp:posOffset>
              </wp:positionH>
              <wp:positionV relativeFrom="paragraph">
                <wp:posOffset>969010</wp:posOffset>
              </wp:positionV>
              <wp:extent cx="5695950" cy="904875"/>
              <wp:effectExtent l="0" t="0" r="3175"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84A951C" w14:textId="77777777" w:rsidR="00CC4DC7" w:rsidRPr="006211EF" w:rsidRDefault="00CC4DC7" w:rsidP="006211EF">
                          <w:pPr>
                            <w:pStyle w:val="HeaderTXT"/>
                            <w:rPr>
                              <w:lang w:val="en-US"/>
                            </w:rP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w14:anchorId="7722A27F" id="_x0000_t202" coordsize="21600,21600" o:spt="202" path="m,l,21600r21600,l21600,xe">
              <v:stroke joinstyle="miter"/>
              <v:path gradientshapeok="t" o:connecttype="rect"/>
            </v:shapetype>
            <v:shape id="Text Box 2" o:spid="_x0000_s1026" type="#_x0000_t202" style="position:absolute;left:0;text-align:left;margin-left:2pt;margin-top:76.3pt;width:448.5pt;height:7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" filled="f" stroked="f" strokeweight=".5pt">
              <v:textbox>
                <w:txbxContent>
                  <w:p w14:paraId="684A951C" w14:textId="77777777" w:rsidR="00CC4DC7" w:rsidRPr="006211EF" w:rsidRDefault="00CC4DC7" w:rsidP="006211EF">
                    <w:pPr>
                      <w:pStyle w:val="HeaderTXT"/>
                      <w:rPr>
                        <w:lang w:val="en-US"/>
                      </w:rPr>
                    </w:pPr>
                  </w:p>
                </w:txbxContent>
              </v:textbox>
            </v:shape>
          </w:pict>
        </mc:Fallback>
      </mc:AlternateContent>
    </w:r>
    <w:r>
      <w:rPr>
        <w:noProof/>
        <w:lang w:val="en-US" w:eastAsia="en-US"/>
      </w:rPr>
      <w:drawing>
        <wp:inline distT="0" distB="0" distL="0" distR="0" wp14:anchorId="2CBB8331" wp14:editId="30A4A700">
          <wp:extent cx="5731510" cy="1065530"/>
          <wp:effectExtent l="19050" t="0" r="2540" b="0"/>
          <wp:docPr id="26" name="Picture 1" descr="01_Logo_MIOA_H_C_MK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63543" name="01_Logo_MIOA_H_C_MKAL.png"/>
                  <pic:cNvPicPr/>
                </pic:nvPicPr>
                <pic:blipFill>
                  <a:blip r:embed="rId1"/>
                  <a:stretch>
                    <a:fillRect/>
                  </a:stretch>
                </pic:blipFill>
                <pic:spPr>
                  <a:xfrm>
                    <a:off x="0" y="0"/>
                    <a:ext cx="5731510" cy="1065530"/>
                  </a:xfrm>
                  <a:prstGeom prst="rect">
                    <a:avLst/>
                  </a:prstGeom>
                </pic:spPr>
              </pic:pic>
            </a:graphicData>
          </a:graphic>
        </wp:inline>
      </w:drawing>
    </w:r>
  </w:p>
  <w:p w14:paraId="3422F8B0" w14:textId="77777777" w:rsidR="00CC4DC7" w:rsidRDefault="00CC4DC7" w:rsidP="00001E20">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CD48" w14:textId="77777777" w:rsidR="00CC4DC7" w:rsidRPr="000F2E5D" w:rsidRDefault="007D314D" w:rsidP="00DC5C24">
    <w:r>
      <w:rPr>
        <w:noProof/>
        <w:lang w:val="en-GB"/>
      </w:rPr>
      <w:pict w14:anchorId="715EC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3077" type="#_x0000_t75" style="position:absolute;left:0;text-align:left;margin-left:0;margin-top:0;width:450.75pt;height:475.5pt;z-index:-251652096;mso-wrap-edited:f;mso-width-percent:0;mso-height-percent:0;mso-position-horizontal:center;mso-position-horizontal-relative:margin;mso-position-vertical:center;mso-position-vertical-relative:margin;mso-width-percent:0;mso-height-percent:0"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2A73"/>
    <w:multiLevelType w:val="hybridMultilevel"/>
    <w:tmpl w:val="97702842"/>
    <w:lvl w:ilvl="0" w:tplc="139A81A8">
      <w:start w:val="1"/>
      <w:numFmt w:val="decimal"/>
      <w:lvlText w:val="%1."/>
      <w:lvlJc w:val="left"/>
      <w:pPr>
        <w:ind w:left="720" w:hanging="360"/>
      </w:pPr>
      <w:rPr>
        <w:rFonts w:hint="default"/>
      </w:rPr>
    </w:lvl>
    <w:lvl w:ilvl="1" w:tplc="981E3E9E" w:tentative="1">
      <w:start w:val="1"/>
      <w:numFmt w:val="lowerLetter"/>
      <w:lvlText w:val="%2."/>
      <w:lvlJc w:val="left"/>
      <w:pPr>
        <w:ind w:left="1440" w:hanging="360"/>
      </w:pPr>
    </w:lvl>
    <w:lvl w:ilvl="2" w:tplc="8F485634" w:tentative="1">
      <w:start w:val="1"/>
      <w:numFmt w:val="lowerRoman"/>
      <w:lvlText w:val="%3."/>
      <w:lvlJc w:val="right"/>
      <w:pPr>
        <w:ind w:left="2160" w:hanging="180"/>
      </w:pPr>
    </w:lvl>
    <w:lvl w:ilvl="3" w:tplc="93465302" w:tentative="1">
      <w:start w:val="1"/>
      <w:numFmt w:val="decimal"/>
      <w:lvlText w:val="%4."/>
      <w:lvlJc w:val="left"/>
      <w:pPr>
        <w:ind w:left="2880" w:hanging="360"/>
      </w:pPr>
    </w:lvl>
    <w:lvl w:ilvl="4" w:tplc="DDFA79D6" w:tentative="1">
      <w:start w:val="1"/>
      <w:numFmt w:val="lowerLetter"/>
      <w:lvlText w:val="%5."/>
      <w:lvlJc w:val="left"/>
      <w:pPr>
        <w:ind w:left="3600" w:hanging="360"/>
      </w:pPr>
    </w:lvl>
    <w:lvl w:ilvl="5" w:tplc="768099AE" w:tentative="1">
      <w:start w:val="1"/>
      <w:numFmt w:val="lowerRoman"/>
      <w:lvlText w:val="%6."/>
      <w:lvlJc w:val="right"/>
      <w:pPr>
        <w:ind w:left="4320" w:hanging="180"/>
      </w:pPr>
    </w:lvl>
    <w:lvl w:ilvl="6" w:tplc="55E0C3AA" w:tentative="1">
      <w:start w:val="1"/>
      <w:numFmt w:val="decimal"/>
      <w:lvlText w:val="%7."/>
      <w:lvlJc w:val="left"/>
      <w:pPr>
        <w:ind w:left="5040" w:hanging="360"/>
      </w:pPr>
    </w:lvl>
    <w:lvl w:ilvl="7" w:tplc="C9823E7C" w:tentative="1">
      <w:start w:val="1"/>
      <w:numFmt w:val="lowerLetter"/>
      <w:lvlText w:val="%8."/>
      <w:lvlJc w:val="left"/>
      <w:pPr>
        <w:ind w:left="5760" w:hanging="360"/>
      </w:pPr>
    </w:lvl>
    <w:lvl w:ilvl="8" w:tplc="6AC22BA6" w:tentative="1">
      <w:start w:val="1"/>
      <w:numFmt w:val="lowerRoman"/>
      <w:lvlText w:val="%9."/>
      <w:lvlJc w:val="right"/>
      <w:pPr>
        <w:ind w:left="6480" w:hanging="180"/>
      </w:pPr>
    </w:lvl>
  </w:abstractNum>
  <w:abstractNum w:abstractNumId="1" w15:restartNumberingAfterBreak="0">
    <w:nsid w:val="01A82F0B"/>
    <w:multiLevelType w:val="hybridMultilevel"/>
    <w:tmpl w:val="5632264E"/>
    <w:lvl w:ilvl="0" w:tplc="AA2856D4">
      <w:start w:val="1"/>
      <w:numFmt w:val="decimal"/>
      <w:lvlText w:val="%1."/>
      <w:lvlJc w:val="left"/>
      <w:pPr>
        <w:ind w:left="720" w:hanging="360"/>
      </w:pPr>
      <w:rPr>
        <w:rFonts w:hint="default"/>
      </w:rPr>
    </w:lvl>
    <w:lvl w:ilvl="1" w:tplc="7696E8B4" w:tentative="1">
      <w:start w:val="1"/>
      <w:numFmt w:val="lowerLetter"/>
      <w:lvlText w:val="%2."/>
      <w:lvlJc w:val="left"/>
      <w:pPr>
        <w:ind w:left="1440" w:hanging="360"/>
      </w:pPr>
    </w:lvl>
    <w:lvl w:ilvl="2" w:tplc="FA40325E" w:tentative="1">
      <w:start w:val="1"/>
      <w:numFmt w:val="lowerRoman"/>
      <w:lvlText w:val="%3."/>
      <w:lvlJc w:val="right"/>
      <w:pPr>
        <w:ind w:left="2160" w:hanging="180"/>
      </w:pPr>
    </w:lvl>
    <w:lvl w:ilvl="3" w:tplc="8EFA7E88" w:tentative="1">
      <w:start w:val="1"/>
      <w:numFmt w:val="decimal"/>
      <w:lvlText w:val="%4."/>
      <w:lvlJc w:val="left"/>
      <w:pPr>
        <w:ind w:left="2880" w:hanging="360"/>
      </w:pPr>
    </w:lvl>
    <w:lvl w:ilvl="4" w:tplc="839C7D48" w:tentative="1">
      <w:start w:val="1"/>
      <w:numFmt w:val="lowerLetter"/>
      <w:lvlText w:val="%5."/>
      <w:lvlJc w:val="left"/>
      <w:pPr>
        <w:ind w:left="3600" w:hanging="360"/>
      </w:pPr>
    </w:lvl>
    <w:lvl w:ilvl="5" w:tplc="ADECB8B0" w:tentative="1">
      <w:start w:val="1"/>
      <w:numFmt w:val="lowerRoman"/>
      <w:lvlText w:val="%6."/>
      <w:lvlJc w:val="right"/>
      <w:pPr>
        <w:ind w:left="4320" w:hanging="180"/>
      </w:pPr>
    </w:lvl>
    <w:lvl w:ilvl="6" w:tplc="EB5CBCE4" w:tentative="1">
      <w:start w:val="1"/>
      <w:numFmt w:val="decimal"/>
      <w:lvlText w:val="%7."/>
      <w:lvlJc w:val="left"/>
      <w:pPr>
        <w:ind w:left="5040" w:hanging="360"/>
      </w:pPr>
    </w:lvl>
    <w:lvl w:ilvl="7" w:tplc="FD681EC0" w:tentative="1">
      <w:start w:val="1"/>
      <w:numFmt w:val="lowerLetter"/>
      <w:lvlText w:val="%8."/>
      <w:lvlJc w:val="left"/>
      <w:pPr>
        <w:ind w:left="5760" w:hanging="360"/>
      </w:pPr>
    </w:lvl>
    <w:lvl w:ilvl="8" w:tplc="1BA87CF8" w:tentative="1">
      <w:start w:val="1"/>
      <w:numFmt w:val="lowerRoman"/>
      <w:lvlText w:val="%9."/>
      <w:lvlJc w:val="right"/>
      <w:pPr>
        <w:ind w:left="6480" w:hanging="180"/>
      </w:pPr>
    </w:lvl>
  </w:abstractNum>
  <w:abstractNum w:abstractNumId="2" w15:restartNumberingAfterBreak="0">
    <w:nsid w:val="02DF66B2"/>
    <w:multiLevelType w:val="hybridMultilevel"/>
    <w:tmpl w:val="F670D5CA"/>
    <w:lvl w:ilvl="0" w:tplc="9BB87B9C">
      <w:start w:val="1"/>
      <w:numFmt w:val="decimal"/>
      <w:lvlText w:val="%1."/>
      <w:lvlJc w:val="left"/>
      <w:pPr>
        <w:ind w:left="720" w:hanging="360"/>
      </w:pPr>
      <w:rPr>
        <w:rFonts w:hint="default"/>
      </w:rPr>
    </w:lvl>
    <w:lvl w:ilvl="1" w:tplc="773EE9DC" w:tentative="1">
      <w:start w:val="1"/>
      <w:numFmt w:val="lowerLetter"/>
      <w:lvlText w:val="%2."/>
      <w:lvlJc w:val="left"/>
      <w:pPr>
        <w:ind w:left="1440" w:hanging="360"/>
      </w:pPr>
    </w:lvl>
    <w:lvl w:ilvl="2" w:tplc="3852EC82" w:tentative="1">
      <w:start w:val="1"/>
      <w:numFmt w:val="lowerRoman"/>
      <w:lvlText w:val="%3."/>
      <w:lvlJc w:val="right"/>
      <w:pPr>
        <w:ind w:left="2160" w:hanging="180"/>
      </w:pPr>
    </w:lvl>
    <w:lvl w:ilvl="3" w:tplc="D84442F6" w:tentative="1">
      <w:start w:val="1"/>
      <w:numFmt w:val="decimal"/>
      <w:lvlText w:val="%4."/>
      <w:lvlJc w:val="left"/>
      <w:pPr>
        <w:ind w:left="2880" w:hanging="360"/>
      </w:pPr>
    </w:lvl>
    <w:lvl w:ilvl="4" w:tplc="388A8012" w:tentative="1">
      <w:start w:val="1"/>
      <w:numFmt w:val="lowerLetter"/>
      <w:lvlText w:val="%5."/>
      <w:lvlJc w:val="left"/>
      <w:pPr>
        <w:ind w:left="3600" w:hanging="360"/>
      </w:pPr>
    </w:lvl>
    <w:lvl w:ilvl="5" w:tplc="9C643ECE" w:tentative="1">
      <w:start w:val="1"/>
      <w:numFmt w:val="lowerRoman"/>
      <w:lvlText w:val="%6."/>
      <w:lvlJc w:val="right"/>
      <w:pPr>
        <w:ind w:left="4320" w:hanging="180"/>
      </w:pPr>
    </w:lvl>
    <w:lvl w:ilvl="6" w:tplc="F72258E6" w:tentative="1">
      <w:start w:val="1"/>
      <w:numFmt w:val="decimal"/>
      <w:lvlText w:val="%7."/>
      <w:lvlJc w:val="left"/>
      <w:pPr>
        <w:ind w:left="5040" w:hanging="360"/>
      </w:pPr>
    </w:lvl>
    <w:lvl w:ilvl="7" w:tplc="E73C9AEE" w:tentative="1">
      <w:start w:val="1"/>
      <w:numFmt w:val="lowerLetter"/>
      <w:lvlText w:val="%8."/>
      <w:lvlJc w:val="left"/>
      <w:pPr>
        <w:ind w:left="5760" w:hanging="360"/>
      </w:pPr>
    </w:lvl>
    <w:lvl w:ilvl="8" w:tplc="1150A722" w:tentative="1">
      <w:start w:val="1"/>
      <w:numFmt w:val="lowerRoman"/>
      <w:lvlText w:val="%9."/>
      <w:lvlJc w:val="right"/>
      <w:pPr>
        <w:ind w:left="6480" w:hanging="180"/>
      </w:pPr>
    </w:lvl>
  </w:abstractNum>
  <w:abstractNum w:abstractNumId="3" w15:restartNumberingAfterBreak="0">
    <w:nsid w:val="03190686"/>
    <w:multiLevelType w:val="hybridMultilevel"/>
    <w:tmpl w:val="3E0A73DC"/>
    <w:lvl w:ilvl="0" w:tplc="01AA427E">
      <w:start w:val="1"/>
      <w:numFmt w:val="decimal"/>
      <w:lvlText w:val="%1."/>
      <w:lvlJc w:val="left"/>
      <w:pPr>
        <w:ind w:left="720" w:hanging="360"/>
      </w:pPr>
      <w:rPr>
        <w:rFonts w:hint="default"/>
      </w:rPr>
    </w:lvl>
    <w:lvl w:ilvl="1" w:tplc="3A92451A" w:tentative="1">
      <w:start w:val="1"/>
      <w:numFmt w:val="lowerLetter"/>
      <w:lvlText w:val="%2."/>
      <w:lvlJc w:val="left"/>
      <w:pPr>
        <w:ind w:left="1440" w:hanging="360"/>
      </w:pPr>
    </w:lvl>
    <w:lvl w:ilvl="2" w:tplc="7E90E62E" w:tentative="1">
      <w:start w:val="1"/>
      <w:numFmt w:val="lowerRoman"/>
      <w:lvlText w:val="%3."/>
      <w:lvlJc w:val="right"/>
      <w:pPr>
        <w:ind w:left="2160" w:hanging="180"/>
      </w:pPr>
    </w:lvl>
    <w:lvl w:ilvl="3" w:tplc="2ED8756A" w:tentative="1">
      <w:start w:val="1"/>
      <w:numFmt w:val="decimal"/>
      <w:lvlText w:val="%4."/>
      <w:lvlJc w:val="left"/>
      <w:pPr>
        <w:ind w:left="2880" w:hanging="360"/>
      </w:pPr>
    </w:lvl>
    <w:lvl w:ilvl="4" w:tplc="DAB02B0A" w:tentative="1">
      <w:start w:val="1"/>
      <w:numFmt w:val="lowerLetter"/>
      <w:lvlText w:val="%5."/>
      <w:lvlJc w:val="left"/>
      <w:pPr>
        <w:ind w:left="3600" w:hanging="360"/>
      </w:pPr>
    </w:lvl>
    <w:lvl w:ilvl="5" w:tplc="9F202E5C" w:tentative="1">
      <w:start w:val="1"/>
      <w:numFmt w:val="lowerRoman"/>
      <w:lvlText w:val="%6."/>
      <w:lvlJc w:val="right"/>
      <w:pPr>
        <w:ind w:left="4320" w:hanging="180"/>
      </w:pPr>
    </w:lvl>
    <w:lvl w:ilvl="6" w:tplc="06C65B02" w:tentative="1">
      <w:start w:val="1"/>
      <w:numFmt w:val="decimal"/>
      <w:lvlText w:val="%7."/>
      <w:lvlJc w:val="left"/>
      <w:pPr>
        <w:ind w:left="5040" w:hanging="360"/>
      </w:pPr>
    </w:lvl>
    <w:lvl w:ilvl="7" w:tplc="E44847C8" w:tentative="1">
      <w:start w:val="1"/>
      <w:numFmt w:val="lowerLetter"/>
      <w:lvlText w:val="%8."/>
      <w:lvlJc w:val="left"/>
      <w:pPr>
        <w:ind w:left="5760" w:hanging="360"/>
      </w:pPr>
    </w:lvl>
    <w:lvl w:ilvl="8" w:tplc="4EDE32FC" w:tentative="1">
      <w:start w:val="1"/>
      <w:numFmt w:val="lowerRoman"/>
      <w:lvlText w:val="%9."/>
      <w:lvlJc w:val="right"/>
      <w:pPr>
        <w:ind w:left="6480" w:hanging="180"/>
      </w:pPr>
    </w:lvl>
  </w:abstractNum>
  <w:abstractNum w:abstractNumId="4" w15:restartNumberingAfterBreak="0">
    <w:nsid w:val="04380DC0"/>
    <w:multiLevelType w:val="hybridMultilevel"/>
    <w:tmpl w:val="6AF6EB2E"/>
    <w:lvl w:ilvl="0" w:tplc="F8CA2606">
      <w:start w:val="1"/>
      <w:numFmt w:val="decimal"/>
      <w:lvlText w:val="%1."/>
      <w:lvlJc w:val="left"/>
      <w:pPr>
        <w:ind w:left="720" w:hanging="360"/>
      </w:pPr>
      <w:rPr>
        <w:rFonts w:ascii="Calibri" w:hAnsi="Calibri" w:cs="Times New Roman" w:hint="default"/>
        <w:color w:val="auto"/>
      </w:rPr>
    </w:lvl>
    <w:lvl w:ilvl="1" w:tplc="FD1010AC" w:tentative="1">
      <w:start w:val="1"/>
      <w:numFmt w:val="lowerLetter"/>
      <w:lvlText w:val="%2."/>
      <w:lvlJc w:val="left"/>
      <w:pPr>
        <w:ind w:left="1440" w:hanging="360"/>
      </w:pPr>
    </w:lvl>
    <w:lvl w:ilvl="2" w:tplc="DA187BE4" w:tentative="1">
      <w:start w:val="1"/>
      <w:numFmt w:val="lowerRoman"/>
      <w:lvlText w:val="%3."/>
      <w:lvlJc w:val="right"/>
      <w:pPr>
        <w:ind w:left="2160" w:hanging="180"/>
      </w:pPr>
    </w:lvl>
    <w:lvl w:ilvl="3" w:tplc="64301A92" w:tentative="1">
      <w:start w:val="1"/>
      <w:numFmt w:val="decimal"/>
      <w:lvlText w:val="%4."/>
      <w:lvlJc w:val="left"/>
      <w:pPr>
        <w:ind w:left="2880" w:hanging="360"/>
      </w:pPr>
    </w:lvl>
    <w:lvl w:ilvl="4" w:tplc="B85C312C" w:tentative="1">
      <w:start w:val="1"/>
      <w:numFmt w:val="lowerLetter"/>
      <w:lvlText w:val="%5."/>
      <w:lvlJc w:val="left"/>
      <w:pPr>
        <w:ind w:left="3600" w:hanging="360"/>
      </w:pPr>
    </w:lvl>
    <w:lvl w:ilvl="5" w:tplc="BC1AD6B0" w:tentative="1">
      <w:start w:val="1"/>
      <w:numFmt w:val="lowerRoman"/>
      <w:lvlText w:val="%6."/>
      <w:lvlJc w:val="right"/>
      <w:pPr>
        <w:ind w:left="4320" w:hanging="180"/>
      </w:pPr>
    </w:lvl>
    <w:lvl w:ilvl="6" w:tplc="CB700DC4" w:tentative="1">
      <w:start w:val="1"/>
      <w:numFmt w:val="decimal"/>
      <w:lvlText w:val="%7."/>
      <w:lvlJc w:val="left"/>
      <w:pPr>
        <w:ind w:left="5040" w:hanging="360"/>
      </w:pPr>
    </w:lvl>
    <w:lvl w:ilvl="7" w:tplc="824894BE" w:tentative="1">
      <w:start w:val="1"/>
      <w:numFmt w:val="lowerLetter"/>
      <w:lvlText w:val="%8."/>
      <w:lvlJc w:val="left"/>
      <w:pPr>
        <w:ind w:left="5760" w:hanging="360"/>
      </w:pPr>
    </w:lvl>
    <w:lvl w:ilvl="8" w:tplc="B896DADE" w:tentative="1">
      <w:start w:val="1"/>
      <w:numFmt w:val="lowerRoman"/>
      <w:lvlText w:val="%9."/>
      <w:lvlJc w:val="right"/>
      <w:pPr>
        <w:ind w:left="6480" w:hanging="180"/>
      </w:pPr>
    </w:lvl>
  </w:abstractNum>
  <w:abstractNum w:abstractNumId="5" w15:restartNumberingAfterBreak="0">
    <w:nsid w:val="04F97C54"/>
    <w:multiLevelType w:val="hybridMultilevel"/>
    <w:tmpl w:val="E6B2F13C"/>
    <w:lvl w:ilvl="0" w:tplc="5BC4EEB4">
      <w:start w:val="1"/>
      <w:numFmt w:val="bullet"/>
      <w:lvlText w:val=""/>
      <w:lvlJc w:val="left"/>
      <w:pPr>
        <w:ind w:left="720" w:hanging="360"/>
      </w:pPr>
      <w:rPr>
        <w:rFonts w:ascii="Wingdings" w:hAnsi="Wingdings" w:hint="default"/>
      </w:rPr>
    </w:lvl>
    <w:lvl w:ilvl="1" w:tplc="FEE05FD8" w:tentative="1">
      <w:start w:val="1"/>
      <w:numFmt w:val="bullet"/>
      <w:lvlText w:val="o"/>
      <w:lvlJc w:val="left"/>
      <w:pPr>
        <w:ind w:left="1440" w:hanging="360"/>
      </w:pPr>
      <w:rPr>
        <w:rFonts w:ascii="Courier New" w:hAnsi="Courier New" w:cs="Courier New" w:hint="default"/>
      </w:rPr>
    </w:lvl>
    <w:lvl w:ilvl="2" w:tplc="5C72E900" w:tentative="1">
      <w:start w:val="1"/>
      <w:numFmt w:val="bullet"/>
      <w:lvlText w:val=""/>
      <w:lvlJc w:val="left"/>
      <w:pPr>
        <w:ind w:left="2160" w:hanging="360"/>
      </w:pPr>
      <w:rPr>
        <w:rFonts w:ascii="Wingdings" w:hAnsi="Wingdings" w:hint="default"/>
      </w:rPr>
    </w:lvl>
    <w:lvl w:ilvl="3" w:tplc="44944A8E" w:tentative="1">
      <w:start w:val="1"/>
      <w:numFmt w:val="bullet"/>
      <w:lvlText w:val=""/>
      <w:lvlJc w:val="left"/>
      <w:pPr>
        <w:ind w:left="2880" w:hanging="360"/>
      </w:pPr>
      <w:rPr>
        <w:rFonts w:ascii="Symbol" w:hAnsi="Symbol" w:hint="default"/>
      </w:rPr>
    </w:lvl>
    <w:lvl w:ilvl="4" w:tplc="9DD473EA" w:tentative="1">
      <w:start w:val="1"/>
      <w:numFmt w:val="bullet"/>
      <w:lvlText w:val="o"/>
      <w:lvlJc w:val="left"/>
      <w:pPr>
        <w:ind w:left="3600" w:hanging="360"/>
      </w:pPr>
      <w:rPr>
        <w:rFonts w:ascii="Courier New" w:hAnsi="Courier New" w:cs="Courier New" w:hint="default"/>
      </w:rPr>
    </w:lvl>
    <w:lvl w:ilvl="5" w:tplc="4072C416" w:tentative="1">
      <w:start w:val="1"/>
      <w:numFmt w:val="bullet"/>
      <w:lvlText w:val=""/>
      <w:lvlJc w:val="left"/>
      <w:pPr>
        <w:ind w:left="4320" w:hanging="360"/>
      </w:pPr>
      <w:rPr>
        <w:rFonts w:ascii="Wingdings" w:hAnsi="Wingdings" w:hint="default"/>
      </w:rPr>
    </w:lvl>
    <w:lvl w:ilvl="6" w:tplc="32F09A34" w:tentative="1">
      <w:start w:val="1"/>
      <w:numFmt w:val="bullet"/>
      <w:lvlText w:val=""/>
      <w:lvlJc w:val="left"/>
      <w:pPr>
        <w:ind w:left="5040" w:hanging="360"/>
      </w:pPr>
      <w:rPr>
        <w:rFonts w:ascii="Symbol" w:hAnsi="Symbol" w:hint="default"/>
      </w:rPr>
    </w:lvl>
    <w:lvl w:ilvl="7" w:tplc="58D2ED22" w:tentative="1">
      <w:start w:val="1"/>
      <w:numFmt w:val="bullet"/>
      <w:lvlText w:val="o"/>
      <w:lvlJc w:val="left"/>
      <w:pPr>
        <w:ind w:left="5760" w:hanging="360"/>
      </w:pPr>
      <w:rPr>
        <w:rFonts w:ascii="Courier New" w:hAnsi="Courier New" w:cs="Courier New" w:hint="default"/>
      </w:rPr>
    </w:lvl>
    <w:lvl w:ilvl="8" w:tplc="EF8090F4" w:tentative="1">
      <w:start w:val="1"/>
      <w:numFmt w:val="bullet"/>
      <w:lvlText w:val=""/>
      <w:lvlJc w:val="left"/>
      <w:pPr>
        <w:ind w:left="6480" w:hanging="360"/>
      </w:pPr>
      <w:rPr>
        <w:rFonts w:ascii="Wingdings" w:hAnsi="Wingdings" w:hint="default"/>
      </w:rPr>
    </w:lvl>
  </w:abstractNum>
  <w:abstractNum w:abstractNumId="6" w15:restartNumberingAfterBreak="0">
    <w:nsid w:val="0518158A"/>
    <w:multiLevelType w:val="hybridMultilevel"/>
    <w:tmpl w:val="5CF214CE"/>
    <w:lvl w:ilvl="0" w:tplc="AA74BB6E">
      <w:start w:val="1"/>
      <w:numFmt w:val="decimal"/>
      <w:lvlText w:val="%1."/>
      <w:lvlJc w:val="left"/>
      <w:pPr>
        <w:ind w:left="720" w:hanging="360"/>
      </w:pPr>
      <w:rPr>
        <w:rFonts w:hint="default"/>
        <w:color w:val="auto"/>
      </w:rPr>
    </w:lvl>
    <w:lvl w:ilvl="1" w:tplc="E7A4292A" w:tentative="1">
      <w:start w:val="1"/>
      <w:numFmt w:val="lowerLetter"/>
      <w:lvlText w:val="%2."/>
      <w:lvlJc w:val="left"/>
      <w:pPr>
        <w:ind w:left="1440" w:hanging="360"/>
      </w:pPr>
    </w:lvl>
    <w:lvl w:ilvl="2" w:tplc="814493D0" w:tentative="1">
      <w:start w:val="1"/>
      <w:numFmt w:val="lowerRoman"/>
      <w:lvlText w:val="%3."/>
      <w:lvlJc w:val="right"/>
      <w:pPr>
        <w:ind w:left="2160" w:hanging="180"/>
      </w:pPr>
    </w:lvl>
    <w:lvl w:ilvl="3" w:tplc="143ECDCC" w:tentative="1">
      <w:start w:val="1"/>
      <w:numFmt w:val="decimal"/>
      <w:lvlText w:val="%4."/>
      <w:lvlJc w:val="left"/>
      <w:pPr>
        <w:ind w:left="2880" w:hanging="360"/>
      </w:pPr>
    </w:lvl>
    <w:lvl w:ilvl="4" w:tplc="AAE8F91C" w:tentative="1">
      <w:start w:val="1"/>
      <w:numFmt w:val="lowerLetter"/>
      <w:lvlText w:val="%5."/>
      <w:lvlJc w:val="left"/>
      <w:pPr>
        <w:ind w:left="3600" w:hanging="360"/>
      </w:pPr>
    </w:lvl>
    <w:lvl w:ilvl="5" w:tplc="3DA2EBA6" w:tentative="1">
      <w:start w:val="1"/>
      <w:numFmt w:val="lowerRoman"/>
      <w:lvlText w:val="%6."/>
      <w:lvlJc w:val="right"/>
      <w:pPr>
        <w:ind w:left="4320" w:hanging="180"/>
      </w:pPr>
    </w:lvl>
    <w:lvl w:ilvl="6" w:tplc="DE6E9CCC" w:tentative="1">
      <w:start w:val="1"/>
      <w:numFmt w:val="decimal"/>
      <w:lvlText w:val="%7."/>
      <w:lvlJc w:val="left"/>
      <w:pPr>
        <w:ind w:left="5040" w:hanging="360"/>
      </w:pPr>
    </w:lvl>
    <w:lvl w:ilvl="7" w:tplc="DE944FF2" w:tentative="1">
      <w:start w:val="1"/>
      <w:numFmt w:val="lowerLetter"/>
      <w:lvlText w:val="%8."/>
      <w:lvlJc w:val="left"/>
      <w:pPr>
        <w:ind w:left="5760" w:hanging="360"/>
      </w:pPr>
    </w:lvl>
    <w:lvl w:ilvl="8" w:tplc="822E8642" w:tentative="1">
      <w:start w:val="1"/>
      <w:numFmt w:val="lowerRoman"/>
      <w:lvlText w:val="%9."/>
      <w:lvlJc w:val="right"/>
      <w:pPr>
        <w:ind w:left="6480" w:hanging="180"/>
      </w:pPr>
    </w:lvl>
  </w:abstractNum>
  <w:abstractNum w:abstractNumId="7" w15:restartNumberingAfterBreak="0">
    <w:nsid w:val="05AC360A"/>
    <w:multiLevelType w:val="hybridMultilevel"/>
    <w:tmpl w:val="531A8F28"/>
    <w:lvl w:ilvl="0" w:tplc="5A98EDC4">
      <w:start w:val="1"/>
      <w:numFmt w:val="bullet"/>
      <w:lvlText w:val=""/>
      <w:lvlJc w:val="left"/>
      <w:pPr>
        <w:ind w:left="720" w:hanging="360"/>
      </w:pPr>
      <w:rPr>
        <w:rFonts w:ascii="Symbol" w:hAnsi="Symbol" w:hint="default"/>
      </w:rPr>
    </w:lvl>
    <w:lvl w:ilvl="1" w:tplc="0386A9E8" w:tentative="1">
      <w:start w:val="1"/>
      <w:numFmt w:val="bullet"/>
      <w:lvlText w:val="o"/>
      <w:lvlJc w:val="left"/>
      <w:pPr>
        <w:ind w:left="1440" w:hanging="360"/>
      </w:pPr>
      <w:rPr>
        <w:rFonts w:ascii="Courier New" w:hAnsi="Courier New" w:cs="Courier New" w:hint="default"/>
      </w:rPr>
    </w:lvl>
    <w:lvl w:ilvl="2" w:tplc="B284FCBC" w:tentative="1">
      <w:start w:val="1"/>
      <w:numFmt w:val="bullet"/>
      <w:lvlText w:val=""/>
      <w:lvlJc w:val="left"/>
      <w:pPr>
        <w:ind w:left="2160" w:hanging="360"/>
      </w:pPr>
      <w:rPr>
        <w:rFonts w:ascii="Wingdings" w:hAnsi="Wingdings" w:hint="default"/>
      </w:rPr>
    </w:lvl>
    <w:lvl w:ilvl="3" w:tplc="7CD22B38" w:tentative="1">
      <w:start w:val="1"/>
      <w:numFmt w:val="bullet"/>
      <w:lvlText w:val=""/>
      <w:lvlJc w:val="left"/>
      <w:pPr>
        <w:ind w:left="2880" w:hanging="360"/>
      </w:pPr>
      <w:rPr>
        <w:rFonts w:ascii="Symbol" w:hAnsi="Symbol" w:hint="default"/>
      </w:rPr>
    </w:lvl>
    <w:lvl w:ilvl="4" w:tplc="5A76D402" w:tentative="1">
      <w:start w:val="1"/>
      <w:numFmt w:val="bullet"/>
      <w:lvlText w:val="o"/>
      <w:lvlJc w:val="left"/>
      <w:pPr>
        <w:ind w:left="3600" w:hanging="360"/>
      </w:pPr>
      <w:rPr>
        <w:rFonts w:ascii="Courier New" w:hAnsi="Courier New" w:cs="Courier New" w:hint="default"/>
      </w:rPr>
    </w:lvl>
    <w:lvl w:ilvl="5" w:tplc="FE628972" w:tentative="1">
      <w:start w:val="1"/>
      <w:numFmt w:val="bullet"/>
      <w:lvlText w:val=""/>
      <w:lvlJc w:val="left"/>
      <w:pPr>
        <w:ind w:left="4320" w:hanging="360"/>
      </w:pPr>
      <w:rPr>
        <w:rFonts w:ascii="Wingdings" w:hAnsi="Wingdings" w:hint="default"/>
      </w:rPr>
    </w:lvl>
    <w:lvl w:ilvl="6" w:tplc="47F6FD00" w:tentative="1">
      <w:start w:val="1"/>
      <w:numFmt w:val="bullet"/>
      <w:lvlText w:val=""/>
      <w:lvlJc w:val="left"/>
      <w:pPr>
        <w:ind w:left="5040" w:hanging="360"/>
      </w:pPr>
      <w:rPr>
        <w:rFonts w:ascii="Symbol" w:hAnsi="Symbol" w:hint="default"/>
      </w:rPr>
    </w:lvl>
    <w:lvl w:ilvl="7" w:tplc="81DAEA88" w:tentative="1">
      <w:start w:val="1"/>
      <w:numFmt w:val="bullet"/>
      <w:lvlText w:val="o"/>
      <w:lvlJc w:val="left"/>
      <w:pPr>
        <w:ind w:left="5760" w:hanging="360"/>
      </w:pPr>
      <w:rPr>
        <w:rFonts w:ascii="Courier New" w:hAnsi="Courier New" w:cs="Courier New" w:hint="default"/>
      </w:rPr>
    </w:lvl>
    <w:lvl w:ilvl="8" w:tplc="0F708E84" w:tentative="1">
      <w:start w:val="1"/>
      <w:numFmt w:val="bullet"/>
      <w:lvlText w:val=""/>
      <w:lvlJc w:val="left"/>
      <w:pPr>
        <w:ind w:left="6480" w:hanging="360"/>
      </w:pPr>
      <w:rPr>
        <w:rFonts w:ascii="Wingdings" w:hAnsi="Wingdings" w:hint="default"/>
      </w:rPr>
    </w:lvl>
  </w:abstractNum>
  <w:abstractNum w:abstractNumId="8" w15:restartNumberingAfterBreak="0">
    <w:nsid w:val="088D34AA"/>
    <w:multiLevelType w:val="hybridMultilevel"/>
    <w:tmpl w:val="34F2898E"/>
    <w:lvl w:ilvl="0" w:tplc="F3B8800A">
      <w:start w:val="1"/>
      <w:numFmt w:val="decimal"/>
      <w:lvlText w:val="%1."/>
      <w:lvlJc w:val="left"/>
      <w:pPr>
        <w:ind w:left="720" w:hanging="360"/>
      </w:pPr>
      <w:rPr>
        <w:rFonts w:ascii="Calibri" w:hAnsi="Calibri" w:cs="Times New Roman" w:hint="default"/>
        <w:color w:val="auto"/>
      </w:rPr>
    </w:lvl>
    <w:lvl w:ilvl="1" w:tplc="72906758" w:tentative="1">
      <w:start w:val="1"/>
      <w:numFmt w:val="lowerLetter"/>
      <w:lvlText w:val="%2."/>
      <w:lvlJc w:val="left"/>
      <w:pPr>
        <w:ind w:left="1440" w:hanging="360"/>
      </w:pPr>
    </w:lvl>
    <w:lvl w:ilvl="2" w:tplc="39FCDDC4" w:tentative="1">
      <w:start w:val="1"/>
      <w:numFmt w:val="lowerRoman"/>
      <w:lvlText w:val="%3."/>
      <w:lvlJc w:val="right"/>
      <w:pPr>
        <w:ind w:left="2160" w:hanging="180"/>
      </w:pPr>
    </w:lvl>
    <w:lvl w:ilvl="3" w:tplc="4A9CA4C8" w:tentative="1">
      <w:start w:val="1"/>
      <w:numFmt w:val="decimal"/>
      <w:lvlText w:val="%4."/>
      <w:lvlJc w:val="left"/>
      <w:pPr>
        <w:ind w:left="2880" w:hanging="360"/>
      </w:pPr>
    </w:lvl>
    <w:lvl w:ilvl="4" w:tplc="1AFC9968" w:tentative="1">
      <w:start w:val="1"/>
      <w:numFmt w:val="lowerLetter"/>
      <w:lvlText w:val="%5."/>
      <w:lvlJc w:val="left"/>
      <w:pPr>
        <w:ind w:left="3600" w:hanging="360"/>
      </w:pPr>
    </w:lvl>
    <w:lvl w:ilvl="5" w:tplc="B0ECC978" w:tentative="1">
      <w:start w:val="1"/>
      <w:numFmt w:val="lowerRoman"/>
      <w:lvlText w:val="%6."/>
      <w:lvlJc w:val="right"/>
      <w:pPr>
        <w:ind w:left="4320" w:hanging="180"/>
      </w:pPr>
    </w:lvl>
    <w:lvl w:ilvl="6" w:tplc="8B082E8A" w:tentative="1">
      <w:start w:val="1"/>
      <w:numFmt w:val="decimal"/>
      <w:lvlText w:val="%7."/>
      <w:lvlJc w:val="left"/>
      <w:pPr>
        <w:ind w:left="5040" w:hanging="360"/>
      </w:pPr>
    </w:lvl>
    <w:lvl w:ilvl="7" w:tplc="C3064C3C" w:tentative="1">
      <w:start w:val="1"/>
      <w:numFmt w:val="lowerLetter"/>
      <w:lvlText w:val="%8."/>
      <w:lvlJc w:val="left"/>
      <w:pPr>
        <w:ind w:left="5760" w:hanging="360"/>
      </w:pPr>
    </w:lvl>
    <w:lvl w:ilvl="8" w:tplc="FB409252" w:tentative="1">
      <w:start w:val="1"/>
      <w:numFmt w:val="lowerRoman"/>
      <w:lvlText w:val="%9."/>
      <w:lvlJc w:val="right"/>
      <w:pPr>
        <w:ind w:left="6480" w:hanging="180"/>
      </w:pPr>
    </w:lvl>
  </w:abstractNum>
  <w:abstractNum w:abstractNumId="9" w15:restartNumberingAfterBreak="0">
    <w:nsid w:val="09011521"/>
    <w:multiLevelType w:val="hybridMultilevel"/>
    <w:tmpl w:val="AA285C32"/>
    <w:lvl w:ilvl="0" w:tplc="74AEDA24">
      <w:start w:val="1"/>
      <w:numFmt w:val="decimal"/>
      <w:lvlText w:val="%1."/>
      <w:lvlJc w:val="left"/>
      <w:pPr>
        <w:ind w:left="720" w:hanging="360"/>
      </w:pPr>
      <w:rPr>
        <w:rFonts w:hint="default"/>
        <w:b/>
        <w:color w:val="4472C4" w:themeColor="accent1"/>
      </w:rPr>
    </w:lvl>
    <w:lvl w:ilvl="1" w:tplc="0FCE9178" w:tentative="1">
      <w:start w:val="1"/>
      <w:numFmt w:val="lowerLetter"/>
      <w:lvlText w:val="%2."/>
      <w:lvlJc w:val="left"/>
      <w:pPr>
        <w:ind w:left="1440" w:hanging="360"/>
      </w:pPr>
    </w:lvl>
    <w:lvl w:ilvl="2" w:tplc="4714176A" w:tentative="1">
      <w:start w:val="1"/>
      <w:numFmt w:val="lowerRoman"/>
      <w:lvlText w:val="%3."/>
      <w:lvlJc w:val="right"/>
      <w:pPr>
        <w:ind w:left="2160" w:hanging="180"/>
      </w:pPr>
    </w:lvl>
    <w:lvl w:ilvl="3" w:tplc="95D201CC" w:tentative="1">
      <w:start w:val="1"/>
      <w:numFmt w:val="decimal"/>
      <w:lvlText w:val="%4."/>
      <w:lvlJc w:val="left"/>
      <w:pPr>
        <w:ind w:left="2880" w:hanging="360"/>
      </w:pPr>
    </w:lvl>
    <w:lvl w:ilvl="4" w:tplc="494C6600" w:tentative="1">
      <w:start w:val="1"/>
      <w:numFmt w:val="lowerLetter"/>
      <w:lvlText w:val="%5."/>
      <w:lvlJc w:val="left"/>
      <w:pPr>
        <w:ind w:left="3600" w:hanging="360"/>
      </w:pPr>
    </w:lvl>
    <w:lvl w:ilvl="5" w:tplc="6B5C3068" w:tentative="1">
      <w:start w:val="1"/>
      <w:numFmt w:val="lowerRoman"/>
      <w:lvlText w:val="%6."/>
      <w:lvlJc w:val="right"/>
      <w:pPr>
        <w:ind w:left="4320" w:hanging="180"/>
      </w:pPr>
    </w:lvl>
    <w:lvl w:ilvl="6" w:tplc="68842710" w:tentative="1">
      <w:start w:val="1"/>
      <w:numFmt w:val="decimal"/>
      <w:lvlText w:val="%7."/>
      <w:lvlJc w:val="left"/>
      <w:pPr>
        <w:ind w:left="5040" w:hanging="360"/>
      </w:pPr>
    </w:lvl>
    <w:lvl w:ilvl="7" w:tplc="E9002114" w:tentative="1">
      <w:start w:val="1"/>
      <w:numFmt w:val="lowerLetter"/>
      <w:lvlText w:val="%8."/>
      <w:lvlJc w:val="left"/>
      <w:pPr>
        <w:ind w:left="5760" w:hanging="360"/>
      </w:pPr>
    </w:lvl>
    <w:lvl w:ilvl="8" w:tplc="771CE2B0" w:tentative="1">
      <w:start w:val="1"/>
      <w:numFmt w:val="lowerRoman"/>
      <w:lvlText w:val="%9."/>
      <w:lvlJc w:val="right"/>
      <w:pPr>
        <w:ind w:left="6480" w:hanging="180"/>
      </w:pPr>
    </w:lvl>
  </w:abstractNum>
  <w:abstractNum w:abstractNumId="10" w15:restartNumberingAfterBreak="0">
    <w:nsid w:val="0AED45E9"/>
    <w:multiLevelType w:val="hybridMultilevel"/>
    <w:tmpl w:val="211C9CA2"/>
    <w:lvl w:ilvl="0" w:tplc="FD345F6A">
      <w:start w:val="1"/>
      <w:numFmt w:val="decimal"/>
      <w:lvlText w:val="%1."/>
      <w:lvlJc w:val="left"/>
      <w:pPr>
        <w:ind w:left="720" w:hanging="360"/>
      </w:pPr>
      <w:rPr>
        <w:rFonts w:hint="default"/>
      </w:rPr>
    </w:lvl>
    <w:lvl w:ilvl="1" w:tplc="D6F649C8" w:tentative="1">
      <w:start w:val="1"/>
      <w:numFmt w:val="lowerLetter"/>
      <w:lvlText w:val="%2."/>
      <w:lvlJc w:val="left"/>
      <w:pPr>
        <w:ind w:left="1440" w:hanging="360"/>
      </w:pPr>
    </w:lvl>
    <w:lvl w:ilvl="2" w:tplc="02002200" w:tentative="1">
      <w:start w:val="1"/>
      <w:numFmt w:val="lowerRoman"/>
      <w:lvlText w:val="%3."/>
      <w:lvlJc w:val="right"/>
      <w:pPr>
        <w:ind w:left="2160" w:hanging="180"/>
      </w:pPr>
    </w:lvl>
    <w:lvl w:ilvl="3" w:tplc="C1C0740E" w:tentative="1">
      <w:start w:val="1"/>
      <w:numFmt w:val="decimal"/>
      <w:lvlText w:val="%4."/>
      <w:lvlJc w:val="left"/>
      <w:pPr>
        <w:ind w:left="2880" w:hanging="360"/>
      </w:pPr>
    </w:lvl>
    <w:lvl w:ilvl="4" w:tplc="A5809A92" w:tentative="1">
      <w:start w:val="1"/>
      <w:numFmt w:val="lowerLetter"/>
      <w:lvlText w:val="%5."/>
      <w:lvlJc w:val="left"/>
      <w:pPr>
        <w:ind w:left="3600" w:hanging="360"/>
      </w:pPr>
    </w:lvl>
    <w:lvl w:ilvl="5" w:tplc="44B651AC" w:tentative="1">
      <w:start w:val="1"/>
      <w:numFmt w:val="lowerRoman"/>
      <w:lvlText w:val="%6."/>
      <w:lvlJc w:val="right"/>
      <w:pPr>
        <w:ind w:left="4320" w:hanging="180"/>
      </w:pPr>
    </w:lvl>
    <w:lvl w:ilvl="6" w:tplc="B7E8CCC2" w:tentative="1">
      <w:start w:val="1"/>
      <w:numFmt w:val="decimal"/>
      <w:lvlText w:val="%7."/>
      <w:lvlJc w:val="left"/>
      <w:pPr>
        <w:ind w:left="5040" w:hanging="360"/>
      </w:pPr>
    </w:lvl>
    <w:lvl w:ilvl="7" w:tplc="BE46F7EE" w:tentative="1">
      <w:start w:val="1"/>
      <w:numFmt w:val="lowerLetter"/>
      <w:lvlText w:val="%8."/>
      <w:lvlJc w:val="left"/>
      <w:pPr>
        <w:ind w:left="5760" w:hanging="360"/>
      </w:pPr>
    </w:lvl>
    <w:lvl w:ilvl="8" w:tplc="096A6696" w:tentative="1">
      <w:start w:val="1"/>
      <w:numFmt w:val="lowerRoman"/>
      <w:lvlText w:val="%9."/>
      <w:lvlJc w:val="right"/>
      <w:pPr>
        <w:ind w:left="6480" w:hanging="180"/>
      </w:pPr>
    </w:lvl>
  </w:abstractNum>
  <w:abstractNum w:abstractNumId="11" w15:restartNumberingAfterBreak="0">
    <w:nsid w:val="0BAE38D2"/>
    <w:multiLevelType w:val="hybridMultilevel"/>
    <w:tmpl w:val="E318BD38"/>
    <w:lvl w:ilvl="0" w:tplc="DB223F5E">
      <w:start w:val="1"/>
      <w:numFmt w:val="bullet"/>
      <w:lvlText w:val=""/>
      <w:lvlJc w:val="left"/>
      <w:pPr>
        <w:ind w:left="720" w:hanging="360"/>
      </w:pPr>
      <w:rPr>
        <w:rFonts w:ascii="Symbol" w:eastAsia="Times New Roman" w:hAnsi="Symbol" w:cstheme="minorBidi" w:hint="default"/>
      </w:rPr>
    </w:lvl>
    <w:lvl w:ilvl="1" w:tplc="4874F1DC" w:tentative="1">
      <w:start w:val="1"/>
      <w:numFmt w:val="bullet"/>
      <w:lvlText w:val="o"/>
      <w:lvlJc w:val="left"/>
      <w:pPr>
        <w:ind w:left="1440" w:hanging="360"/>
      </w:pPr>
      <w:rPr>
        <w:rFonts w:ascii="Courier New" w:hAnsi="Courier New" w:cs="Courier New" w:hint="default"/>
      </w:rPr>
    </w:lvl>
    <w:lvl w:ilvl="2" w:tplc="292AB04C" w:tentative="1">
      <w:start w:val="1"/>
      <w:numFmt w:val="bullet"/>
      <w:lvlText w:val=""/>
      <w:lvlJc w:val="left"/>
      <w:pPr>
        <w:ind w:left="2160" w:hanging="360"/>
      </w:pPr>
      <w:rPr>
        <w:rFonts w:ascii="Wingdings" w:hAnsi="Wingdings" w:hint="default"/>
      </w:rPr>
    </w:lvl>
    <w:lvl w:ilvl="3" w:tplc="05D4DF60" w:tentative="1">
      <w:start w:val="1"/>
      <w:numFmt w:val="bullet"/>
      <w:lvlText w:val=""/>
      <w:lvlJc w:val="left"/>
      <w:pPr>
        <w:ind w:left="2880" w:hanging="360"/>
      </w:pPr>
      <w:rPr>
        <w:rFonts w:ascii="Symbol" w:hAnsi="Symbol" w:hint="default"/>
      </w:rPr>
    </w:lvl>
    <w:lvl w:ilvl="4" w:tplc="F580B3E2" w:tentative="1">
      <w:start w:val="1"/>
      <w:numFmt w:val="bullet"/>
      <w:lvlText w:val="o"/>
      <w:lvlJc w:val="left"/>
      <w:pPr>
        <w:ind w:left="3600" w:hanging="360"/>
      </w:pPr>
      <w:rPr>
        <w:rFonts w:ascii="Courier New" w:hAnsi="Courier New" w:cs="Courier New" w:hint="default"/>
      </w:rPr>
    </w:lvl>
    <w:lvl w:ilvl="5" w:tplc="8594015C" w:tentative="1">
      <w:start w:val="1"/>
      <w:numFmt w:val="bullet"/>
      <w:lvlText w:val=""/>
      <w:lvlJc w:val="left"/>
      <w:pPr>
        <w:ind w:left="4320" w:hanging="360"/>
      </w:pPr>
      <w:rPr>
        <w:rFonts w:ascii="Wingdings" w:hAnsi="Wingdings" w:hint="default"/>
      </w:rPr>
    </w:lvl>
    <w:lvl w:ilvl="6" w:tplc="821A9C4C" w:tentative="1">
      <w:start w:val="1"/>
      <w:numFmt w:val="bullet"/>
      <w:lvlText w:val=""/>
      <w:lvlJc w:val="left"/>
      <w:pPr>
        <w:ind w:left="5040" w:hanging="360"/>
      </w:pPr>
      <w:rPr>
        <w:rFonts w:ascii="Symbol" w:hAnsi="Symbol" w:hint="default"/>
      </w:rPr>
    </w:lvl>
    <w:lvl w:ilvl="7" w:tplc="B7888DE8" w:tentative="1">
      <w:start w:val="1"/>
      <w:numFmt w:val="bullet"/>
      <w:lvlText w:val="o"/>
      <w:lvlJc w:val="left"/>
      <w:pPr>
        <w:ind w:left="5760" w:hanging="360"/>
      </w:pPr>
      <w:rPr>
        <w:rFonts w:ascii="Courier New" w:hAnsi="Courier New" w:cs="Courier New" w:hint="default"/>
      </w:rPr>
    </w:lvl>
    <w:lvl w:ilvl="8" w:tplc="7B32BB96" w:tentative="1">
      <w:start w:val="1"/>
      <w:numFmt w:val="bullet"/>
      <w:lvlText w:val=""/>
      <w:lvlJc w:val="left"/>
      <w:pPr>
        <w:ind w:left="6480" w:hanging="360"/>
      </w:pPr>
      <w:rPr>
        <w:rFonts w:ascii="Wingdings" w:hAnsi="Wingdings" w:hint="default"/>
      </w:rPr>
    </w:lvl>
  </w:abstractNum>
  <w:abstractNum w:abstractNumId="12" w15:restartNumberingAfterBreak="0">
    <w:nsid w:val="0D465DF4"/>
    <w:multiLevelType w:val="hybridMultilevel"/>
    <w:tmpl w:val="308E3138"/>
    <w:lvl w:ilvl="0" w:tplc="C9183E62">
      <w:start w:val="1"/>
      <w:numFmt w:val="decimal"/>
      <w:lvlText w:val="%1."/>
      <w:lvlJc w:val="left"/>
      <w:pPr>
        <w:ind w:left="720" w:hanging="360"/>
      </w:pPr>
      <w:rPr>
        <w:rFonts w:hint="default"/>
      </w:rPr>
    </w:lvl>
    <w:lvl w:ilvl="1" w:tplc="8A929686" w:tentative="1">
      <w:start w:val="1"/>
      <w:numFmt w:val="lowerLetter"/>
      <w:lvlText w:val="%2."/>
      <w:lvlJc w:val="left"/>
      <w:pPr>
        <w:ind w:left="1440" w:hanging="360"/>
      </w:pPr>
    </w:lvl>
    <w:lvl w:ilvl="2" w:tplc="1D86FADC" w:tentative="1">
      <w:start w:val="1"/>
      <w:numFmt w:val="lowerRoman"/>
      <w:lvlText w:val="%3."/>
      <w:lvlJc w:val="right"/>
      <w:pPr>
        <w:ind w:left="2160" w:hanging="180"/>
      </w:pPr>
    </w:lvl>
    <w:lvl w:ilvl="3" w:tplc="7BBA003E" w:tentative="1">
      <w:start w:val="1"/>
      <w:numFmt w:val="decimal"/>
      <w:lvlText w:val="%4."/>
      <w:lvlJc w:val="left"/>
      <w:pPr>
        <w:ind w:left="2880" w:hanging="360"/>
      </w:pPr>
    </w:lvl>
    <w:lvl w:ilvl="4" w:tplc="9C7CD8B6" w:tentative="1">
      <w:start w:val="1"/>
      <w:numFmt w:val="lowerLetter"/>
      <w:lvlText w:val="%5."/>
      <w:lvlJc w:val="left"/>
      <w:pPr>
        <w:ind w:left="3600" w:hanging="360"/>
      </w:pPr>
    </w:lvl>
    <w:lvl w:ilvl="5" w:tplc="4BF6AFBA" w:tentative="1">
      <w:start w:val="1"/>
      <w:numFmt w:val="lowerRoman"/>
      <w:lvlText w:val="%6."/>
      <w:lvlJc w:val="right"/>
      <w:pPr>
        <w:ind w:left="4320" w:hanging="180"/>
      </w:pPr>
    </w:lvl>
    <w:lvl w:ilvl="6" w:tplc="07885DCC" w:tentative="1">
      <w:start w:val="1"/>
      <w:numFmt w:val="decimal"/>
      <w:lvlText w:val="%7."/>
      <w:lvlJc w:val="left"/>
      <w:pPr>
        <w:ind w:left="5040" w:hanging="360"/>
      </w:pPr>
    </w:lvl>
    <w:lvl w:ilvl="7" w:tplc="AD8208BE" w:tentative="1">
      <w:start w:val="1"/>
      <w:numFmt w:val="lowerLetter"/>
      <w:lvlText w:val="%8."/>
      <w:lvlJc w:val="left"/>
      <w:pPr>
        <w:ind w:left="5760" w:hanging="360"/>
      </w:pPr>
    </w:lvl>
    <w:lvl w:ilvl="8" w:tplc="9DF4265A" w:tentative="1">
      <w:start w:val="1"/>
      <w:numFmt w:val="lowerRoman"/>
      <w:lvlText w:val="%9."/>
      <w:lvlJc w:val="right"/>
      <w:pPr>
        <w:ind w:left="6480" w:hanging="180"/>
      </w:pPr>
    </w:lvl>
  </w:abstractNum>
  <w:abstractNum w:abstractNumId="13" w15:restartNumberingAfterBreak="0">
    <w:nsid w:val="10511C76"/>
    <w:multiLevelType w:val="hybridMultilevel"/>
    <w:tmpl w:val="C8FE5A12"/>
    <w:lvl w:ilvl="0" w:tplc="3858FE0E">
      <w:start w:val="1"/>
      <w:numFmt w:val="decimal"/>
      <w:lvlText w:val="%1."/>
      <w:lvlJc w:val="left"/>
      <w:pPr>
        <w:ind w:left="720" w:hanging="360"/>
      </w:pPr>
      <w:rPr>
        <w:rFonts w:hint="default"/>
      </w:rPr>
    </w:lvl>
    <w:lvl w:ilvl="1" w:tplc="2D429C86" w:tentative="1">
      <w:start w:val="1"/>
      <w:numFmt w:val="lowerLetter"/>
      <w:lvlText w:val="%2."/>
      <w:lvlJc w:val="left"/>
      <w:pPr>
        <w:ind w:left="1440" w:hanging="360"/>
      </w:pPr>
    </w:lvl>
    <w:lvl w:ilvl="2" w:tplc="47D87D0A" w:tentative="1">
      <w:start w:val="1"/>
      <w:numFmt w:val="lowerRoman"/>
      <w:lvlText w:val="%3."/>
      <w:lvlJc w:val="right"/>
      <w:pPr>
        <w:ind w:left="2160" w:hanging="180"/>
      </w:pPr>
    </w:lvl>
    <w:lvl w:ilvl="3" w:tplc="50681892" w:tentative="1">
      <w:start w:val="1"/>
      <w:numFmt w:val="decimal"/>
      <w:lvlText w:val="%4."/>
      <w:lvlJc w:val="left"/>
      <w:pPr>
        <w:ind w:left="2880" w:hanging="360"/>
      </w:pPr>
    </w:lvl>
    <w:lvl w:ilvl="4" w:tplc="0840CC18" w:tentative="1">
      <w:start w:val="1"/>
      <w:numFmt w:val="lowerLetter"/>
      <w:lvlText w:val="%5."/>
      <w:lvlJc w:val="left"/>
      <w:pPr>
        <w:ind w:left="3600" w:hanging="360"/>
      </w:pPr>
    </w:lvl>
    <w:lvl w:ilvl="5" w:tplc="46EAD53A" w:tentative="1">
      <w:start w:val="1"/>
      <w:numFmt w:val="lowerRoman"/>
      <w:lvlText w:val="%6."/>
      <w:lvlJc w:val="right"/>
      <w:pPr>
        <w:ind w:left="4320" w:hanging="180"/>
      </w:pPr>
    </w:lvl>
    <w:lvl w:ilvl="6" w:tplc="CD14FF64" w:tentative="1">
      <w:start w:val="1"/>
      <w:numFmt w:val="decimal"/>
      <w:lvlText w:val="%7."/>
      <w:lvlJc w:val="left"/>
      <w:pPr>
        <w:ind w:left="5040" w:hanging="360"/>
      </w:pPr>
    </w:lvl>
    <w:lvl w:ilvl="7" w:tplc="5E32261E" w:tentative="1">
      <w:start w:val="1"/>
      <w:numFmt w:val="lowerLetter"/>
      <w:lvlText w:val="%8."/>
      <w:lvlJc w:val="left"/>
      <w:pPr>
        <w:ind w:left="5760" w:hanging="360"/>
      </w:pPr>
    </w:lvl>
    <w:lvl w:ilvl="8" w:tplc="D0481196" w:tentative="1">
      <w:start w:val="1"/>
      <w:numFmt w:val="lowerRoman"/>
      <w:lvlText w:val="%9."/>
      <w:lvlJc w:val="right"/>
      <w:pPr>
        <w:ind w:left="6480" w:hanging="180"/>
      </w:pPr>
    </w:lvl>
  </w:abstractNum>
  <w:abstractNum w:abstractNumId="14" w15:restartNumberingAfterBreak="0">
    <w:nsid w:val="173E5883"/>
    <w:multiLevelType w:val="hybridMultilevel"/>
    <w:tmpl w:val="8A4E444C"/>
    <w:lvl w:ilvl="0" w:tplc="559CBFEC">
      <w:start w:val="1"/>
      <w:numFmt w:val="decimal"/>
      <w:lvlText w:val="%1."/>
      <w:lvlJc w:val="left"/>
      <w:pPr>
        <w:ind w:left="720" w:hanging="360"/>
      </w:pPr>
      <w:rPr>
        <w:rFonts w:hint="default"/>
        <w:color w:val="auto"/>
      </w:rPr>
    </w:lvl>
    <w:lvl w:ilvl="1" w:tplc="605879AC" w:tentative="1">
      <w:start w:val="1"/>
      <w:numFmt w:val="lowerLetter"/>
      <w:lvlText w:val="%2."/>
      <w:lvlJc w:val="left"/>
      <w:pPr>
        <w:ind w:left="1440" w:hanging="360"/>
      </w:pPr>
    </w:lvl>
    <w:lvl w:ilvl="2" w:tplc="18BC301E" w:tentative="1">
      <w:start w:val="1"/>
      <w:numFmt w:val="lowerRoman"/>
      <w:lvlText w:val="%3."/>
      <w:lvlJc w:val="right"/>
      <w:pPr>
        <w:ind w:left="2160" w:hanging="180"/>
      </w:pPr>
    </w:lvl>
    <w:lvl w:ilvl="3" w:tplc="4E2C6AA2" w:tentative="1">
      <w:start w:val="1"/>
      <w:numFmt w:val="decimal"/>
      <w:lvlText w:val="%4."/>
      <w:lvlJc w:val="left"/>
      <w:pPr>
        <w:ind w:left="2880" w:hanging="360"/>
      </w:pPr>
    </w:lvl>
    <w:lvl w:ilvl="4" w:tplc="5798EF16" w:tentative="1">
      <w:start w:val="1"/>
      <w:numFmt w:val="lowerLetter"/>
      <w:lvlText w:val="%5."/>
      <w:lvlJc w:val="left"/>
      <w:pPr>
        <w:ind w:left="3600" w:hanging="360"/>
      </w:pPr>
    </w:lvl>
    <w:lvl w:ilvl="5" w:tplc="BFF6DA90" w:tentative="1">
      <w:start w:val="1"/>
      <w:numFmt w:val="lowerRoman"/>
      <w:lvlText w:val="%6."/>
      <w:lvlJc w:val="right"/>
      <w:pPr>
        <w:ind w:left="4320" w:hanging="180"/>
      </w:pPr>
    </w:lvl>
    <w:lvl w:ilvl="6" w:tplc="508EC89A" w:tentative="1">
      <w:start w:val="1"/>
      <w:numFmt w:val="decimal"/>
      <w:lvlText w:val="%7."/>
      <w:lvlJc w:val="left"/>
      <w:pPr>
        <w:ind w:left="5040" w:hanging="360"/>
      </w:pPr>
    </w:lvl>
    <w:lvl w:ilvl="7" w:tplc="60CA797A" w:tentative="1">
      <w:start w:val="1"/>
      <w:numFmt w:val="lowerLetter"/>
      <w:lvlText w:val="%8."/>
      <w:lvlJc w:val="left"/>
      <w:pPr>
        <w:ind w:left="5760" w:hanging="360"/>
      </w:pPr>
    </w:lvl>
    <w:lvl w:ilvl="8" w:tplc="9FE0EBA6" w:tentative="1">
      <w:start w:val="1"/>
      <w:numFmt w:val="lowerRoman"/>
      <w:lvlText w:val="%9."/>
      <w:lvlJc w:val="right"/>
      <w:pPr>
        <w:ind w:left="6480" w:hanging="180"/>
      </w:pPr>
    </w:lvl>
  </w:abstractNum>
  <w:abstractNum w:abstractNumId="15" w15:restartNumberingAfterBreak="0">
    <w:nsid w:val="18827272"/>
    <w:multiLevelType w:val="hybridMultilevel"/>
    <w:tmpl w:val="EC8AEA90"/>
    <w:lvl w:ilvl="0" w:tplc="7EE24870">
      <w:start w:val="1"/>
      <w:numFmt w:val="decimal"/>
      <w:lvlText w:val="%1."/>
      <w:lvlJc w:val="left"/>
      <w:pPr>
        <w:ind w:left="720" w:hanging="360"/>
      </w:pPr>
      <w:rPr>
        <w:rFonts w:hint="default"/>
      </w:rPr>
    </w:lvl>
    <w:lvl w:ilvl="1" w:tplc="5696446A" w:tentative="1">
      <w:start w:val="1"/>
      <w:numFmt w:val="lowerLetter"/>
      <w:lvlText w:val="%2."/>
      <w:lvlJc w:val="left"/>
      <w:pPr>
        <w:ind w:left="1440" w:hanging="360"/>
      </w:pPr>
    </w:lvl>
    <w:lvl w:ilvl="2" w:tplc="F640B106" w:tentative="1">
      <w:start w:val="1"/>
      <w:numFmt w:val="lowerRoman"/>
      <w:lvlText w:val="%3."/>
      <w:lvlJc w:val="right"/>
      <w:pPr>
        <w:ind w:left="2160" w:hanging="180"/>
      </w:pPr>
    </w:lvl>
    <w:lvl w:ilvl="3" w:tplc="CD10852C" w:tentative="1">
      <w:start w:val="1"/>
      <w:numFmt w:val="decimal"/>
      <w:lvlText w:val="%4."/>
      <w:lvlJc w:val="left"/>
      <w:pPr>
        <w:ind w:left="2880" w:hanging="360"/>
      </w:pPr>
    </w:lvl>
    <w:lvl w:ilvl="4" w:tplc="52E48A7E" w:tentative="1">
      <w:start w:val="1"/>
      <w:numFmt w:val="lowerLetter"/>
      <w:lvlText w:val="%5."/>
      <w:lvlJc w:val="left"/>
      <w:pPr>
        <w:ind w:left="3600" w:hanging="360"/>
      </w:pPr>
    </w:lvl>
    <w:lvl w:ilvl="5" w:tplc="91304652" w:tentative="1">
      <w:start w:val="1"/>
      <w:numFmt w:val="lowerRoman"/>
      <w:lvlText w:val="%6."/>
      <w:lvlJc w:val="right"/>
      <w:pPr>
        <w:ind w:left="4320" w:hanging="180"/>
      </w:pPr>
    </w:lvl>
    <w:lvl w:ilvl="6" w:tplc="4F44408E" w:tentative="1">
      <w:start w:val="1"/>
      <w:numFmt w:val="decimal"/>
      <w:lvlText w:val="%7."/>
      <w:lvlJc w:val="left"/>
      <w:pPr>
        <w:ind w:left="5040" w:hanging="360"/>
      </w:pPr>
    </w:lvl>
    <w:lvl w:ilvl="7" w:tplc="18A25BB6" w:tentative="1">
      <w:start w:val="1"/>
      <w:numFmt w:val="lowerLetter"/>
      <w:lvlText w:val="%8."/>
      <w:lvlJc w:val="left"/>
      <w:pPr>
        <w:ind w:left="5760" w:hanging="360"/>
      </w:pPr>
    </w:lvl>
    <w:lvl w:ilvl="8" w:tplc="AC2A3D56" w:tentative="1">
      <w:start w:val="1"/>
      <w:numFmt w:val="lowerRoman"/>
      <w:lvlText w:val="%9."/>
      <w:lvlJc w:val="right"/>
      <w:pPr>
        <w:ind w:left="6480" w:hanging="180"/>
      </w:pPr>
    </w:lvl>
  </w:abstractNum>
  <w:abstractNum w:abstractNumId="16" w15:restartNumberingAfterBreak="0">
    <w:nsid w:val="19741B9D"/>
    <w:multiLevelType w:val="hybridMultilevel"/>
    <w:tmpl w:val="7D861812"/>
    <w:lvl w:ilvl="0" w:tplc="259C5B40">
      <w:numFmt w:val="bullet"/>
      <w:lvlText w:val="-"/>
      <w:lvlJc w:val="left"/>
      <w:pPr>
        <w:ind w:left="720" w:hanging="360"/>
      </w:pPr>
      <w:rPr>
        <w:rFonts w:ascii="Calibri" w:eastAsia="Times New Roman" w:hAnsi="Calibri" w:cs="Calibri" w:hint="default"/>
      </w:rPr>
    </w:lvl>
    <w:lvl w:ilvl="1" w:tplc="2BE417FC" w:tentative="1">
      <w:start w:val="1"/>
      <w:numFmt w:val="bullet"/>
      <w:lvlText w:val="o"/>
      <w:lvlJc w:val="left"/>
      <w:pPr>
        <w:ind w:left="1440" w:hanging="360"/>
      </w:pPr>
      <w:rPr>
        <w:rFonts w:ascii="Courier New" w:hAnsi="Courier New" w:cs="Courier New" w:hint="default"/>
      </w:rPr>
    </w:lvl>
    <w:lvl w:ilvl="2" w:tplc="A824E7D6" w:tentative="1">
      <w:start w:val="1"/>
      <w:numFmt w:val="bullet"/>
      <w:lvlText w:val=""/>
      <w:lvlJc w:val="left"/>
      <w:pPr>
        <w:ind w:left="2160" w:hanging="360"/>
      </w:pPr>
      <w:rPr>
        <w:rFonts w:ascii="Wingdings" w:hAnsi="Wingdings" w:hint="default"/>
      </w:rPr>
    </w:lvl>
    <w:lvl w:ilvl="3" w:tplc="A47CBFC6" w:tentative="1">
      <w:start w:val="1"/>
      <w:numFmt w:val="bullet"/>
      <w:lvlText w:val=""/>
      <w:lvlJc w:val="left"/>
      <w:pPr>
        <w:ind w:left="2880" w:hanging="360"/>
      </w:pPr>
      <w:rPr>
        <w:rFonts w:ascii="Symbol" w:hAnsi="Symbol" w:hint="default"/>
      </w:rPr>
    </w:lvl>
    <w:lvl w:ilvl="4" w:tplc="90B27030" w:tentative="1">
      <w:start w:val="1"/>
      <w:numFmt w:val="bullet"/>
      <w:lvlText w:val="o"/>
      <w:lvlJc w:val="left"/>
      <w:pPr>
        <w:ind w:left="3600" w:hanging="360"/>
      </w:pPr>
      <w:rPr>
        <w:rFonts w:ascii="Courier New" w:hAnsi="Courier New" w:cs="Courier New" w:hint="default"/>
      </w:rPr>
    </w:lvl>
    <w:lvl w:ilvl="5" w:tplc="44EA269A" w:tentative="1">
      <w:start w:val="1"/>
      <w:numFmt w:val="bullet"/>
      <w:lvlText w:val=""/>
      <w:lvlJc w:val="left"/>
      <w:pPr>
        <w:ind w:left="4320" w:hanging="360"/>
      </w:pPr>
      <w:rPr>
        <w:rFonts w:ascii="Wingdings" w:hAnsi="Wingdings" w:hint="default"/>
      </w:rPr>
    </w:lvl>
    <w:lvl w:ilvl="6" w:tplc="38EE72A6" w:tentative="1">
      <w:start w:val="1"/>
      <w:numFmt w:val="bullet"/>
      <w:lvlText w:val=""/>
      <w:lvlJc w:val="left"/>
      <w:pPr>
        <w:ind w:left="5040" w:hanging="360"/>
      </w:pPr>
      <w:rPr>
        <w:rFonts w:ascii="Symbol" w:hAnsi="Symbol" w:hint="default"/>
      </w:rPr>
    </w:lvl>
    <w:lvl w:ilvl="7" w:tplc="B7663B68" w:tentative="1">
      <w:start w:val="1"/>
      <w:numFmt w:val="bullet"/>
      <w:lvlText w:val="o"/>
      <w:lvlJc w:val="left"/>
      <w:pPr>
        <w:ind w:left="5760" w:hanging="360"/>
      </w:pPr>
      <w:rPr>
        <w:rFonts w:ascii="Courier New" w:hAnsi="Courier New" w:cs="Courier New" w:hint="default"/>
      </w:rPr>
    </w:lvl>
    <w:lvl w:ilvl="8" w:tplc="73921D68" w:tentative="1">
      <w:start w:val="1"/>
      <w:numFmt w:val="bullet"/>
      <w:lvlText w:val=""/>
      <w:lvlJc w:val="left"/>
      <w:pPr>
        <w:ind w:left="6480" w:hanging="360"/>
      </w:pPr>
      <w:rPr>
        <w:rFonts w:ascii="Wingdings" w:hAnsi="Wingdings" w:hint="default"/>
      </w:rPr>
    </w:lvl>
  </w:abstractNum>
  <w:abstractNum w:abstractNumId="17" w15:restartNumberingAfterBreak="0">
    <w:nsid w:val="1E2B7CAB"/>
    <w:multiLevelType w:val="hybridMultilevel"/>
    <w:tmpl w:val="89DC1E12"/>
    <w:lvl w:ilvl="0" w:tplc="C772E294">
      <w:start w:val="1"/>
      <w:numFmt w:val="decimal"/>
      <w:lvlText w:val="%1."/>
      <w:lvlJc w:val="left"/>
      <w:pPr>
        <w:ind w:left="720" w:hanging="360"/>
      </w:pPr>
      <w:rPr>
        <w:rFonts w:hint="default"/>
        <w:b/>
        <w:i w:val="0"/>
        <w:iCs w:val="0"/>
        <w:color w:val="4472C4" w:themeColor="accent1"/>
      </w:rPr>
    </w:lvl>
    <w:lvl w:ilvl="1" w:tplc="FACC2162" w:tentative="1">
      <w:start w:val="1"/>
      <w:numFmt w:val="lowerLetter"/>
      <w:lvlText w:val="%2."/>
      <w:lvlJc w:val="left"/>
      <w:pPr>
        <w:ind w:left="1440" w:hanging="360"/>
      </w:pPr>
    </w:lvl>
    <w:lvl w:ilvl="2" w:tplc="33B632C4" w:tentative="1">
      <w:start w:val="1"/>
      <w:numFmt w:val="lowerRoman"/>
      <w:lvlText w:val="%3."/>
      <w:lvlJc w:val="right"/>
      <w:pPr>
        <w:ind w:left="2160" w:hanging="180"/>
      </w:pPr>
    </w:lvl>
    <w:lvl w:ilvl="3" w:tplc="1B329774" w:tentative="1">
      <w:start w:val="1"/>
      <w:numFmt w:val="decimal"/>
      <w:lvlText w:val="%4."/>
      <w:lvlJc w:val="left"/>
      <w:pPr>
        <w:ind w:left="2880" w:hanging="360"/>
      </w:pPr>
    </w:lvl>
    <w:lvl w:ilvl="4" w:tplc="D34475D0" w:tentative="1">
      <w:start w:val="1"/>
      <w:numFmt w:val="lowerLetter"/>
      <w:lvlText w:val="%5."/>
      <w:lvlJc w:val="left"/>
      <w:pPr>
        <w:ind w:left="3600" w:hanging="360"/>
      </w:pPr>
    </w:lvl>
    <w:lvl w:ilvl="5" w:tplc="34585B50" w:tentative="1">
      <w:start w:val="1"/>
      <w:numFmt w:val="lowerRoman"/>
      <w:lvlText w:val="%6."/>
      <w:lvlJc w:val="right"/>
      <w:pPr>
        <w:ind w:left="4320" w:hanging="180"/>
      </w:pPr>
    </w:lvl>
    <w:lvl w:ilvl="6" w:tplc="7766E1F0" w:tentative="1">
      <w:start w:val="1"/>
      <w:numFmt w:val="decimal"/>
      <w:lvlText w:val="%7."/>
      <w:lvlJc w:val="left"/>
      <w:pPr>
        <w:ind w:left="5040" w:hanging="360"/>
      </w:pPr>
    </w:lvl>
    <w:lvl w:ilvl="7" w:tplc="4CEEB626" w:tentative="1">
      <w:start w:val="1"/>
      <w:numFmt w:val="lowerLetter"/>
      <w:lvlText w:val="%8."/>
      <w:lvlJc w:val="left"/>
      <w:pPr>
        <w:ind w:left="5760" w:hanging="360"/>
      </w:pPr>
    </w:lvl>
    <w:lvl w:ilvl="8" w:tplc="5E30DF44" w:tentative="1">
      <w:start w:val="1"/>
      <w:numFmt w:val="lowerRoman"/>
      <w:lvlText w:val="%9."/>
      <w:lvlJc w:val="right"/>
      <w:pPr>
        <w:ind w:left="6480" w:hanging="180"/>
      </w:pPr>
    </w:lvl>
  </w:abstractNum>
  <w:abstractNum w:abstractNumId="18" w15:restartNumberingAfterBreak="0">
    <w:nsid w:val="223A556E"/>
    <w:multiLevelType w:val="hybridMultilevel"/>
    <w:tmpl w:val="60922178"/>
    <w:lvl w:ilvl="0" w:tplc="5C8014DC">
      <w:start w:val="1"/>
      <w:numFmt w:val="bullet"/>
      <w:lvlText w:val=""/>
      <w:lvlJc w:val="left"/>
      <w:pPr>
        <w:tabs>
          <w:tab w:val="num" w:pos="720"/>
        </w:tabs>
        <w:ind w:left="720" w:hanging="360"/>
      </w:pPr>
      <w:rPr>
        <w:rFonts w:ascii="Wingdings" w:hAnsi="Wingdings" w:hint="default"/>
      </w:rPr>
    </w:lvl>
    <w:lvl w:ilvl="1" w:tplc="BA446950" w:tentative="1">
      <w:start w:val="1"/>
      <w:numFmt w:val="bullet"/>
      <w:lvlText w:val=""/>
      <w:lvlJc w:val="left"/>
      <w:pPr>
        <w:tabs>
          <w:tab w:val="num" w:pos="1440"/>
        </w:tabs>
        <w:ind w:left="1440" w:hanging="360"/>
      </w:pPr>
      <w:rPr>
        <w:rFonts w:ascii="Wingdings" w:hAnsi="Wingdings" w:hint="default"/>
      </w:rPr>
    </w:lvl>
    <w:lvl w:ilvl="2" w:tplc="9F5E6B80" w:tentative="1">
      <w:start w:val="1"/>
      <w:numFmt w:val="bullet"/>
      <w:lvlText w:val=""/>
      <w:lvlJc w:val="left"/>
      <w:pPr>
        <w:tabs>
          <w:tab w:val="num" w:pos="2160"/>
        </w:tabs>
        <w:ind w:left="2160" w:hanging="360"/>
      </w:pPr>
      <w:rPr>
        <w:rFonts w:ascii="Wingdings" w:hAnsi="Wingdings" w:hint="default"/>
      </w:rPr>
    </w:lvl>
    <w:lvl w:ilvl="3" w:tplc="78A2577A" w:tentative="1">
      <w:start w:val="1"/>
      <w:numFmt w:val="bullet"/>
      <w:lvlText w:val=""/>
      <w:lvlJc w:val="left"/>
      <w:pPr>
        <w:tabs>
          <w:tab w:val="num" w:pos="2880"/>
        </w:tabs>
        <w:ind w:left="2880" w:hanging="360"/>
      </w:pPr>
      <w:rPr>
        <w:rFonts w:ascii="Wingdings" w:hAnsi="Wingdings" w:hint="default"/>
      </w:rPr>
    </w:lvl>
    <w:lvl w:ilvl="4" w:tplc="4DFC0BFC" w:tentative="1">
      <w:start w:val="1"/>
      <w:numFmt w:val="bullet"/>
      <w:lvlText w:val=""/>
      <w:lvlJc w:val="left"/>
      <w:pPr>
        <w:tabs>
          <w:tab w:val="num" w:pos="3600"/>
        </w:tabs>
        <w:ind w:left="3600" w:hanging="360"/>
      </w:pPr>
      <w:rPr>
        <w:rFonts w:ascii="Wingdings" w:hAnsi="Wingdings" w:hint="default"/>
      </w:rPr>
    </w:lvl>
    <w:lvl w:ilvl="5" w:tplc="3F54058A" w:tentative="1">
      <w:start w:val="1"/>
      <w:numFmt w:val="bullet"/>
      <w:lvlText w:val=""/>
      <w:lvlJc w:val="left"/>
      <w:pPr>
        <w:tabs>
          <w:tab w:val="num" w:pos="4320"/>
        </w:tabs>
        <w:ind w:left="4320" w:hanging="360"/>
      </w:pPr>
      <w:rPr>
        <w:rFonts w:ascii="Wingdings" w:hAnsi="Wingdings" w:hint="default"/>
      </w:rPr>
    </w:lvl>
    <w:lvl w:ilvl="6" w:tplc="ECE0D8FC" w:tentative="1">
      <w:start w:val="1"/>
      <w:numFmt w:val="bullet"/>
      <w:lvlText w:val=""/>
      <w:lvlJc w:val="left"/>
      <w:pPr>
        <w:tabs>
          <w:tab w:val="num" w:pos="5040"/>
        </w:tabs>
        <w:ind w:left="5040" w:hanging="360"/>
      </w:pPr>
      <w:rPr>
        <w:rFonts w:ascii="Wingdings" w:hAnsi="Wingdings" w:hint="default"/>
      </w:rPr>
    </w:lvl>
    <w:lvl w:ilvl="7" w:tplc="C054D2BA" w:tentative="1">
      <w:start w:val="1"/>
      <w:numFmt w:val="bullet"/>
      <w:lvlText w:val=""/>
      <w:lvlJc w:val="left"/>
      <w:pPr>
        <w:tabs>
          <w:tab w:val="num" w:pos="5760"/>
        </w:tabs>
        <w:ind w:left="5760" w:hanging="360"/>
      </w:pPr>
      <w:rPr>
        <w:rFonts w:ascii="Wingdings" w:hAnsi="Wingdings" w:hint="default"/>
      </w:rPr>
    </w:lvl>
    <w:lvl w:ilvl="8" w:tplc="E8C4391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B20E25"/>
    <w:multiLevelType w:val="hybridMultilevel"/>
    <w:tmpl w:val="B4686716"/>
    <w:lvl w:ilvl="0" w:tplc="10527C94">
      <w:start w:val="1"/>
      <w:numFmt w:val="bullet"/>
      <w:lvlText w:val="-"/>
      <w:lvlJc w:val="left"/>
      <w:pPr>
        <w:ind w:left="720" w:hanging="360"/>
      </w:pPr>
      <w:rPr>
        <w:rFonts w:ascii="Calibri" w:hAnsi="Calibri" w:hint="default"/>
      </w:rPr>
    </w:lvl>
    <w:lvl w:ilvl="1" w:tplc="9BC2CBEA">
      <w:start w:val="1"/>
      <w:numFmt w:val="bullet"/>
      <w:lvlText w:val="o"/>
      <w:lvlJc w:val="left"/>
      <w:pPr>
        <w:ind w:left="1440" w:hanging="360"/>
      </w:pPr>
      <w:rPr>
        <w:rFonts w:ascii="Courier New" w:hAnsi="Courier New" w:hint="default"/>
      </w:rPr>
    </w:lvl>
    <w:lvl w:ilvl="2" w:tplc="5FC69722">
      <w:start w:val="1"/>
      <w:numFmt w:val="bullet"/>
      <w:lvlText w:val=""/>
      <w:lvlJc w:val="left"/>
      <w:pPr>
        <w:ind w:left="2160" w:hanging="360"/>
      </w:pPr>
      <w:rPr>
        <w:rFonts w:ascii="Wingdings" w:hAnsi="Wingdings" w:hint="default"/>
      </w:rPr>
    </w:lvl>
    <w:lvl w:ilvl="3" w:tplc="91FA8FE4">
      <w:start w:val="1"/>
      <w:numFmt w:val="bullet"/>
      <w:lvlText w:val=""/>
      <w:lvlJc w:val="left"/>
      <w:pPr>
        <w:ind w:left="2880" w:hanging="360"/>
      </w:pPr>
      <w:rPr>
        <w:rFonts w:ascii="Symbol" w:hAnsi="Symbol" w:hint="default"/>
      </w:rPr>
    </w:lvl>
    <w:lvl w:ilvl="4" w:tplc="AEA21E1A">
      <w:start w:val="1"/>
      <w:numFmt w:val="bullet"/>
      <w:lvlText w:val="o"/>
      <w:lvlJc w:val="left"/>
      <w:pPr>
        <w:ind w:left="3600" w:hanging="360"/>
      </w:pPr>
      <w:rPr>
        <w:rFonts w:ascii="Courier New" w:hAnsi="Courier New" w:hint="default"/>
      </w:rPr>
    </w:lvl>
    <w:lvl w:ilvl="5" w:tplc="4FF00C4C">
      <w:start w:val="1"/>
      <w:numFmt w:val="bullet"/>
      <w:lvlText w:val=""/>
      <w:lvlJc w:val="left"/>
      <w:pPr>
        <w:ind w:left="4320" w:hanging="360"/>
      </w:pPr>
      <w:rPr>
        <w:rFonts w:ascii="Wingdings" w:hAnsi="Wingdings" w:hint="default"/>
      </w:rPr>
    </w:lvl>
    <w:lvl w:ilvl="6" w:tplc="1164A8F6">
      <w:start w:val="1"/>
      <w:numFmt w:val="bullet"/>
      <w:lvlText w:val=""/>
      <w:lvlJc w:val="left"/>
      <w:pPr>
        <w:ind w:left="5040" w:hanging="360"/>
      </w:pPr>
      <w:rPr>
        <w:rFonts w:ascii="Symbol" w:hAnsi="Symbol" w:hint="default"/>
      </w:rPr>
    </w:lvl>
    <w:lvl w:ilvl="7" w:tplc="5F26CC84">
      <w:start w:val="1"/>
      <w:numFmt w:val="bullet"/>
      <w:lvlText w:val="o"/>
      <w:lvlJc w:val="left"/>
      <w:pPr>
        <w:ind w:left="5760" w:hanging="360"/>
      </w:pPr>
      <w:rPr>
        <w:rFonts w:ascii="Courier New" w:hAnsi="Courier New" w:hint="default"/>
      </w:rPr>
    </w:lvl>
    <w:lvl w:ilvl="8" w:tplc="665A255E">
      <w:start w:val="1"/>
      <w:numFmt w:val="bullet"/>
      <w:lvlText w:val=""/>
      <w:lvlJc w:val="left"/>
      <w:pPr>
        <w:ind w:left="6480" w:hanging="360"/>
      </w:pPr>
      <w:rPr>
        <w:rFonts w:ascii="Wingdings" w:hAnsi="Wingdings" w:hint="default"/>
      </w:rPr>
    </w:lvl>
  </w:abstractNum>
  <w:abstractNum w:abstractNumId="20" w15:restartNumberingAfterBreak="0">
    <w:nsid w:val="24157491"/>
    <w:multiLevelType w:val="multilevel"/>
    <w:tmpl w:val="69E291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60F53B5"/>
    <w:multiLevelType w:val="hybridMultilevel"/>
    <w:tmpl w:val="5F163500"/>
    <w:lvl w:ilvl="0" w:tplc="53402804">
      <w:start w:val="1"/>
      <w:numFmt w:val="decimal"/>
      <w:lvlText w:val="%1."/>
      <w:lvlJc w:val="left"/>
      <w:pPr>
        <w:ind w:left="720" w:hanging="360"/>
      </w:pPr>
      <w:rPr>
        <w:rFonts w:hint="default"/>
      </w:rPr>
    </w:lvl>
    <w:lvl w:ilvl="1" w:tplc="71D0B2F2" w:tentative="1">
      <w:start w:val="1"/>
      <w:numFmt w:val="lowerLetter"/>
      <w:lvlText w:val="%2."/>
      <w:lvlJc w:val="left"/>
      <w:pPr>
        <w:ind w:left="1440" w:hanging="360"/>
      </w:pPr>
    </w:lvl>
    <w:lvl w:ilvl="2" w:tplc="713A580A" w:tentative="1">
      <w:start w:val="1"/>
      <w:numFmt w:val="lowerRoman"/>
      <w:lvlText w:val="%3."/>
      <w:lvlJc w:val="right"/>
      <w:pPr>
        <w:ind w:left="2160" w:hanging="180"/>
      </w:pPr>
    </w:lvl>
    <w:lvl w:ilvl="3" w:tplc="02782022" w:tentative="1">
      <w:start w:val="1"/>
      <w:numFmt w:val="decimal"/>
      <w:lvlText w:val="%4."/>
      <w:lvlJc w:val="left"/>
      <w:pPr>
        <w:ind w:left="2880" w:hanging="360"/>
      </w:pPr>
    </w:lvl>
    <w:lvl w:ilvl="4" w:tplc="2AE86288" w:tentative="1">
      <w:start w:val="1"/>
      <w:numFmt w:val="lowerLetter"/>
      <w:lvlText w:val="%5."/>
      <w:lvlJc w:val="left"/>
      <w:pPr>
        <w:ind w:left="3600" w:hanging="360"/>
      </w:pPr>
    </w:lvl>
    <w:lvl w:ilvl="5" w:tplc="951031F4" w:tentative="1">
      <w:start w:val="1"/>
      <w:numFmt w:val="lowerRoman"/>
      <w:lvlText w:val="%6."/>
      <w:lvlJc w:val="right"/>
      <w:pPr>
        <w:ind w:left="4320" w:hanging="180"/>
      </w:pPr>
    </w:lvl>
    <w:lvl w:ilvl="6" w:tplc="C838C774" w:tentative="1">
      <w:start w:val="1"/>
      <w:numFmt w:val="decimal"/>
      <w:lvlText w:val="%7."/>
      <w:lvlJc w:val="left"/>
      <w:pPr>
        <w:ind w:left="5040" w:hanging="360"/>
      </w:pPr>
    </w:lvl>
    <w:lvl w:ilvl="7" w:tplc="2ED2A502" w:tentative="1">
      <w:start w:val="1"/>
      <w:numFmt w:val="lowerLetter"/>
      <w:lvlText w:val="%8."/>
      <w:lvlJc w:val="left"/>
      <w:pPr>
        <w:ind w:left="5760" w:hanging="360"/>
      </w:pPr>
    </w:lvl>
    <w:lvl w:ilvl="8" w:tplc="E752BC04" w:tentative="1">
      <w:start w:val="1"/>
      <w:numFmt w:val="lowerRoman"/>
      <w:lvlText w:val="%9."/>
      <w:lvlJc w:val="right"/>
      <w:pPr>
        <w:ind w:left="6480" w:hanging="180"/>
      </w:pPr>
    </w:lvl>
  </w:abstractNum>
  <w:abstractNum w:abstractNumId="22" w15:restartNumberingAfterBreak="0">
    <w:nsid w:val="271635E9"/>
    <w:multiLevelType w:val="hybridMultilevel"/>
    <w:tmpl w:val="F4D2D494"/>
    <w:lvl w:ilvl="0" w:tplc="B1AA7D5A">
      <w:start w:val="1"/>
      <w:numFmt w:val="bullet"/>
      <w:lvlText w:val=""/>
      <w:lvlJc w:val="left"/>
      <w:pPr>
        <w:ind w:left="502" w:hanging="360"/>
      </w:pPr>
      <w:rPr>
        <w:rFonts w:ascii="Symbol" w:hAnsi="Symbol" w:hint="default"/>
      </w:rPr>
    </w:lvl>
    <w:lvl w:ilvl="1" w:tplc="6C3A5B72">
      <w:start w:val="1"/>
      <w:numFmt w:val="bullet"/>
      <w:lvlText w:val="o"/>
      <w:lvlJc w:val="left"/>
      <w:pPr>
        <w:ind w:left="1222" w:hanging="360"/>
      </w:pPr>
      <w:rPr>
        <w:rFonts w:ascii="Courier New" w:hAnsi="Courier New" w:cs="Courier New" w:hint="default"/>
      </w:rPr>
    </w:lvl>
    <w:lvl w:ilvl="2" w:tplc="9224FCCC">
      <w:start w:val="1"/>
      <w:numFmt w:val="bullet"/>
      <w:lvlText w:val=""/>
      <w:lvlJc w:val="left"/>
      <w:pPr>
        <w:ind w:left="1942" w:hanging="360"/>
      </w:pPr>
      <w:rPr>
        <w:rFonts w:ascii="Wingdings" w:hAnsi="Wingdings" w:hint="default"/>
      </w:rPr>
    </w:lvl>
    <w:lvl w:ilvl="3" w:tplc="DEB0A278">
      <w:start w:val="1"/>
      <w:numFmt w:val="bullet"/>
      <w:lvlText w:val=""/>
      <w:lvlJc w:val="left"/>
      <w:pPr>
        <w:ind w:left="2662" w:hanging="360"/>
      </w:pPr>
      <w:rPr>
        <w:rFonts w:ascii="Symbol" w:hAnsi="Symbol" w:hint="default"/>
      </w:rPr>
    </w:lvl>
    <w:lvl w:ilvl="4" w:tplc="5BA07BDE">
      <w:start w:val="1"/>
      <w:numFmt w:val="bullet"/>
      <w:lvlText w:val="o"/>
      <w:lvlJc w:val="left"/>
      <w:pPr>
        <w:ind w:left="3382" w:hanging="360"/>
      </w:pPr>
      <w:rPr>
        <w:rFonts w:ascii="Courier New" w:hAnsi="Courier New" w:cs="Courier New" w:hint="default"/>
      </w:rPr>
    </w:lvl>
    <w:lvl w:ilvl="5" w:tplc="570E3A34">
      <w:start w:val="1"/>
      <w:numFmt w:val="bullet"/>
      <w:lvlText w:val=""/>
      <w:lvlJc w:val="left"/>
      <w:pPr>
        <w:ind w:left="4102" w:hanging="360"/>
      </w:pPr>
      <w:rPr>
        <w:rFonts w:ascii="Wingdings" w:hAnsi="Wingdings" w:hint="default"/>
      </w:rPr>
    </w:lvl>
    <w:lvl w:ilvl="6" w:tplc="3A9498A4">
      <w:start w:val="1"/>
      <w:numFmt w:val="bullet"/>
      <w:lvlText w:val=""/>
      <w:lvlJc w:val="left"/>
      <w:pPr>
        <w:ind w:left="4822" w:hanging="360"/>
      </w:pPr>
      <w:rPr>
        <w:rFonts w:ascii="Symbol" w:hAnsi="Symbol" w:hint="default"/>
      </w:rPr>
    </w:lvl>
    <w:lvl w:ilvl="7" w:tplc="38522C8C">
      <w:start w:val="1"/>
      <w:numFmt w:val="bullet"/>
      <w:lvlText w:val="o"/>
      <w:lvlJc w:val="left"/>
      <w:pPr>
        <w:ind w:left="5542" w:hanging="360"/>
      </w:pPr>
      <w:rPr>
        <w:rFonts w:ascii="Courier New" w:hAnsi="Courier New" w:cs="Courier New" w:hint="default"/>
      </w:rPr>
    </w:lvl>
    <w:lvl w:ilvl="8" w:tplc="4798154C">
      <w:start w:val="1"/>
      <w:numFmt w:val="bullet"/>
      <w:lvlText w:val=""/>
      <w:lvlJc w:val="left"/>
      <w:pPr>
        <w:ind w:left="6262" w:hanging="360"/>
      </w:pPr>
      <w:rPr>
        <w:rFonts w:ascii="Wingdings" w:hAnsi="Wingdings" w:hint="default"/>
      </w:rPr>
    </w:lvl>
  </w:abstractNum>
  <w:abstractNum w:abstractNumId="23" w15:restartNumberingAfterBreak="0">
    <w:nsid w:val="298C1FFC"/>
    <w:multiLevelType w:val="hybridMultilevel"/>
    <w:tmpl w:val="2F3EE6F8"/>
    <w:lvl w:ilvl="0" w:tplc="74CC1290">
      <w:start w:val="3"/>
      <w:numFmt w:val="bullet"/>
      <w:lvlText w:val="-"/>
      <w:lvlJc w:val="left"/>
      <w:pPr>
        <w:ind w:left="360" w:hanging="360"/>
      </w:pPr>
      <w:rPr>
        <w:rFonts w:ascii="Calibri" w:eastAsiaTheme="minorHAnsi" w:hAnsi="Calibri" w:cs="Calibri" w:hint="default"/>
      </w:rPr>
    </w:lvl>
    <w:lvl w:ilvl="1" w:tplc="5B065F4E" w:tentative="1">
      <w:start w:val="1"/>
      <w:numFmt w:val="bullet"/>
      <w:lvlText w:val="o"/>
      <w:lvlJc w:val="left"/>
      <w:pPr>
        <w:ind w:left="1080" w:hanging="360"/>
      </w:pPr>
      <w:rPr>
        <w:rFonts w:ascii="Courier New" w:hAnsi="Courier New" w:cs="Courier New" w:hint="default"/>
      </w:rPr>
    </w:lvl>
    <w:lvl w:ilvl="2" w:tplc="8FD44BD0" w:tentative="1">
      <w:start w:val="1"/>
      <w:numFmt w:val="bullet"/>
      <w:lvlText w:val=""/>
      <w:lvlJc w:val="left"/>
      <w:pPr>
        <w:ind w:left="1800" w:hanging="360"/>
      </w:pPr>
      <w:rPr>
        <w:rFonts w:ascii="Wingdings" w:hAnsi="Wingdings" w:hint="default"/>
      </w:rPr>
    </w:lvl>
    <w:lvl w:ilvl="3" w:tplc="EA9E68DC" w:tentative="1">
      <w:start w:val="1"/>
      <w:numFmt w:val="bullet"/>
      <w:lvlText w:val=""/>
      <w:lvlJc w:val="left"/>
      <w:pPr>
        <w:ind w:left="2520" w:hanging="360"/>
      </w:pPr>
      <w:rPr>
        <w:rFonts w:ascii="Symbol" w:hAnsi="Symbol" w:hint="default"/>
      </w:rPr>
    </w:lvl>
    <w:lvl w:ilvl="4" w:tplc="4D2E6B6A" w:tentative="1">
      <w:start w:val="1"/>
      <w:numFmt w:val="bullet"/>
      <w:lvlText w:val="o"/>
      <w:lvlJc w:val="left"/>
      <w:pPr>
        <w:ind w:left="3240" w:hanging="360"/>
      </w:pPr>
      <w:rPr>
        <w:rFonts w:ascii="Courier New" w:hAnsi="Courier New" w:cs="Courier New" w:hint="default"/>
      </w:rPr>
    </w:lvl>
    <w:lvl w:ilvl="5" w:tplc="3F9A55EC" w:tentative="1">
      <w:start w:val="1"/>
      <w:numFmt w:val="bullet"/>
      <w:lvlText w:val=""/>
      <w:lvlJc w:val="left"/>
      <w:pPr>
        <w:ind w:left="3960" w:hanging="360"/>
      </w:pPr>
      <w:rPr>
        <w:rFonts w:ascii="Wingdings" w:hAnsi="Wingdings" w:hint="default"/>
      </w:rPr>
    </w:lvl>
    <w:lvl w:ilvl="6" w:tplc="B99AF4AC" w:tentative="1">
      <w:start w:val="1"/>
      <w:numFmt w:val="bullet"/>
      <w:lvlText w:val=""/>
      <w:lvlJc w:val="left"/>
      <w:pPr>
        <w:ind w:left="4680" w:hanging="360"/>
      </w:pPr>
      <w:rPr>
        <w:rFonts w:ascii="Symbol" w:hAnsi="Symbol" w:hint="default"/>
      </w:rPr>
    </w:lvl>
    <w:lvl w:ilvl="7" w:tplc="274CF46A" w:tentative="1">
      <w:start w:val="1"/>
      <w:numFmt w:val="bullet"/>
      <w:lvlText w:val="o"/>
      <w:lvlJc w:val="left"/>
      <w:pPr>
        <w:ind w:left="5400" w:hanging="360"/>
      </w:pPr>
      <w:rPr>
        <w:rFonts w:ascii="Courier New" w:hAnsi="Courier New" w:cs="Courier New" w:hint="default"/>
      </w:rPr>
    </w:lvl>
    <w:lvl w:ilvl="8" w:tplc="526A0DFE" w:tentative="1">
      <w:start w:val="1"/>
      <w:numFmt w:val="bullet"/>
      <w:lvlText w:val=""/>
      <w:lvlJc w:val="left"/>
      <w:pPr>
        <w:ind w:left="6120" w:hanging="360"/>
      </w:pPr>
      <w:rPr>
        <w:rFonts w:ascii="Wingdings" w:hAnsi="Wingdings" w:hint="default"/>
      </w:rPr>
    </w:lvl>
  </w:abstractNum>
  <w:abstractNum w:abstractNumId="24" w15:restartNumberingAfterBreak="0">
    <w:nsid w:val="29A97029"/>
    <w:multiLevelType w:val="hybridMultilevel"/>
    <w:tmpl w:val="E34EAE3C"/>
    <w:lvl w:ilvl="0" w:tplc="99FA924A">
      <w:start w:val="1"/>
      <w:numFmt w:val="decimal"/>
      <w:lvlText w:val="%1."/>
      <w:lvlJc w:val="left"/>
      <w:pPr>
        <w:ind w:left="720" w:hanging="360"/>
      </w:pPr>
      <w:rPr>
        <w:rFonts w:hint="default"/>
      </w:rPr>
    </w:lvl>
    <w:lvl w:ilvl="1" w:tplc="8ED2BAC0" w:tentative="1">
      <w:start w:val="1"/>
      <w:numFmt w:val="lowerLetter"/>
      <w:lvlText w:val="%2."/>
      <w:lvlJc w:val="left"/>
      <w:pPr>
        <w:ind w:left="1440" w:hanging="360"/>
      </w:pPr>
    </w:lvl>
    <w:lvl w:ilvl="2" w:tplc="F83A7D0C" w:tentative="1">
      <w:start w:val="1"/>
      <w:numFmt w:val="lowerRoman"/>
      <w:lvlText w:val="%3."/>
      <w:lvlJc w:val="right"/>
      <w:pPr>
        <w:ind w:left="2160" w:hanging="180"/>
      </w:pPr>
    </w:lvl>
    <w:lvl w:ilvl="3" w:tplc="921E329C" w:tentative="1">
      <w:start w:val="1"/>
      <w:numFmt w:val="decimal"/>
      <w:lvlText w:val="%4."/>
      <w:lvlJc w:val="left"/>
      <w:pPr>
        <w:ind w:left="2880" w:hanging="360"/>
      </w:pPr>
    </w:lvl>
    <w:lvl w:ilvl="4" w:tplc="D6D06990" w:tentative="1">
      <w:start w:val="1"/>
      <w:numFmt w:val="lowerLetter"/>
      <w:lvlText w:val="%5."/>
      <w:lvlJc w:val="left"/>
      <w:pPr>
        <w:ind w:left="3600" w:hanging="360"/>
      </w:pPr>
    </w:lvl>
    <w:lvl w:ilvl="5" w:tplc="48FC8416" w:tentative="1">
      <w:start w:val="1"/>
      <w:numFmt w:val="lowerRoman"/>
      <w:lvlText w:val="%6."/>
      <w:lvlJc w:val="right"/>
      <w:pPr>
        <w:ind w:left="4320" w:hanging="180"/>
      </w:pPr>
    </w:lvl>
    <w:lvl w:ilvl="6" w:tplc="B83A1BEE" w:tentative="1">
      <w:start w:val="1"/>
      <w:numFmt w:val="decimal"/>
      <w:lvlText w:val="%7."/>
      <w:lvlJc w:val="left"/>
      <w:pPr>
        <w:ind w:left="5040" w:hanging="360"/>
      </w:pPr>
    </w:lvl>
    <w:lvl w:ilvl="7" w:tplc="E73EB7CA" w:tentative="1">
      <w:start w:val="1"/>
      <w:numFmt w:val="lowerLetter"/>
      <w:lvlText w:val="%8."/>
      <w:lvlJc w:val="left"/>
      <w:pPr>
        <w:ind w:left="5760" w:hanging="360"/>
      </w:pPr>
    </w:lvl>
    <w:lvl w:ilvl="8" w:tplc="54E8C258" w:tentative="1">
      <w:start w:val="1"/>
      <w:numFmt w:val="lowerRoman"/>
      <w:lvlText w:val="%9."/>
      <w:lvlJc w:val="right"/>
      <w:pPr>
        <w:ind w:left="6480" w:hanging="180"/>
      </w:pPr>
    </w:lvl>
  </w:abstractNum>
  <w:abstractNum w:abstractNumId="25" w15:restartNumberingAfterBreak="0">
    <w:nsid w:val="2B5F0C5E"/>
    <w:multiLevelType w:val="hybridMultilevel"/>
    <w:tmpl w:val="3E9A299E"/>
    <w:lvl w:ilvl="0" w:tplc="230A9C56">
      <w:start w:val="1"/>
      <w:numFmt w:val="bullet"/>
      <w:lvlText w:val=""/>
      <w:lvlJc w:val="left"/>
      <w:pPr>
        <w:ind w:left="720" w:hanging="360"/>
      </w:pPr>
      <w:rPr>
        <w:rFonts w:ascii="Symbol" w:hAnsi="Symbol" w:hint="default"/>
      </w:rPr>
    </w:lvl>
    <w:lvl w:ilvl="1" w:tplc="209AF90A" w:tentative="1">
      <w:start w:val="1"/>
      <w:numFmt w:val="bullet"/>
      <w:lvlText w:val="o"/>
      <w:lvlJc w:val="left"/>
      <w:pPr>
        <w:ind w:left="1440" w:hanging="360"/>
      </w:pPr>
      <w:rPr>
        <w:rFonts w:ascii="Courier New" w:hAnsi="Courier New" w:cs="Courier New" w:hint="default"/>
      </w:rPr>
    </w:lvl>
    <w:lvl w:ilvl="2" w:tplc="84D0B794" w:tentative="1">
      <w:start w:val="1"/>
      <w:numFmt w:val="bullet"/>
      <w:lvlText w:val=""/>
      <w:lvlJc w:val="left"/>
      <w:pPr>
        <w:ind w:left="2160" w:hanging="360"/>
      </w:pPr>
      <w:rPr>
        <w:rFonts w:ascii="Wingdings" w:hAnsi="Wingdings" w:hint="default"/>
      </w:rPr>
    </w:lvl>
    <w:lvl w:ilvl="3" w:tplc="6016C654" w:tentative="1">
      <w:start w:val="1"/>
      <w:numFmt w:val="bullet"/>
      <w:lvlText w:val=""/>
      <w:lvlJc w:val="left"/>
      <w:pPr>
        <w:ind w:left="2880" w:hanging="360"/>
      </w:pPr>
      <w:rPr>
        <w:rFonts w:ascii="Symbol" w:hAnsi="Symbol" w:hint="default"/>
      </w:rPr>
    </w:lvl>
    <w:lvl w:ilvl="4" w:tplc="2F42643C" w:tentative="1">
      <w:start w:val="1"/>
      <w:numFmt w:val="bullet"/>
      <w:lvlText w:val="o"/>
      <w:lvlJc w:val="left"/>
      <w:pPr>
        <w:ind w:left="3600" w:hanging="360"/>
      </w:pPr>
      <w:rPr>
        <w:rFonts w:ascii="Courier New" w:hAnsi="Courier New" w:cs="Courier New" w:hint="default"/>
      </w:rPr>
    </w:lvl>
    <w:lvl w:ilvl="5" w:tplc="DF1E0E38" w:tentative="1">
      <w:start w:val="1"/>
      <w:numFmt w:val="bullet"/>
      <w:lvlText w:val=""/>
      <w:lvlJc w:val="left"/>
      <w:pPr>
        <w:ind w:left="4320" w:hanging="360"/>
      </w:pPr>
      <w:rPr>
        <w:rFonts w:ascii="Wingdings" w:hAnsi="Wingdings" w:hint="default"/>
      </w:rPr>
    </w:lvl>
    <w:lvl w:ilvl="6" w:tplc="C66EDC38" w:tentative="1">
      <w:start w:val="1"/>
      <w:numFmt w:val="bullet"/>
      <w:lvlText w:val=""/>
      <w:lvlJc w:val="left"/>
      <w:pPr>
        <w:ind w:left="5040" w:hanging="360"/>
      </w:pPr>
      <w:rPr>
        <w:rFonts w:ascii="Symbol" w:hAnsi="Symbol" w:hint="default"/>
      </w:rPr>
    </w:lvl>
    <w:lvl w:ilvl="7" w:tplc="FE0492E8" w:tentative="1">
      <w:start w:val="1"/>
      <w:numFmt w:val="bullet"/>
      <w:lvlText w:val="o"/>
      <w:lvlJc w:val="left"/>
      <w:pPr>
        <w:ind w:left="5760" w:hanging="360"/>
      </w:pPr>
      <w:rPr>
        <w:rFonts w:ascii="Courier New" w:hAnsi="Courier New" w:cs="Courier New" w:hint="default"/>
      </w:rPr>
    </w:lvl>
    <w:lvl w:ilvl="8" w:tplc="72769EE6" w:tentative="1">
      <w:start w:val="1"/>
      <w:numFmt w:val="bullet"/>
      <w:lvlText w:val=""/>
      <w:lvlJc w:val="left"/>
      <w:pPr>
        <w:ind w:left="6480" w:hanging="360"/>
      </w:pPr>
      <w:rPr>
        <w:rFonts w:ascii="Wingdings" w:hAnsi="Wingdings" w:hint="default"/>
      </w:rPr>
    </w:lvl>
  </w:abstractNum>
  <w:abstractNum w:abstractNumId="26" w15:restartNumberingAfterBreak="0">
    <w:nsid w:val="2D4C76DC"/>
    <w:multiLevelType w:val="hybridMultilevel"/>
    <w:tmpl w:val="6D4C8F08"/>
    <w:lvl w:ilvl="0" w:tplc="44A00952">
      <w:start w:val="1"/>
      <w:numFmt w:val="bullet"/>
      <w:lvlText w:val=""/>
      <w:lvlJc w:val="left"/>
      <w:pPr>
        <w:ind w:left="720" w:hanging="360"/>
      </w:pPr>
      <w:rPr>
        <w:rFonts w:ascii="Symbol" w:hAnsi="Symbol" w:hint="default"/>
      </w:rPr>
    </w:lvl>
    <w:lvl w:ilvl="1" w:tplc="F8160836" w:tentative="1">
      <w:start w:val="1"/>
      <w:numFmt w:val="bullet"/>
      <w:lvlText w:val="o"/>
      <w:lvlJc w:val="left"/>
      <w:pPr>
        <w:ind w:left="1440" w:hanging="360"/>
      </w:pPr>
      <w:rPr>
        <w:rFonts w:ascii="Courier New" w:hAnsi="Courier New" w:cs="Courier New" w:hint="default"/>
      </w:rPr>
    </w:lvl>
    <w:lvl w:ilvl="2" w:tplc="4DC28806" w:tentative="1">
      <w:start w:val="1"/>
      <w:numFmt w:val="bullet"/>
      <w:lvlText w:val=""/>
      <w:lvlJc w:val="left"/>
      <w:pPr>
        <w:ind w:left="2160" w:hanging="360"/>
      </w:pPr>
      <w:rPr>
        <w:rFonts w:ascii="Wingdings" w:hAnsi="Wingdings" w:hint="default"/>
      </w:rPr>
    </w:lvl>
    <w:lvl w:ilvl="3" w:tplc="EEF2793A" w:tentative="1">
      <w:start w:val="1"/>
      <w:numFmt w:val="bullet"/>
      <w:lvlText w:val=""/>
      <w:lvlJc w:val="left"/>
      <w:pPr>
        <w:ind w:left="2880" w:hanging="360"/>
      </w:pPr>
      <w:rPr>
        <w:rFonts w:ascii="Symbol" w:hAnsi="Symbol" w:hint="default"/>
      </w:rPr>
    </w:lvl>
    <w:lvl w:ilvl="4" w:tplc="03763194" w:tentative="1">
      <w:start w:val="1"/>
      <w:numFmt w:val="bullet"/>
      <w:lvlText w:val="o"/>
      <w:lvlJc w:val="left"/>
      <w:pPr>
        <w:ind w:left="3600" w:hanging="360"/>
      </w:pPr>
      <w:rPr>
        <w:rFonts w:ascii="Courier New" w:hAnsi="Courier New" w:cs="Courier New" w:hint="default"/>
      </w:rPr>
    </w:lvl>
    <w:lvl w:ilvl="5" w:tplc="741861B8" w:tentative="1">
      <w:start w:val="1"/>
      <w:numFmt w:val="bullet"/>
      <w:lvlText w:val=""/>
      <w:lvlJc w:val="left"/>
      <w:pPr>
        <w:ind w:left="4320" w:hanging="360"/>
      </w:pPr>
      <w:rPr>
        <w:rFonts w:ascii="Wingdings" w:hAnsi="Wingdings" w:hint="default"/>
      </w:rPr>
    </w:lvl>
    <w:lvl w:ilvl="6" w:tplc="673E0BE4" w:tentative="1">
      <w:start w:val="1"/>
      <w:numFmt w:val="bullet"/>
      <w:lvlText w:val=""/>
      <w:lvlJc w:val="left"/>
      <w:pPr>
        <w:ind w:left="5040" w:hanging="360"/>
      </w:pPr>
      <w:rPr>
        <w:rFonts w:ascii="Symbol" w:hAnsi="Symbol" w:hint="default"/>
      </w:rPr>
    </w:lvl>
    <w:lvl w:ilvl="7" w:tplc="83B4FBFC" w:tentative="1">
      <w:start w:val="1"/>
      <w:numFmt w:val="bullet"/>
      <w:lvlText w:val="o"/>
      <w:lvlJc w:val="left"/>
      <w:pPr>
        <w:ind w:left="5760" w:hanging="360"/>
      </w:pPr>
      <w:rPr>
        <w:rFonts w:ascii="Courier New" w:hAnsi="Courier New" w:cs="Courier New" w:hint="default"/>
      </w:rPr>
    </w:lvl>
    <w:lvl w:ilvl="8" w:tplc="BE62539E" w:tentative="1">
      <w:start w:val="1"/>
      <w:numFmt w:val="bullet"/>
      <w:lvlText w:val=""/>
      <w:lvlJc w:val="left"/>
      <w:pPr>
        <w:ind w:left="6480" w:hanging="360"/>
      </w:pPr>
      <w:rPr>
        <w:rFonts w:ascii="Wingdings" w:hAnsi="Wingdings" w:hint="default"/>
      </w:rPr>
    </w:lvl>
  </w:abstractNum>
  <w:abstractNum w:abstractNumId="27" w15:restartNumberingAfterBreak="0">
    <w:nsid w:val="345A18DE"/>
    <w:multiLevelType w:val="hybridMultilevel"/>
    <w:tmpl w:val="D7E4FAE8"/>
    <w:lvl w:ilvl="0" w:tplc="25741D40">
      <w:start w:val="1"/>
      <w:numFmt w:val="decimal"/>
      <w:lvlText w:val="%1."/>
      <w:lvlJc w:val="left"/>
      <w:pPr>
        <w:ind w:left="720" w:hanging="360"/>
      </w:pPr>
      <w:rPr>
        <w:rFonts w:hint="default"/>
      </w:rPr>
    </w:lvl>
    <w:lvl w:ilvl="1" w:tplc="75744A46" w:tentative="1">
      <w:start w:val="1"/>
      <w:numFmt w:val="lowerLetter"/>
      <w:lvlText w:val="%2."/>
      <w:lvlJc w:val="left"/>
      <w:pPr>
        <w:ind w:left="1440" w:hanging="360"/>
      </w:pPr>
    </w:lvl>
    <w:lvl w:ilvl="2" w:tplc="DE365DAE" w:tentative="1">
      <w:start w:val="1"/>
      <w:numFmt w:val="lowerRoman"/>
      <w:lvlText w:val="%3."/>
      <w:lvlJc w:val="right"/>
      <w:pPr>
        <w:ind w:left="2160" w:hanging="180"/>
      </w:pPr>
    </w:lvl>
    <w:lvl w:ilvl="3" w:tplc="45B20976" w:tentative="1">
      <w:start w:val="1"/>
      <w:numFmt w:val="decimal"/>
      <w:lvlText w:val="%4."/>
      <w:lvlJc w:val="left"/>
      <w:pPr>
        <w:ind w:left="2880" w:hanging="360"/>
      </w:pPr>
    </w:lvl>
    <w:lvl w:ilvl="4" w:tplc="3D6CC4E4" w:tentative="1">
      <w:start w:val="1"/>
      <w:numFmt w:val="lowerLetter"/>
      <w:lvlText w:val="%5."/>
      <w:lvlJc w:val="left"/>
      <w:pPr>
        <w:ind w:left="3600" w:hanging="360"/>
      </w:pPr>
    </w:lvl>
    <w:lvl w:ilvl="5" w:tplc="00E25BDC" w:tentative="1">
      <w:start w:val="1"/>
      <w:numFmt w:val="lowerRoman"/>
      <w:lvlText w:val="%6."/>
      <w:lvlJc w:val="right"/>
      <w:pPr>
        <w:ind w:left="4320" w:hanging="180"/>
      </w:pPr>
    </w:lvl>
    <w:lvl w:ilvl="6" w:tplc="728A8450" w:tentative="1">
      <w:start w:val="1"/>
      <w:numFmt w:val="decimal"/>
      <w:lvlText w:val="%7."/>
      <w:lvlJc w:val="left"/>
      <w:pPr>
        <w:ind w:left="5040" w:hanging="360"/>
      </w:pPr>
    </w:lvl>
    <w:lvl w:ilvl="7" w:tplc="56FC552C" w:tentative="1">
      <w:start w:val="1"/>
      <w:numFmt w:val="lowerLetter"/>
      <w:lvlText w:val="%8."/>
      <w:lvlJc w:val="left"/>
      <w:pPr>
        <w:ind w:left="5760" w:hanging="360"/>
      </w:pPr>
    </w:lvl>
    <w:lvl w:ilvl="8" w:tplc="E91A3542" w:tentative="1">
      <w:start w:val="1"/>
      <w:numFmt w:val="lowerRoman"/>
      <w:lvlText w:val="%9."/>
      <w:lvlJc w:val="right"/>
      <w:pPr>
        <w:ind w:left="6480" w:hanging="180"/>
      </w:pPr>
    </w:lvl>
  </w:abstractNum>
  <w:abstractNum w:abstractNumId="28" w15:restartNumberingAfterBreak="0">
    <w:nsid w:val="37E16E86"/>
    <w:multiLevelType w:val="hybridMultilevel"/>
    <w:tmpl w:val="DA4636CE"/>
    <w:lvl w:ilvl="0" w:tplc="AA10D734">
      <w:start w:val="1"/>
      <w:numFmt w:val="bullet"/>
      <w:lvlText w:val=""/>
      <w:lvlJc w:val="left"/>
      <w:pPr>
        <w:ind w:left="720" w:hanging="360"/>
      </w:pPr>
      <w:rPr>
        <w:rFonts w:ascii="Wingdings" w:hAnsi="Wingdings" w:hint="default"/>
      </w:rPr>
    </w:lvl>
    <w:lvl w:ilvl="1" w:tplc="9E6C0CA8" w:tentative="1">
      <w:start w:val="1"/>
      <w:numFmt w:val="bullet"/>
      <w:lvlText w:val="o"/>
      <w:lvlJc w:val="left"/>
      <w:pPr>
        <w:ind w:left="1440" w:hanging="360"/>
      </w:pPr>
      <w:rPr>
        <w:rFonts w:ascii="Courier New" w:hAnsi="Courier New" w:cs="Courier New" w:hint="default"/>
      </w:rPr>
    </w:lvl>
    <w:lvl w:ilvl="2" w:tplc="E786B4EC" w:tentative="1">
      <w:start w:val="1"/>
      <w:numFmt w:val="bullet"/>
      <w:lvlText w:val=""/>
      <w:lvlJc w:val="left"/>
      <w:pPr>
        <w:ind w:left="2160" w:hanging="360"/>
      </w:pPr>
      <w:rPr>
        <w:rFonts w:ascii="Wingdings" w:hAnsi="Wingdings" w:hint="default"/>
      </w:rPr>
    </w:lvl>
    <w:lvl w:ilvl="3" w:tplc="432A1754" w:tentative="1">
      <w:start w:val="1"/>
      <w:numFmt w:val="bullet"/>
      <w:lvlText w:val=""/>
      <w:lvlJc w:val="left"/>
      <w:pPr>
        <w:ind w:left="2880" w:hanging="360"/>
      </w:pPr>
      <w:rPr>
        <w:rFonts w:ascii="Symbol" w:hAnsi="Symbol" w:hint="default"/>
      </w:rPr>
    </w:lvl>
    <w:lvl w:ilvl="4" w:tplc="4644E9FC" w:tentative="1">
      <w:start w:val="1"/>
      <w:numFmt w:val="bullet"/>
      <w:lvlText w:val="o"/>
      <w:lvlJc w:val="left"/>
      <w:pPr>
        <w:ind w:left="3600" w:hanging="360"/>
      </w:pPr>
      <w:rPr>
        <w:rFonts w:ascii="Courier New" w:hAnsi="Courier New" w:cs="Courier New" w:hint="default"/>
      </w:rPr>
    </w:lvl>
    <w:lvl w:ilvl="5" w:tplc="EFB6AE6A" w:tentative="1">
      <w:start w:val="1"/>
      <w:numFmt w:val="bullet"/>
      <w:lvlText w:val=""/>
      <w:lvlJc w:val="left"/>
      <w:pPr>
        <w:ind w:left="4320" w:hanging="360"/>
      </w:pPr>
      <w:rPr>
        <w:rFonts w:ascii="Wingdings" w:hAnsi="Wingdings" w:hint="default"/>
      </w:rPr>
    </w:lvl>
    <w:lvl w:ilvl="6" w:tplc="B1E4178C" w:tentative="1">
      <w:start w:val="1"/>
      <w:numFmt w:val="bullet"/>
      <w:lvlText w:val=""/>
      <w:lvlJc w:val="left"/>
      <w:pPr>
        <w:ind w:left="5040" w:hanging="360"/>
      </w:pPr>
      <w:rPr>
        <w:rFonts w:ascii="Symbol" w:hAnsi="Symbol" w:hint="default"/>
      </w:rPr>
    </w:lvl>
    <w:lvl w:ilvl="7" w:tplc="DB9EE2E6" w:tentative="1">
      <w:start w:val="1"/>
      <w:numFmt w:val="bullet"/>
      <w:lvlText w:val="o"/>
      <w:lvlJc w:val="left"/>
      <w:pPr>
        <w:ind w:left="5760" w:hanging="360"/>
      </w:pPr>
      <w:rPr>
        <w:rFonts w:ascii="Courier New" w:hAnsi="Courier New" w:cs="Courier New" w:hint="default"/>
      </w:rPr>
    </w:lvl>
    <w:lvl w:ilvl="8" w:tplc="2E2813E8" w:tentative="1">
      <w:start w:val="1"/>
      <w:numFmt w:val="bullet"/>
      <w:lvlText w:val=""/>
      <w:lvlJc w:val="left"/>
      <w:pPr>
        <w:ind w:left="6480" w:hanging="360"/>
      </w:pPr>
      <w:rPr>
        <w:rFonts w:ascii="Wingdings" w:hAnsi="Wingdings" w:hint="default"/>
      </w:rPr>
    </w:lvl>
  </w:abstractNum>
  <w:abstractNum w:abstractNumId="29" w15:restartNumberingAfterBreak="0">
    <w:nsid w:val="37E219CA"/>
    <w:multiLevelType w:val="hybridMultilevel"/>
    <w:tmpl w:val="A1282728"/>
    <w:lvl w:ilvl="0" w:tplc="F3FA5ACE">
      <w:start w:val="1"/>
      <w:numFmt w:val="decimal"/>
      <w:lvlText w:val="%1."/>
      <w:lvlJc w:val="left"/>
      <w:pPr>
        <w:ind w:left="720" w:hanging="360"/>
      </w:pPr>
      <w:rPr>
        <w:rFonts w:hint="default"/>
      </w:rPr>
    </w:lvl>
    <w:lvl w:ilvl="1" w:tplc="14ECE934" w:tentative="1">
      <w:start w:val="1"/>
      <w:numFmt w:val="lowerLetter"/>
      <w:lvlText w:val="%2."/>
      <w:lvlJc w:val="left"/>
      <w:pPr>
        <w:ind w:left="1440" w:hanging="360"/>
      </w:pPr>
    </w:lvl>
    <w:lvl w:ilvl="2" w:tplc="32E85892" w:tentative="1">
      <w:start w:val="1"/>
      <w:numFmt w:val="lowerRoman"/>
      <w:lvlText w:val="%3."/>
      <w:lvlJc w:val="right"/>
      <w:pPr>
        <w:ind w:left="2160" w:hanging="180"/>
      </w:pPr>
    </w:lvl>
    <w:lvl w:ilvl="3" w:tplc="5512212C" w:tentative="1">
      <w:start w:val="1"/>
      <w:numFmt w:val="decimal"/>
      <w:lvlText w:val="%4."/>
      <w:lvlJc w:val="left"/>
      <w:pPr>
        <w:ind w:left="2880" w:hanging="360"/>
      </w:pPr>
    </w:lvl>
    <w:lvl w:ilvl="4" w:tplc="FBC45B24" w:tentative="1">
      <w:start w:val="1"/>
      <w:numFmt w:val="lowerLetter"/>
      <w:lvlText w:val="%5."/>
      <w:lvlJc w:val="left"/>
      <w:pPr>
        <w:ind w:left="3600" w:hanging="360"/>
      </w:pPr>
    </w:lvl>
    <w:lvl w:ilvl="5" w:tplc="DD6AA81C" w:tentative="1">
      <w:start w:val="1"/>
      <w:numFmt w:val="lowerRoman"/>
      <w:lvlText w:val="%6."/>
      <w:lvlJc w:val="right"/>
      <w:pPr>
        <w:ind w:left="4320" w:hanging="180"/>
      </w:pPr>
    </w:lvl>
    <w:lvl w:ilvl="6" w:tplc="A5F0899A" w:tentative="1">
      <w:start w:val="1"/>
      <w:numFmt w:val="decimal"/>
      <w:lvlText w:val="%7."/>
      <w:lvlJc w:val="left"/>
      <w:pPr>
        <w:ind w:left="5040" w:hanging="360"/>
      </w:pPr>
    </w:lvl>
    <w:lvl w:ilvl="7" w:tplc="4F40CEBE" w:tentative="1">
      <w:start w:val="1"/>
      <w:numFmt w:val="lowerLetter"/>
      <w:lvlText w:val="%8."/>
      <w:lvlJc w:val="left"/>
      <w:pPr>
        <w:ind w:left="5760" w:hanging="360"/>
      </w:pPr>
    </w:lvl>
    <w:lvl w:ilvl="8" w:tplc="C7DA93D6" w:tentative="1">
      <w:start w:val="1"/>
      <w:numFmt w:val="lowerRoman"/>
      <w:lvlText w:val="%9."/>
      <w:lvlJc w:val="right"/>
      <w:pPr>
        <w:ind w:left="6480" w:hanging="180"/>
      </w:pPr>
    </w:lvl>
  </w:abstractNum>
  <w:abstractNum w:abstractNumId="30" w15:restartNumberingAfterBreak="0">
    <w:nsid w:val="391E6435"/>
    <w:multiLevelType w:val="hybridMultilevel"/>
    <w:tmpl w:val="3692CE82"/>
    <w:lvl w:ilvl="0" w:tplc="E1BA4488">
      <w:start w:val="1"/>
      <w:numFmt w:val="decimal"/>
      <w:lvlText w:val="%1."/>
      <w:lvlJc w:val="left"/>
      <w:pPr>
        <w:ind w:left="720" w:hanging="360"/>
      </w:pPr>
      <w:rPr>
        <w:rFonts w:hint="default"/>
      </w:rPr>
    </w:lvl>
    <w:lvl w:ilvl="1" w:tplc="923230C4" w:tentative="1">
      <w:start w:val="1"/>
      <w:numFmt w:val="lowerLetter"/>
      <w:lvlText w:val="%2."/>
      <w:lvlJc w:val="left"/>
      <w:pPr>
        <w:ind w:left="1440" w:hanging="360"/>
      </w:pPr>
    </w:lvl>
    <w:lvl w:ilvl="2" w:tplc="171028DA" w:tentative="1">
      <w:start w:val="1"/>
      <w:numFmt w:val="lowerRoman"/>
      <w:lvlText w:val="%3."/>
      <w:lvlJc w:val="right"/>
      <w:pPr>
        <w:ind w:left="2160" w:hanging="180"/>
      </w:pPr>
    </w:lvl>
    <w:lvl w:ilvl="3" w:tplc="BA0043A2" w:tentative="1">
      <w:start w:val="1"/>
      <w:numFmt w:val="decimal"/>
      <w:lvlText w:val="%4."/>
      <w:lvlJc w:val="left"/>
      <w:pPr>
        <w:ind w:left="2880" w:hanging="360"/>
      </w:pPr>
    </w:lvl>
    <w:lvl w:ilvl="4" w:tplc="1180D7D2" w:tentative="1">
      <w:start w:val="1"/>
      <w:numFmt w:val="lowerLetter"/>
      <w:lvlText w:val="%5."/>
      <w:lvlJc w:val="left"/>
      <w:pPr>
        <w:ind w:left="3600" w:hanging="360"/>
      </w:pPr>
    </w:lvl>
    <w:lvl w:ilvl="5" w:tplc="0DD4E9FE" w:tentative="1">
      <w:start w:val="1"/>
      <w:numFmt w:val="lowerRoman"/>
      <w:lvlText w:val="%6."/>
      <w:lvlJc w:val="right"/>
      <w:pPr>
        <w:ind w:left="4320" w:hanging="180"/>
      </w:pPr>
    </w:lvl>
    <w:lvl w:ilvl="6" w:tplc="6C6CDA92" w:tentative="1">
      <w:start w:val="1"/>
      <w:numFmt w:val="decimal"/>
      <w:lvlText w:val="%7."/>
      <w:lvlJc w:val="left"/>
      <w:pPr>
        <w:ind w:left="5040" w:hanging="360"/>
      </w:pPr>
    </w:lvl>
    <w:lvl w:ilvl="7" w:tplc="B928D8F6" w:tentative="1">
      <w:start w:val="1"/>
      <w:numFmt w:val="lowerLetter"/>
      <w:lvlText w:val="%8."/>
      <w:lvlJc w:val="left"/>
      <w:pPr>
        <w:ind w:left="5760" w:hanging="360"/>
      </w:pPr>
    </w:lvl>
    <w:lvl w:ilvl="8" w:tplc="F7E0E1AA" w:tentative="1">
      <w:start w:val="1"/>
      <w:numFmt w:val="lowerRoman"/>
      <w:lvlText w:val="%9."/>
      <w:lvlJc w:val="right"/>
      <w:pPr>
        <w:ind w:left="6480" w:hanging="180"/>
      </w:pPr>
    </w:lvl>
  </w:abstractNum>
  <w:abstractNum w:abstractNumId="31" w15:restartNumberingAfterBreak="0">
    <w:nsid w:val="3AD70D36"/>
    <w:multiLevelType w:val="hybridMultilevel"/>
    <w:tmpl w:val="B0E4B9C0"/>
    <w:lvl w:ilvl="0" w:tplc="E1088B32">
      <w:start w:val="8"/>
      <w:numFmt w:val="bullet"/>
      <w:lvlText w:val=""/>
      <w:lvlJc w:val="left"/>
      <w:pPr>
        <w:ind w:left="720" w:hanging="360"/>
      </w:pPr>
      <w:rPr>
        <w:rFonts w:ascii="Symbol" w:eastAsia="Times New Roman" w:hAnsi="Symbol" w:cstheme="minorBidi" w:hint="default"/>
      </w:rPr>
    </w:lvl>
    <w:lvl w:ilvl="1" w:tplc="A140A454" w:tentative="1">
      <w:start w:val="1"/>
      <w:numFmt w:val="bullet"/>
      <w:lvlText w:val="o"/>
      <w:lvlJc w:val="left"/>
      <w:pPr>
        <w:ind w:left="1440" w:hanging="360"/>
      </w:pPr>
      <w:rPr>
        <w:rFonts w:ascii="Courier New" w:hAnsi="Courier New" w:cs="Courier New" w:hint="default"/>
      </w:rPr>
    </w:lvl>
    <w:lvl w:ilvl="2" w:tplc="AF60865A" w:tentative="1">
      <w:start w:val="1"/>
      <w:numFmt w:val="bullet"/>
      <w:lvlText w:val=""/>
      <w:lvlJc w:val="left"/>
      <w:pPr>
        <w:ind w:left="2160" w:hanging="360"/>
      </w:pPr>
      <w:rPr>
        <w:rFonts w:ascii="Wingdings" w:hAnsi="Wingdings" w:hint="default"/>
      </w:rPr>
    </w:lvl>
    <w:lvl w:ilvl="3" w:tplc="8C9A5ADE" w:tentative="1">
      <w:start w:val="1"/>
      <w:numFmt w:val="bullet"/>
      <w:lvlText w:val=""/>
      <w:lvlJc w:val="left"/>
      <w:pPr>
        <w:ind w:left="2880" w:hanging="360"/>
      </w:pPr>
      <w:rPr>
        <w:rFonts w:ascii="Symbol" w:hAnsi="Symbol" w:hint="default"/>
      </w:rPr>
    </w:lvl>
    <w:lvl w:ilvl="4" w:tplc="8E166C02" w:tentative="1">
      <w:start w:val="1"/>
      <w:numFmt w:val="bullet"/>
      <w:lvlText w:val="o"/>
      <w:lvlJc w:val="left"/>
      <w:pPr>
        <w:ind w:left="3600" w:hanging="360"/>
      </w:pPr>
      <w:rPr>
        <w:rFonts w:ascii="Courier New" w:hAnsi="Courier New" w:cs="Courier New" w:hint="default"/>
      </w:rPr>
    </w:lvl>
    <w:lvl w:ilvl="5" w:tplc="FC281C1E" w:tentative="1">
      <w:start w:val="1"/>
      <w:numFmt w:val="bullet"/>
      <w:lvlText w:val=""/>
      <w:lvlJc w:val="left"/>
      <w:pPr>
        <w:ind w:left="4320" w:hanging="360"/>
      </w:pPr>
      <w:rPr>
        <w:rFonts w:ascii="Wingdings" w:hAnsi="Wingdings" w:hint="default"/>
      </w:rPr>
    </w:lvl>
    <w:lvl w:ilvl="6" w:tplc="06B6F5C6" w:tentative="1">
      <w:start w:val="1"/>
      <w:numFmt w:val="bullet"/>
      <w:lvlText w:val=""/>
      <w:lvlJc w:val="left"/>
      <w:pPr>
        <w:ind w:left="5040" w:hanging="360"/>
      </w:pPr>
      <w:rPr>
        <w:rFonts w:ascii="Symbol" w:hAnsi="Symbol" w:hint="default"/>
      </w:rPr>
    </w:lvl>
    <w:lvl w:ilvl="7" w:tplc="325684CA" w:tentative="1">
      <w:start w:val="1"/>
      <w:numFmt w:val="bullet"/>
      <w:lvlText w:val="o"/>
      <w:lvlJc w:val="left"/>
      <w:pPr>
        <w:ind w:left="5760" w:hanging="360"/>
      </w:pPr>
      <w:rPr>
        <w:rFonts w:ascii="Courier New" w:hAnsi="Courier New" w:cs="Courier New" w:hint="default"/>
      </w:rPr>
    </w:lvl>
    <w:lvl w:ilvl="8" w:tplc="ADCE5186" w:tentative="1">
      <w:start w:val="1"/>
      <w:numFmt w:val="bullet"/>
      <w:lvlText w:val=""/>
      <w:lvlJc w:val="left"/>
      <w:pPr>
        <w:ind w:left="6480" w:hanging="360"/>
      </w:pPr>
      <w:rPr>
        <w:rFonts w:ascii="Wingdings" w:hAnsi="Wingdings" w:hint="default"/>
      </w:rPr>
    </w:lvl>
  </w:abstractNum>
  <w:abstractNum w:abstractNumId="32" w15:restartNumberingAfterBreak="0">
    <w:nsid w:val="3BE17076"/>
    <w:multiLevelType w:val="hybridMultilevel"/>
    <w:tmpl w:val="ADA4063E"/>
    <w:lvl w:ilvl="0" w:tplc="40E4F3F4">
      <w:start w:val="1"/>
      <w:numFmt w:val="bullet"/>
      <w:lvlText w:val=""/>
      <w:lvlJc w:val="left"/>
      <w:pPr>
        <w:ind w:left="360" w:hanging="360"/>
      </w:pPr>
      <w:rPr>
        <w:rFonts w:ascii="Wingdings" w:hAnsi="Wingdings" w:hint="default"/>
      </w:rPr>
    </w:lvl>
    <w:lvl w:ilvl="1" w:tplc="8F5AEC5E" w:tentative="1">
      <w:start w:val="1"/>
      <w:numFmt w:val="bullet"/>
      <w:lvlText w:val="o"/>
      <w:lvlJc w:val="left"/>
      <w:pPr>
        <w:ind w:left="1080" w:hanging="360"/>
      </w:pPr>
      <w:rPr>
        <w:rFonts w:ascii="Courier New" w:hAnsi="Courier New" w:cs="Courier New" w:hint="default"/>
      </w:rPr>
    </w:lvl>
    <w:lvl w:ilvl="2" w:tplc="692ACE04" w:tentative="1">
      <w:start w:val="1"/>
      <w:numFmt w:val="bullet"/>
      <w:lvlText w:val=""/>
      <w:lvlJc w:val="left"/>
      <w:pPr>
        <w:ind w:left="1800" w:hanging="360"/>
      </w:pPr>
      <w:rPr>
        <w:rFonts w:ascii="Wingdings" w:hAnsi="Wingdings" w:hint="default"/>
      </w:rPr>
    </w:lvl>
    <w:lvl w:ilvl="3" w:tplc="0EFE898A" w:tentative="1">
      <w:start w:val="1"/>
      <w:numFmt w:val="bullet"/>
      <w:lvlText w:val=""/>
      <w:lvlJc w:val="left"/>
      <w:pPr>
        <w:ind w:left="2520" w:hanging="360"/>
      </w:pPr>
      <w:rPr>
        <w:rFonts w:ascii="Symbol" w:hAnsi="Symbol" w:hint="default"/>
      </w:rPr>
    </w:lvl>
    <w:lvl w:ilvl="4" w:tplc="DE16AA1E" w:tentative="1">
      <w:start w:val="1"/>
      <w:numFmt w:val="bullet"/>
      <w:lvlText w:val="o"/>
      <w:lvlJc w:val="left"/>
      <w:pPr>
        <w:ind w:left="3240" w:hanging="360"/>
      </w:pPr>
      <w:rPr>
        <w:rFonts w:ascii="Courier New" w:hAnsi="Courier New" w:cs="Courier New" w:hint="default"/>
      </w:rPr>
    </w:lvl>
    <w:lvl w:ilvl="5" w:tplc="D366AFD0" w:tentative="1">
      <w:start w:val="1"/>
      <w:numFmt w:val="bullet"/>
      <w:lvlText w:val=""/>
      <w:lvlJc w:val="left"/>
      <w:pPr>
        <w:ind w:left="3960" w:hanging="360"/>
      </w:pPr>
      <w:rPr>
        <w:rFonts w:ascii="Wingdings" w:hAnsi="Wingdings" w:hint="default"/>
      </w:rPr>
    </w:lvl>
    <w:lvl w:ilvl="6" w:tplc="74BE11F8" w:tentative="1">
      <w:start w:val="1"/>
      <w:numFmt w:val="bullet"/>
      <w:lvlText w:val=""/>
      <w:lvlJc w:val="left"/>
      <w:pPr>
        <w:ind w:left="4680" w:hanging="360"/>
      </w:pPr>
      <w:rPr>
        <w:rFonts w:ascii="Symbol" w:hAnsi="Symbol" w:hint="default"/>
      </w:rPr>
    </w:lvl>
    <w:lvl w:ilvl="7" w:tplc="B22A64E2" w:tentative="1">
      <w:start w:val="1"/>
      <w:numFmt w:val="bullet"/>
      <w:lvlText w:val="o"/>
      <w:lvlJc w:val="left"/>
      <w:pPr>
        <w:ind w:left="5400" w:hanging="360"/>
      </w:pPr>
      <w:rPr>
        <w:rFonts w:ascii="Courier New" w:hAnsi="Courier New" w:cs="Courier New" w:hint="default"/>
      </w:rPr>
    </w:lvl>
    <w:lvl w:ilvl="8" w:tplc="ADEE12FE" w:tentative="1">
      <w:start w:val="1"/>
      <w:numFmt w:val="bullet"/>
      <w:lvlText w:val=""/>
      <w:lvlJc w:val="left"/>
      <w:pPr>
        <w:ind w:left="6120" w:hanging="360"/>
      </w:pPr>
      <w:rPr>
        <w:rFonts w:ascii="Wingdings" w:hAnsi="Wingdings" w:hint="default"/>
      </w:rPr>
    </w:lvl>
  </w:abstractNum>
  <w:abstractNum w:abstractNumId="33" w15:restartNumberingAfterBreak="0">
    <w:nsid w:val="3C901ACA"/>
    <w:multiLevelType w:val="hybridMultilevel"/>
    <w:tmpl w:val="32D22608"/>
    <w:lvl w:ilvl="0" w:tplc="6270B66C">
      <w:start w:val="1"/>
      <w:numFmt w:val="decimal"/>
      <w:lvlText w:val="%1."/>
      <w:lvlJc w:val="left"/>
      <w:pPr>
        <w:ind w:left="720" w:hanging="360"/>
      </w:pPr>
      <w:rPr>
        <w:rFonts w:ascii="StobiSans Regular" w:hAnsi="StobiSans Regular" w:cs="Calibri" w:hint="default"/>
      </w:rPr>
    </w:lvl>
    <w:lvl w:ilvl="1" w:tplc="F6D6F77E" w:tentative="1">
      <w:start w:val="1"/>
      <w:numFmt w:val="lowerLetter"/>
      <w:lvlText w:val="%2."/>
      <w:lvlJc w:val="left"/>
      <w:pPr>
        <w:ind w:left="1440" w:hanging="360"/>
      </w:pPr>
    </w:lvl>
    <w:lvl w:ilvl="2" w:tplc="22603BAE" w:tentative="1">
      <w:start w:val="1"/>
      <w:numFmt w:val="lowerRoman"/>
      <w:lvlText w:val="%3."/>
      <w:lvlJc w:val="right"/>
      <w:pPr>
        <w:ind w:left="2160" w:hanging="180"/>
      </w:pPr>
    </w:lvl>
    <w:lvl w:ilvl="3" w:tplc="CB6EE986" w:tentative="1">
      <w:start w:val="1"/>
      <w:numFmt w:val="decimal"/>
      <w:lvlText w:val="%4."/>
      <w:lvlJc w:val="left"/>
      <w:pPr>
        <w:ind w:left="2880" w:hanging="360"/>
      </w:pPr>
    </w:lvl>
    <w:lvl w:ilvl="4" w:tplc="643011A6" w:tentative="1">
      <w:start w:val="1"/>
      <w:numFmt w:val="lowerLetter"/>
      <w:lvlText w:val="%5."/>
      <w:lvlJc w:val="left"/>
      <w:pPr>
        <w:ind w:left="3600" w:hanging="360"/>
      </w:pPr>
    </w:lvl>
    <w:lvl w:ilvl="5" w:tplc="54526888" w:tentative="1">
      <w:start w:val="1"/>
      <w:numFmt w:val="lowerRoman"/>
      <w:lvlText w:val="%6."/>
      <w:lvlJc w:val="right"/>
      <w:pPr>
        <w:ind w:left="4320" w:hanging="180"/>
      </w:pPr>
    </w:lvl>
    <w:lvl w:ilvl="6" w:tplc="BB1A599E" w:tentative="1">
      <w:start w:val="1"/>
      <w:numFmt w:val="decimal"/>
      <w:lvlText w:val="%7."/>
      <w:lvlJc w:val="left"/>
      <w:pPr>
        <w:ind w:left="5040" w:hanging="360"/>
      </w:pPr>
    </w:lvl>
    <w:lvl w:ilvl="7" w:tplc="69987F20" w:tentative="1">
      <w:start w:val="1"/>
      <w:numFmt w:val="lowerLetter"/>
      <w:lvlText w:val="%8."/>
      <w:lvlJc w:val="left"/>
      <w:pPr>
        <w:ind w:left="5760" w:hanging="360"/>
      </w:pPr>
    </w:lvl>
    <w:lvl w:ilvl="8" w:tplc="9774CE0A" w:tentative="1">
      <w:start w:val="1"/>
      <w:numFmt w:val="lowerRoman"/>
      <w:lvlText w:val="%9."/>
      <w:lvlJc w:val="right"/>
      <w:pPr>
        <w:ind w:left="6480" w:hanging="180"/>
      </w:pPr>
    </w:lvl>
  </w:abstractNum>
  <w:abstractNum w:abstractNumId="34" w15:restartNumberingAfterBreak="0">
    <w:nsid w:val="41FF03AD"/>
    <w:multiLevelType w:val="multilevel"/>
    <w:tmpl w:val="A600C6BC"/>
    <w:lvl w:ilvl="0">
      <w:start w:val="1"/>
      <w:numFmt w:val="decimal"/>
      <w:lvlText w:val="%1."/>
      <w:lvlJc w:val="left"/>
      <w:pPr>
        <w:ind w:left="720" w:hanging="360"/>
      </w:pPr>
      <w:rPr>
        <w:rFonts w:hint="default"/>
        <w:b/>
        <w:i w:val="0"/>
        <w:color w:val="0070C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5" w15:restartNumberingAfterBreak="0">
    <w:nsid w:val="42D53299"/>
    <w:multiLevelType w:val="hybridMultilevel"/>
    <w:tmpl w:val="3050B44A"/>
    <w:lvl w:ilvl="0" w:tplc="F7AC2E68">
      <w:start w:val="1"/>
      <w:numFmt w:val="decimal"/>
      <w:lvlText w:val="%1."/>
      <w:lvlJc w:val="left"/>
      <w:pPr>
        <w:ind w:left="720" w:hanging="360"/>
      </w:pPr>
      <w:rPr>
        <w:rFonts w:ascii="Calibri" w:hAnsi="Calibri" w:cs="Calibri" w:hint="default"/>
        <w:color w:val="000000"/>
      </w:rPr>
    </w:lvl>
    <w:lvl w:ilvl="1" w:tplc="B5AE7682" w:tentative="1">
      <w:start w:val="1"/>
      <w:numFmt w:val="lowerLetter"/>
      <w:lvlText w:val="%2."/>
      <w:lvlJc w:val="left"/>
      <w:pPr>
        <w:ind w:left="1440" w:hanging="360"/>
      </w:pPr>
    </w:lvl>
    <w:lvl w:ilvl="2" w:tplc="F55A0AC4" w:tentative="1">
      <w:start w:val="1"/>
      <w:numFmt w:val="lowerRoman"/>
      <w:lvlText w:val="%3."/>
      <w:lvlJc w:val="right"/>
      <w:pPr>
        <w:ind w:left="2160" w:hanging="180"/>
      </w:pPr>
    </w:lvl>
    <w:lvl w:ilvl="3" w:tplc="418E3F50" w:tentative="1">
      <w:start w:val="1"/>
      <w:numFmt w:val="decimal"/>
      <w:lvlText w:val="%4."/>
      <w:lvlJc w:val="left"/>
      <w:pPr>
        <w:ind w:left="2880" w:hanging="360"/>
      </w:pPr>
    </w:lvl>
    <w:lvl w:ilvl="4" w:tplc="2BE2C8EC" w:tentative="1">
      <w:start w:val="1"/>
      <w:numFmt w:val="lowerLetter"/>
      <w:lvlText w:val="%5."/>
      <w:lvlJc w:val="left"/>
      <w:pPr>
        <w:ind w:left="3600" w:hanging="360"/>
      </w:pPr>
    </w:lvl>
    <w:lvl w:ilvl="5" w:tplc="B722121E" w:tentative="1">
      <w:start w:val="1"/>
      <w:numFmt w:val="lowerRoman"/>
      <w:lvlText w:val="%6."/>
      <w:lvlJc w:val="right"/>
      <w:pPr>
        <w:ind w:left="4320" w:hanging="180"/>
      </w:pPr>
    </w:lvl>
    <w:lvl w:ilvl="6" w:tplc="7DEAF08E" w:tentative="1">
      <w:start w:val="1"/>
      <w:numFmt w:val="decimal"/>
      <w:lvlText w:val="%7."/>
      <w:lvlJc w:val="left"/>
      <w:pPr>
        <w:ind w:left="5040" w:hanging="360"/>
      </w:pPr>
    </w:lvl>
    <w:lvl w:ilvl="7" w:tplc="F8509D88" w:tentative="1">
      <w:start w:val="1"/>
      <w:numFmt w:val="lowerLetter"/>
      <w:lvlText w:val="%8."/>
      <w:lvlJc w:val="left"/>
      <w:pPr>
        <w:ind w:left="5760" w:hanging="360"/>
      </w:pPr>
    </w:lvl>
    <w:lvl w:ilvl="8" w:tplc="F148E3BE" w:tentative="1">
      <w:start w:val="1"/>
      <w:numFmt w:val="lowerRoman"/>
      <w:lvlText w:val="%9."/>
      <w:lvlJc w:val="right"/>
      <w:pPr>
        <w:ind w:left="6480" w:hanging="180"/>
      </w:pPr>
    </w:lvl>
  </w:abstractNum>
  <w:abstractNum w:abstractNumId="36" w15:restartNumberingAfterBreak="0">
    <w:nsid w:val="42F61605"/>
    <w:multiLevelType w:val="hybridMultilevel"/>
    <w:tmpl w:val="8FB0D18A"/>
    <w:lvl w:ilvl="0" w:tplc="7A4C2936">
      <w:start w:val="1"/>
      <w:numFmt w:val="decimal"/>
      <w:lvlText w:val="%1."/>
      <w:lvlJc w:val="left"/>
      <w:pPr>
        <w:ind w:left="720" w:hanging="360"/>
      </w:pPr>
      <w:rPr>
        <w:rFonts w:hint="default"/>
        <w:color w:val="auto"/>
      </w:rPr>
    </w:lvl>
    <w:lvl w:ilvl="1" w:tplc="8758CB20" w:tentative="1">
      <w:start w:val="1"/>
      <w:numFmt w:val="lowerLetter"/>
      <w:lvlText w:val="%2."/>
      <w:lvlJc w:val="left"/>
      <w:pPr>
        <w:ind w:left="1440" w:hanging="360"/>
      </w:pPr>
    </w:lvl>
    <w:lvl w:ilvl="2" w:tplc="45808EC4" w:tentative="1">
      <w:start w:val="1"/>
      <w:numFmt w:val="lowerRoman"/>
      <w:lvlText w:val="%3."/>
      <w:lvlJc w:val="right"/>
      <w:pPr>
        <w:ind w:left="2160" w:hanging="180"/>
      </w:pPr>
    </w:lvl>
    <w:lvl w:ilvl="3" w:tplc="5BBCC534" w:tentative="1">
      <w:start w:val="1"/>
      <w:numFmt w:val="decimal"/>
      <w:lvlText w:val="%4."/>
      <w:lvlJc w:val="left"/>
      <w:pPr>
        <w:ind w:left="2880" w:hanging="360"/>
      </w:pPr>
    </w:lvl>
    <w:lvl w:ilvl="4" w:tplc="D79E4EA6" w:tentative="1">
      <w:start w:val="1"/>
      <w:numFmt w:val="lowerLetter"/>
      <w:lvlText w:val="%5."/>
      <w:lvlJc w:val="left"/>
      <w:pPr>
        <w:ind w:left="3600" w:hanging="360"/>
      </w:pPr>
    </w:lvl>
    <w:lvl w:ilvl="5" w:tplc="C1E873BA" w:tentative="1">
      <w:start w:val="1"/>
      <w:numFmt w:val="lowerRoman"/>
      <w:lvlText w:val="%6."/>
      <w:lvlJc w:val="right"/>
      <w:pPr>
        <w:ind w:left="4320" w:hanging="180"/>
      </w:pPr>
    </w:lvl>
    <w:lvl w:ilvl="6" w:tplc="3C028E64" w:tentative="1">
      <w:start w:val="1"/>
      <w:numFmt w:val="decimal"/>
      <w:lvlText w:val="%7."/>
      <w:lvlJc w:val="left"/>
      <w:pPr>
        <w:ind w:left="5040" w:hanging="360"/>
      </w:pPr>
    </w:lvl>
    <w:lvl w:ilvl="7" w:tplc="F762FF56" w:tentative="1">
      <w:start w:val="1"/>
      <w:numFmt w:val="lowerLetter"/>
      <w:lvlText w:val="%8."/>
      <w:lvlJc w:val="left"/>
      <w:pPr>
        <w:ind w:left="5760" w:hanging="360"/>
      </w:pPr>
    </w:lvl>
    <w:lvl w:ilvl="8" w:tplc="42C27AD8" w:tentative="1">
      <w:start w:val="1"/>
      <w:numFmt w:val="lowerRoman"/>
      <w:lvlText w:val="%9."/>
      <w:lvlJc w:val="right"/>
      <w:pPr>
        <w:ind w:left="6480" w:hanging="180"/>
      </w:pPr>
    </w:lvl>
  </w:abstractNum>
  <w:abstractNum w:abstractNumId="37" w15:restartNumberingAfterBreak="0">
    <w:nsid w:val="4778172B"/>
    <w:multiLevelType w:val="hybridMultilevel"/>
    <w:tmpl w:val="59C40AB6"/>
    <w:lvl w:ilvl="0" w:tplc="81C4B350">
      <w:start w:val="1"/>
      <w:numFmt w:val="decimal"/>
      <w:lvlText w:val="%1."/>
      <w:lvlJc w:val="left"/>
      <w:pPr>
        <w:ind w:left="720" w:hanging="360"/>
      </w:pPr>
      <w:rPr>
        <w:rFonts w:ascii="Calibri" w:hAnsi="Calibri" w:cs="Times New Roman" w:hint="default"/>
        <w:color w:val="auto"/>
      </w:rPr>
    </w:lvl>
    <w:lvl w:ilvl="1" w:tplc="9A402E26" w:tentative="1">
      <w:start w:val="1"/>
      <w:numFmt w:val="lowerLetter"/>
      <w:lvlText w:val="%2."/>
      <w:lvlJc w:val="left"/>
      <w:pPr>
        <w:ind w:left="1440" w:hanging="360"/>
      </w:pPr>
    </w:lvl>
    <w:lvl w:ilvl="2" w:tplc="D5D4ABD6" w:tentative="1">
      <w:start w:val="1"/>
      <w:numFmt w:val="lowerRoman"/>
      <w:lvlText w:val="%3."/>
      <w:lvlJc w:val="right"/>
      <w:pPr>
        <w:ind w:left="2160" w:hanging="180"/>
      </w:pPr>
    </w:lvl>
    <w:lvl w:ilvl="3" w:tplc="DB724884" w:tentative="1">
      <w:start w:val="1"/>
      <w:numFmt w:val="decimal"/>
      <w:lvlText w:val="%4."/>
      <w:lvlJc w:val="left"/>
      <w:pPr>
        <w:ind w:left="2880" w:hanging="360"/>
      </w:pPr>
    </w:lvl>
    <w:lvl w:ilvl="4" w:tplc="588C7C76" w:tentative="1">
      <w:start w:val="1"/>
      <w:numFmt w:val="lowerLetter"/>
      <w:lvlText w:val="%5."/>
      <w:lvlJc w:val="left"/>
      <w:pPr>
        <w:ind w:left="3600" w:hanging="360"/>
      </w:pPr>
    </w:lvl>
    <w:lvl w:ilvl="5" w:tplc="4768B226" w:tentative="1">
      <w:start w:val="1"/>
      <w:numFmt w:val="lowerRoman"/>
      <w:lvlText w:val="%6."/>
      <w:lvlJc w:val="right"/>
      <w:pPr>
        <w:ind w:left="4320" w:hanging="180"/>
      </w:pPr>
    </w:lvl>
    <w:lvl w:ilvl="6" w:tplc="D222FDA8" w:tentative="1">
      <w:start w:val="1"/>
      <w:numFmt w:val="decimal"/>
      <w:lvlText w:val="%7."/>
      <w:lvlJc w:val="left"/>
      <w:pPr>
        <w:ind w:left="5040" w:hanging="360"/>
      </w:pPr>
    </w:lvl>
    <w:lvl w:ilvl="7" w:tplc="E0164AE6" w:tentative="1">
      <w:start w:val="1"/>
      <w:numFmt w:val="lowerLetter"/>
      <w:lvlText w:val="%8."/>
      <w:lvlJc w:val="left"/>
      <w:pPr>
        <w:ind w:left="5760" w:hanging="360"/>
      </w:pPr>
    </w:lvl>
    <w:lvl w:ilvl="8" w:tplc="E48209D4" w:tentative="1">
      <w:start w:val="1"/>
      <w:numFmt w:val="lowerRoman"/>
      <w:lvlText w:val="%9."/>
      <w:lvlJc w:val="right"/>
      <w:pPr>
        <w:ind w:left="6480" w:hanging="180"/>
      </w:pPr>
    </w:lvl>
  </w:abstractNum>
  <w:abstractNum w:abstractNumId="38" w15:restartNumberingAfterBreak="0">
    <w:nsid w:val="496F5D60"/>
    <w:multiLevelType w:val="hybridMultilevel"/>
    <w:tmpl w:val="C2B42590"/>
    <w:lvl w:ilvl="0" w:tplc="6D105AD2">
      <w:start w:val="1"/>
      <w:numFmt w:val="decimal"/>
      <w:lvlText w:val="%1."/>
      <w:lvlJc w:val="left"/>
      <w:pPr>
        <w:ind w:left="720" w:hanging="360"/>
      </w:pPr>
      <w:rPr>
        <w:rFonts w:ascii="StobiSans Regular" w:hAnsi="StobiSans Regular" w:hint="default"/>
        <w:color w:val="auto"/>
      </w:rPr>
    </w:lvl>
    <w:lvl w:ilvl="1" w:tplc="ADE0FDB8" w:tentative="1">
      <w:start w:val="1"/>
      <w:numFmt w:val="lowerLetter"/>
      <w:lvlText w:val="%2."/>
      <w:lvlJc w:val="left"/>
      <w:pPr>
        <w:ind w:left="1440" w:hanging="360"/>
      </w:pPr>
    </w:lvl>
    <w:lvl w:ilvl="2" w:tplc="05DAE008" w:tentative="1">
      <w:start w:val="1"/>
      <w:numFmt w:val="lowerRoman"/>
      <w:lvlText w:val="%3."/>
      <w:lvlJc w:val="right"/>
      <w:pPr>
        <w:ind w:left="2160" w:hanging="180"/>
      </w:pPr>
    </w:lvl>
    <w:lvl w:ilvl="3" w:tplc="20D0478E" w:tentative="1">
      <w:start w:val="1"/>
      <w:numFmt w:val="decimal"/>
      <w:lvlText w:val="%4."/>
      <w:lvlJc w:val="left"/>
      <w:pPr>
        <w:ind w:left="2880" w:hanging="360"/>
      </w:pPr>
    </w:lvl>
    <w:lvl w:ilvl="4" w:tplc="72722266" w:tentative="1">
      <w:start w:val="1"/>
      <w:numFmt w:val="lowerLetter"/>
      <w:lvlText w:val="%5."/>
      <w:lvlJc w:val="left"/>
      <w:pPr>
        <w:ind w:left="3600" w:hanging="360"/>
      </w:pPr>
    </w:lvl>
    <w:lvl w:ilvl="5" w:tplc="19DE9FE4" w:tentative="1">
      <w:start w:val="1"/>
      <w:numFmt w:val="lowerRoman"/>
      <w:lvlText w:val="%6."/>
      <w:lvlJc w:val="right"/>
      <w:pPr>
        <w:ind w:left="4320" w:hanging="180"/>
      </w:pPr>
    </w:lvl>
    <w:lvl w:ilvl="6" w:tplc="5A0E26B2" w:tentative="1">
      <w:start w:val="1"/>
      <w:numFmt w:val="decimal"/>
      <w:lvlText w:val="%7."/>
      <w:lvlJc w:val="left"/>
      <w:pPr>
        <w:ind w:left="5040" w:hanging="360"/>
      </w:pPr>
    </w:lvl>
    <w:lvl w:ilvl="7" w:tplc="E65872F4" w:tentative="1">
      <w:start w:val="1"/>
      <w:numFmt w:val="lowerLetter"/>
      <w:lvlText w:val="%8."/>
      <w:lvlJc w:val="left"/>
      <w:pPr>
        <w:ind w:left="5760" w:hanging="360"/>
      </w:pPr>
    </w:lvl>
    <w:lvl w:ilvl="8" w:tplc="91389836" w:tentative="1">
      <w:start w:val="1"/>
      <w:numFmt w:val="lowerRoman"/>
      <w:lvlText w:val="%9."/>
      <w:lvlJc w:val="right"/>
      <w:pPr>
        <w:ind w:left="6480" w:hanging="180"/>
      </w:pPr>
    </w:lvl>
  </w:abstractNum>
  <w:abstractNum w:abstractNumId="39" w15:restartNumberingAfterBreak="0">
    <w:nsid w:val="4AE323D2"/>
    <w:multiLevelType w:val="hybridMultilevel"/>
    <w:tmpl w:val="4AFAE8E6"/>
    <w:lvl w:ilvl="0" w:tplc="A6860252">
      <w:start w:val="1"/>
      <w:numFmt w:val="decimal"/>
      <w:lvlText w:val="%1."/>
      <w:lvlJc w:val="left"/>
      <w:pPr>
        <w:ind w:left="720" w:hanging="360"/>
      </w:pPr>
      <w:rPr>
        <w:rFonts w:hint="default"/>
      </w:rPr>
    </w:lvl>
    <w:lvl w:ilvl="1" w:tplc="53A8BEDE" w:tentative="1">
      <w:start w:val="1"/>
      <w:numFmt w:val="lowerLetter"/>
      <w:lvlText w:val="%2."/>
      <w:lvlJc w:val="left"/>
      <w:pPr>
        <w:ind w:left="1440" w:hanging="360"/>
      </w:pPr>
    </w:lvl>
    <w:lvl w:ilvl="2" w:tplc="E7D80574" w:tentative="1">
      <w:start w:val="1"/>
      <w:numFmt w:val="lowerRoman"/>
      <w:lvlText w:val="%3."/>
      <w:lvlJc w:val="right"/>
      <w:pPr>
        <w:ind w:left="2160" w:hanging="180"/>
      </w:pPr>
    </w:lvl>
    <w:lvl w:ilvl="3" w:tplc="9D5EB016" w:tentative="1">
      <w:start w:val="1"/>
      <w:numFmt w:val="decimal"/>
      <w:lvlText w:val="%4."/>
      <w:lvlJc w:val="left"/>
      <w:pPr>
        <w:ind w:left="2880" w:hanging="360"/>
      </w:pPr>
    </w:lvl>
    <w:lvl w:ilvl="4" w:tplc="A9FEF226" w:tentative="1">
      <w:start w:val="1"/>
      <w:numFmt w:val="lowerLetter"/>
      <w:lvlText w:val="%5."/>
      <w:lvlJc w:val="left"/>
      <w:pPr>
        <w:ind w:left="3600" w:hanging="360"/>
      </w:pPr>
    </w:lvl>
    <w:lvl w:ilvl="5" w:tplc="639A911E" w:tentative="1">
      <w:start w:val="1"/>
      <w:numFmt w:val="lowerRoman"/>
      <w:lvlText w:val="%6."/>
      <w:lvlJc w:val="right"/>
      <w:pPr>
        <w:ind w:left="4320" w:hanging="180"/>
      </w:pPr>
    </w:lvl>
    <w:lvl w:ilvl="6" w:tplc="A33E247E" w:tentative="1">
      <w:start w:val="1"/>
      <w:numFmt w:val="decimal"/>
      <w:lvlText w:val="%7."/>
      <w:lvlJc w:val="left"/>
      <w:pPr>
        <w:ind w:left="5040" w:hanging="360"/>
      </w:pPr>
    </w:lvl>
    <w:lvl w:ilvl="7" w:tplc="78BC3E9A" w:tentative="1">
      <w:start w:val="1"/>
      <w:numFmt w:val="lowerLetter"/>
      <w:lvlText w:val="%8."/>
      <w:lvlJc w:val="left"/>
      <w:pPr>
        <w:ind w:left="5760" w:hanging="360"/>
      </w:pPr>
    </w:lvl>
    <w:lvl w:ilvl="8" w:tplc="25545134" w:tentative="1">
      <w:start w:val="1"/>
      <w:numFmt w:val="lowerRoman"/>
      <w:lvlText w:val="%9."/>
      <w:lvlJc w:val="right"/>
      <w:pPr>
        <w:ind w:left="6480" w:hanging="180"/>
      </w:pPr>
    </w:lvl>
  </w:abstractNum>
  <w:abstractNum w:abstractNumId="40" w15:restartNumberingAfterBreak="0">
    <w:nsid w:val="4EE90A49"/>
    <w:multiLevelType w:val="hybridMultilevel"/>
    <w:tmpl w:val="8BC80008"/>
    <w:lvl w:ilvl="0" w:tplc="A6F8F54C">
      <w:start w:val="1"/>
      <w:numFmt w:val="bullet"/>
      <w:lvlText w:val=""/>
      <w:lvlJc w:val="left"/>
      <w:pPr>
        <w:ind w:left="720" w:hanging="360"/>
      </w:pPr>
      <w:rPr>
        <w:rFonts w:ascii="Wingdings" w:hAnsi="Wingdings" w:hint="default"/>
      </w:rPr>
    </w:lvl>
    <w:lvl w:ilvl="1" w:tplc="15E2CCE0" w:tentative="1">
      <w:start w:val="1"/>
      <w:numFmt w:val="bullet"/>
      <w:lvlText w:val="o"/>
      <w:lvlJc w:val="left"/>
      <w:pPr>
        <w:ind w:left="1440" w:hanging="360"/>
      </w:pPr>
      <w:rPr>
        <w:rFonts w:ascii="Courier New" w:hAnsi="Courier New" w:cs="Courier New" w:hint="default"/>
      </w:rPr>
    </w:lvl>
    <w:lvl w:ilvl="2" w:tplc="4FE20CE4" w:tentative="1">
      <w:start w:val="1"/>
      <w:numFmt w:val="bullet"/>
      <w:lvlText w:val=""/>
      <w:lvlJc w:val="left"/>
      <w:pPr>
        <w:ind w:left="2160" w:hanging="360"/>
      </w:pPr>
      <w:rPr>
        <w:rFonts w:ascii="Wingdings" w:hAnsi="Wingdings" w:hint="default"/>
      </w:rPr>
    </w:lvl>
    <w:lvl w:ilvl="3" w:tplc="D0CE1AE2" w:tentative="1">
      <w:start w:val="1"/>
      <w:numFmt w:val="bullet"/>
      <w:lvlText w:val=""/>
      <w:lvlJc w:val="left"/>
      <w:pPr>
        <w:ind w:left="2880" w:hanging="360"/>
      </w:pPr>
      <w:rPr>
        <w:rFonts w:ascii="Symbol" w:hAnsi="Symbol" w:hint="default"/>
      </w:rPr>
    </w:lvl>
    <w:lvl w:ilvl="4" w:tplc="CB6EF3CC" w:tentative="1">
      <w:start w:val="1"/>
      <w:numFmt w:val="bullet"/>
      <w:lvlText w:val="o"/>
      <w:lvlJc w:val="left"/>
      <w:pPr>
        <w:ind w:left="3600" w:hanging="360"/>
      </w:pPr>
      <w:rPr>
        <w:rFonts w:ascii="Courier New" w:hAnsi="Courier New" w:cs="Courier New" w:hint="default"/>
      </w:rPr>
    </w:lvl>
    <w:lvl w:ilvl="5" w:tplc="6F48BE5A" w:tentative="1">
      <w:start w:val="1"/>
      <w:numFmt w:val="bullet"/>
      <w:lvlText w:val=""/>
      <w:lvlJc w:val="left"/>
      <w:pPr>
        <w:ind w:left="4320" w:hanging="360"/>
      </w:pPr>
      <w:rPr>
        <w:rFonts w:ascii="Wingdings" w:hAnsi="Wingdings" w:hint="default"/>
      </w:rPr>
    </w:lvl>
    <w:lvl w:ilvl="6" w:tplc="069CE4E2" w:tentative="1">
      <w:start w:val="1"/>
      <w:numFmt w:val="bullet"/>
      <w:lvlText w:val=""/>
      <w:lvlJc w:val="left"/>
      <w:pPr>
        <w:ind w:left="5040" w:hanging="360"/>
      </w:pPr>
      <w:rPr>
        <w:rFonts w:ascii="Symbol" w:hAnsi="Symbol" w:hint="default"/>
      </w:rPr>
    </w:lvl>
    <w:lvl w:ilvl="7" w:tplc="3CC01DC8" w:tentative="1">
      <w:start w:val="1"/>
      <w:numFmt w:val="bullet"/>
      <w:lvlText w:val="o"/>
      <w:lvlJc w:val="left"/>
      <w:pPr>
        <w:ind w:left="5760" w:hanging="360"/>
      </w:pPr>
      <w:rPr>
        <w:rFonts w:ascii="Courier New" w:hAnsi="Courier New" w:cs="Courier New" w:hint="default"/>
      </w:rPr>
    </w:lvl>
    <w:lvl w:ilvl="8" w:tplc="FE9C403C" w:tentative="1">
      <w:start w:val="1"/>
      <w:numFmt w:val="bullet"/>
      <w:lvlText w:val=""/>
      <w:lvlJc w:val="left"/>
      <w:pPr>
        <w:ind w:left="6480" w:hanging="360"/>
      </w:pPr>
      <w:rPr>
        <w:rFonts w:ascii="Wingdings" w:hAnsi="Wingdings" w:hint="default"/>
      </w:rPr>
    </w:lvl>
  </w:abstractNum>
  <w:abstractNum w:abstractNumId="41" w15:restartNumberingAfterBreak="0">
    <w:nsid w:val="4F4439EB"/>
    <w:multiLevelType w:val="hybridMultilevel"/>
    <w:tmpl w:val="65B2DF40"/>
    <w:lvl w:ilvl="0" w:tplc="6EBA43B0">
      <w:start w:val="1"/>
      <w:numFmt w:val="bullet"/>
      <w:lvlText w:val=""/>
      <w:lvlJc w:val="left"/>
      <w:pPr>
        <w:ind w:left="720" w:hanging="360"/>
      </w:pPr>
      <w:rPr>
        <w:rFonts w:ascii="Wingdings" w:hAnsi="Wingdings" w:hint="default"/>
      </w:rPr>
    </w:lvl>
    <w:lvl w:ilvl="1" w:tplc="2DEAE488" w:tentative="1">
      <w:start w:val="1"/>
      <w:numFmt w:val="bullet"/>
      <w:lvlText w:val="o"/>
      <w:lvlJc w:val="left"/>
      <w:pPr>
        <w:ind w:left="1440" w:hanging="360"/>
      </w:pPr>
      <w:rPr>
        <w:rFonts w:ascii="Courier New" w:hAnsi="Courier New" w:cs="Courier New" w:hint="default"/>
      </w:rPr>
    </w:lvl>
    <w:lvl w:ilvl="2" w:tplc="EABCCCA2" w:tentative="1">
      <w:start w:val="1"/>
      <w:numFmt w:val="bullet"/>
      <w:lvlText w:val=""/>
      <w:lvlJc w:val="left"/>
      <w:pPr>
        <w:ind w:left="2160" w:hanging="360"/>
      </w:pPr>
      <w:rPr>
        <w:rFonts w:ascii="Wingdings" w:hAnsi="Wingdings" w:hint="default"/>
      </w:rPr>
    </w:lvl>
    <w:lvl w:ilvl="3" w:tplc="07022D1E" w:tentative="1">
      <w:start w:val="1"/>
      <w:numFmt w:val="bullet"/>
      <w:lvlText w:val=""/>
      <w:lvlJc w:val="left"/>
      <w:pPr>
        <w:ind w:left="2880" w:hanging="360"/>
      </w:pPr>
      <w:rPr>
        <w:rFonts w:ascii="Symbol" w:hAnsi="Symbol" w:hint="default"/>
      </w:rPr>
    </w:lvl>
    <w:lvl w:ilvl="4" w:tplc="4C5CF966" w:tentative="1">
      <w:start w:val="1"/>
      <w:numFmt w:val="bullet"/>
      <w:lvlText w:val="o"/>
      <w:lvlJc w:val="left"/>
      <w:pPr>
        <w:ind w:left="3600" w:hanging="360"/>
      </w:pPr>
      <w:rPr>
        <w:rFonts w:ascii="Courier New" w:hAnsi="Courier New" w:cs="Courier New" w:hint="default"/>
      </w:rPr>
    </w:lvl>
    <w:lvl w:ilvl="5" w:tplc="5C360D22" w:tentative="1">
      <w:start w:val="1"/>
      <w:numFmt w:val="bullet"/>
      <w:lvlText w:val=""/>
      <w:lvlJc w:val="left"/>
      <w:pPr>
        <w:ind w:left="4320" w:hanging="360"/>
      </w:pPr>
      <w:rPr>
        <w:rFonts w:ascii="Wingdings" w:hAnsi="Wingdings" w:hint="default"/>
      </w:rPr>
    </w:lvl>
    <w:lvl w:ilvl="6" w:tplc="3D8A55AA" w:tentative="1">
      <w:start w:val="1"/>
      <w:numFmt w:val="bullet"/>
      <w:lvlText w:val=""/>
      <w:lvlJc w:val="left"/>
      <w:pPr>
        <w:ind w:left="5040" w:hanging="360"/>
      </w:pPr>
      <w:rPr>
        <w:rFonts w:ascii="Symbol" w:hAnsi="Symbol" w:hint="default"/>
      </w:rPr>
    </w:lvl>
    <w:lvl w:ilvl="7" w:tplc="BA807AD0" w:tentative="1">
      <w:start w:val="1"/>
      <w:numFmt w:val="bullet"/>
      <w:lvlText w:val="o"/>
      <w:lvlJc w:val="left"/>
      <w:pPr>
        <w:ind w:left="5760" w:hanging="360"/>
      </w:pPr>
      <w:rPr>
        <w:rFonts w:ascii="Courier New" w:hAnsi="Courier New" w:cs="Courier New" w:hint="default"/>
      </w:rPr>
    </w:lvl>
    <w:lvl w:ilvl="8" w:tplc="2390ADAA" w:tentative="1">
      <w:start w:val="1"/>
      <w:numFmt w:val="bullet"/>
      <w:lvlText w:val=""/>
      <w:lvlJc w:val="left"/>
      <w:pPr>
        <w:ind w:left="6480" w:hanging="360"/>
      </w:pPr>
      <w:rPr>
        <w:rFonts w:ascii="Wingdings" w:hAnsi="Wingdings" w:hint="default"/>
      </w:rPr>
    </w:lvl>
  </w:abstractNum>
  <w:abstractNum w:abstractNumId="42" w15:restartNumberingAfterBreak="0">
    <w:nsid w:val="4F4670A6"/>
    <w:multiLevelType w:val="hybridMultilevel"/>
    <w:tmpl w:val="EB06E1B0"/>
    <w:lvl w:ilvl="0" w:tplc="3AE601A4">
      <w:start w:val="1"/>
      <w:numFmt w:val="decimal"/>
      <w:lvlText w:val="%1."/>
      <w:lvlJc w:val="left"/>
      <w:pPr>
        <w:ind w:left="720" w:hanging="360"/>
      </w:pPr>
      <w:rPr>
        <w:rFonts w:hint="default"/>
      </w:rPr>
    </w:lvl>
    <w:lvl w:ilvl="1" w:tplc="38E4E4C8" w:tentative="1">
      <w:start w:val="1"/>
      <w:numFmt w:val="lowerLetter"/>
      <w:lvlText w:val="%2."/>
      <w:lvlJc w:val="left"/>
      <w:pPr>
        <w:ind w:left="1440" w:hanging="360"/>
      </w:pPr>
    </w:lvl>
    <w:lvl w:ilvl="2" w:tplc="7C10E4B0" w:tentative="1">
      <w:start w:val="1"/>
      <w:numFmt w:val="lowerRoman"/>
      <w:lvlText w:val="%3."/>
      <w:lvlJc w:val="right"/>
      <w:pPr>
        <w:ind w:left="2160" w:hanging="180"/>
      </w:pPr>
    </w:lvl>
    <w:lvl w:ilvl="3" w:tplc="B900D048" w:tentative="1">
      <w:start w:val="1"/>
      <w:numFmt w:val="decimal"/>
      <w:lvlText w:val="%4."/>
      <w:lvlJc w:val="left"/>
      <w:pPr>
        <w:ind w:left="2880" w:hanging="360"/>
      </w:pPr>
    </w:lvl>
    <w:lvl w:ilvl="4" w:tplc="F61AE946" w:tentative="1">
      <w:start w:val="1"/>
      <w:numFmt w:val="lowerLetter"/>
      <w:lvlText w:val="%5."/>
      <w:lvlJc w:val="left"/>
      <w:pPr>
        <w:ind w:left="3600" w:hanging="360"/>
      </w:pPr>
    </w:lvl>
    <w:lvl w:ilvl="5" w:tplc="B0B6D92E" w:tentative="1">
      <w:start w:val="1"/>
      <w:numFmt w:val="lowerRoman"/>
      <w:lvlText w:val="%6."/>
      <w:lvlJc w:val="right"/>
      <w:pPr>
        <w:ind w:left="4320" w:hanging="180"/>
      </w:pPr>
    </w:lvl>
    <w:lvl w:ilvl="6" w:tplc="6AC69522" w:tentative="1">
      <w:start w:val="1"/>
      <w:numFmt w:val="decimal"/>
      <w:lvlText w:val="%7."/>
      <w:lvlJc w:val="left"/>
      <w:pPr>
        <w:ind w:left="5040" w:hanging="360"/>
      </w:pPr>
    </w:lvl>
    <w:lvl w:ilvl="7" w:tplc="B7CA4B42" w:tentative="1">
      <w:start w:val="1"/>
      <w:numFmt w:val="lowerLetter"/>
      <w:lvlText w:val="%8."/>
      <w:lvlJc w:val="left"/>
      <w:pPr>
        <w:ind w:left="5760" w:hanging="360"/>
      </w:pPr>
    </w:lvl>
    <w:lvl w:ilvl="8" w:tplc="732CE1D8" w:tentative="1">
      <w:start w:val="1"/>
      <w:numFmt w:val="lowerRoman"/>
      <w:lvlText w:val="%9."/>
      <w:lvlJc w:val="right"/>
      <w:pPr>
        <w:ind w:left="6480" w:hanging="180"/>
      </w:pPr>
    </w:lvl>
  </w:abstractNum>
  <w:abstractNum w:abstractNumId="43" w15:restartNumberingAfterBreak="0">
    <w:nsid w:val="4F681A61"/>
    <w:multiLevelType w:val="hybridMultilevel"/>
    <w:tmpl w:val="44C4978E"/>
    <w:lvl w:ilvl="0" w:tplc="5412BECA">
      <w:start w:val="1"/>
      <w:numFmt w:val="bullet"/>
      <w:lvlText w:val=""/>
      <w:lvlJc w:val="left"/>
      <w:pPr>
        <w:ind w:left="1440" w:hanging="360"/>
      </w:pPr>
      <w:rPr>
        <w:rFonts w:ascii="Symbol" w:hAnsi="Symbol" w:hint="default"/>
      </w:rPr>
    </w:lvl>
    <w:lvl w:ilvl="1" w:tplc="F9EEE09C" w:tentative="1">
      <w:start w:val="1"/>
      <w:numFmt w:val="bullet"/>
      <w:lvlText w:val="o"/>
      <w:lvlJc w:val="left"/>
      <w:pPr>
        <w:ind w:left="2160" w:hanging="360"/>
      </w:pPr>
      <w:rPr>
        <w:rFonts w:ascii="Courier New" w:hAnsi="Courier New" w:cs="Courier New" w:hint="default"/>
      </w:rPr>
    </w:lvl>
    <w:lvl w:ilvl="2" w:tplc="5212EF9A" w:tentative="1">
      <w:start w:val="1"/>
      <w:numFmt w:val="bullet"/>
      <w:lvlText w:val=""/>
      <w:lvlJc w:val="left"/>
      <w:pPr>
        <w:ind w:left="2880" w:hanging="360"/>
      </w:pPr>
      <w:rPr>
        <w:rFonts w:ascii="Wingdings" w:hAnsi="Wingdings" w:hint="default"/>
      </w:rPr>
    </w:lvl>
    <w:lvl w:ilvl="3" w:tplc="7DBE648A" w:tentative="1">
      <w:start w:val="1"/>
      <w:numFmt w:val="bullet"/>
      <w:lvlText w:val=""/>
      <w:lvlJc w:val="left"/>
      <w:pPr>
        <w:ind w:left="3600" w:hanging="360"/>
      </w:pPr>
      <w:rPr>
        <w:rFonts w:ascii="Symbol" w:hAnsi="Symbol" w:hint="default"/>
      </w:rPr>
    </w:lvl>
    <w:lvl w:ilvl="4" w:tplc="A1BE8E40" w:tentative="1">
      <w:start w:val="1"/>
      <w:numFmt w:val="bullet"/>
      <w:lvlText w:val="o"/>
      <w:lvlJc w:val="left"/>
      <w:pPr>
        <w:ind w:left="4320" w:hanging="360"/>
      </w:pPr>
      <w:rPr>
        <w:rFonts w:ascii="Courier New" w:hAnsi="Courier New" w:cs="Courier New" w:hint="default"/>
      </w:rPr>
    </w:lvl>
    <w:lvl w:ilvl="5" w:tplc="D3A28A6E" w:tentative="1">
      <w:start w:val="1"/>
      <w:numFmt w:val="bullet"/>
      <w:lvlText w:val=""/>
      <w:lvlJc w:val="left"/>
      <w:pPr>
        <w:ind w:left="5040" w:hanging="360"/>
      </w:pPr>
      <w:rPr>
        <w:rFonts w:ascii="Wingdings" w:hAnsi="Wingdings" w:hint="default"/>
      </w:rPr>
    </w:lvl>
    <w:lvl w:ilvl="6" w:tplc="0812D56A" w:tentative="1">
      <w:start w:val="1"/>
      <w:numFmt w:val="bullet"/>
      <w:lvlText w:val=""/>
      <w:lvlJc w:val="left"/>
      <w:pPr>
        <w:ind w:left="5760" w:hanging="360"/>
      </w:pPr>
      <w:rPr>
        <w:rFonts w:ascii="Symbol" w:hAnsi="Symbol" w:hint="default"/>
      </w:rPr>
    </w:lvl>
    <w:lvl w:ilvl="7" w:tplc="FA74D434" w:tentative="1">
      <w:start w:val="1"/>
      <w:numFmt w:val="bullet"/>
      <w:lvlText w:val="o"/>
      <w:lvlJc w:val="left"/>
      <w:pPr>
        <w:ind w:left="6480" w:hanging="360"/>
      </w:pPr>
      <w:rPr>
        <w:rFonts w:ascii="Courier New" w:hAnsi="Courier New" w:cs="Courier New" w:hint="default"/>
      </w:rPr>
    </w:lvl>
    <w:lvl w:ilvl="8" w:tplc="50E4CF62" w:tentative="1">
      <w:start w:val="1"/>
      <w:numFmt w:val="bullet"/>
      <w:lvlText w:val=""/>
      <w:lvlJc w:val="left"/>
      <w:pPr>
        <w:ind w:left="7200" w:hanging="360"/>
      </w:pPr>
      <w:rPr>
        <w:rFonts w:ascii="Wingdings" w:hAnsi="Wingdings" w:hint="default"/>
      </w:rPr>
    </w:lvl>
  </w:abstractNum>
  <w:abstractNum w:abstractNumId="44" w15:restartNumberingAfterBreak="0">
    <w:nsid w:val="50A5099A"/>
    <w:multiLevelType w:val="hybridMultilevel"/>
    <w:tmpl w:val="DD105080"/>
    <w:lvl w:ilvl="0" w:tplc="CB5AD7F8">
      <w:start w:val="1"/>
      <w:numFmt w:val="decimal"/>
      <w:lvlText w:val="%1."/>
      <w:lvlJc w:val="left"/>
      <w:pPr>
        <w:ind w:left="720" w:hanging="360"/>
      </w:pPr>
      <w:rPr>
        <w:rFonts w:hint="default"/>
      </w:rPr>
    </w:lvl>
    <w:lvl w:ilvl="1" w:tplc="E348D3AA" w:tentative="1">
      <w:start w:val="1"/>
      <w:numFmt w:val="lowerLetter"/>
      <w:lvlText w:val="%2."/>
      <w:lvlJc w:val="left"/>
      <w:pPr>
        <w:ind w:left="1440" w:hanging="360"/>
      </w:pPr>
    </w:lvl>
    <w:lvl w:ilvl="2" w:tplc="B4C21A24" w:tentative="1">
      <w:start w:val="1"/>
      <w:numFmt w:val="lowerRoman"/>
      <w:lvlText w:val="%3."/>
      <w:lvlJc w:val="right"/>
      <w:pPr>
        <w:ind w:left="2160" w:hanging="180"/>
      </w:pPr>
    </w:lvl>
    <w:lvl w:ilvl="3" w:tplc="5306814A" w:tentative="1">
      <w:start w:val="1"/>
      <w:numFmt w:val="decimal"/>
      <w:lvlText w:val="%4."/>
      <w:lvlJc w:val="left"/>
      <w:pPr>
        <w:ind w:left="2880" w:hanging="360"/>
      </w:pPr>
    </w:lvl>
    <w:lvl w:ilvl="4" w:tplc="7C0C7B28" w:tentative="1">
      <w:start w:val="1"/>
      <w:numFmt w:val="lowerLetter"/>
      <w:lvlText w:val="%5."/>
      <w:lvlJc w:val="left"/>
      <w:pPr>
        <w:ind w:left="3600" w:hanging="360"/>
      </w:pPr>
    </w:lvl>
    <w:lvl w:ilvl="5" w:tplc="4858EA14" w:tentative="1">
      <w:start w:val="1"/>
      <w:numFmt w:val="lowerRoman"/>
      <w:lvlText w:val="%6."/>
      <w:lvlJc w:val="right"/>
      <w:pPr>
        <w:ind w:left="4320" w:hanging="180"/>
      </w:pPr>
    </w:lvl>
    <w:lvl w:ilvl="6" w:tplc="A978001E" w:tentative="1">
      <w:start w:val="1"/>
      <w:numFmt w:val="decimal"/>
      <w:lvlText w:val="%7."/>
      <w:lvlJc w:val="left"/>
      <w:pPr>
        <w:ind w:left="5040" w:hanging="360"/>
      </w:pPr>
    </w:lvl>
    <w:lvl w:ilvl="7" w:tplc="E17E23FA" w:tentative="1">
      <w:start w:val="1"/>
      <w:numFmt w:val="lowerLetter"/>
      <w:lvlText w:val="%8."/>
      <w:lvlJc w:val="left"/>
      <w:pPr>
        <w:ind w:left="5760" w:hanging="360"/>
      </w:pPr>
    </w:lvl>
    <w:lvl w:ilvl="8" w:tplc="AA1ECE0C" w:tentative="1">
      <w:start w:val="1"/>
      <w:numFmt w:val="lowerRoman"/>
      <w:lvlText w:val="%9."/>
      <w:lvlJc w:val="right"/>
      <w:pPr>
        <w:ind w:left="6480" w:hanging="180"/>
      </w:pPr>
    </w:lvl>
  </w:abstractNum>
  <w:abstractNum w:abstractNumId="45" w15:restartNumberingAfterBreak="0">
    <w:nsid w:val="519F143A"/>
    <w:multiLevelType w:val="hybridMultilevel"/>
    <w:tmpl w:val="D788FD74"/>
    <w:lvl w:ilvl="0" w:tplc="D6CCE9D6">
      <w:start w:val="1"/>
      <w:numFmt w:val="decimal"/>
      <w:lvlText w:val="%1."/>
      <w:lvlJc w:val="left"/>
      <w:pPr>
        <w:ind w:left="720" w:hanging="360"/>
      </w:pPr>
      <w:rPr>
        <w:rFonts w:hint="default"/>
      </w:rPr>
    </w:lvl>
    <w:lvl w:ilvl="1" w:tplc="475C2568" w:tentative="1">
      <w:start w:val="1"/>
      <w:numFmt w:val="lowerLetter"/>
      <w:lvlText w:val="%2."/>
      <w:lvlJc w:val="left"/>
      <w:pPr>
        <w:ind w:left="1440" w:hanging="360"/>
      </w:pPr>
    </w:lvl>
    <w:lvl w:ilvl="2" w:tplc="4B383C2A" w:tentative="1">
      <w:start w:val="1"/>
      <w:numFmt w:val="lowerRoman"/>
      <w:lvlText w:val="%3."/>
      <w:lvlJc w:val="right"/>
      <w:pPr>
        <w:ind w:left="2160" w:hanging="180"/>
      </w:pPr>
    </w:lvl>
    <w:lvl w:ilvl="3" w:tplc="6594460E" w:tentative="1">
      <w:start w:val="1"/>
      <w:numFmt w:val="decimal"/>
      <w:lvlText w:val="%4."/>
      <w:lvlJc w:val="left"/>
      <w:pPr>
        <w:ind w:left="2880" w:hanging="360"/>
      </w:pPr>
    </w:lvl>
    <w:lvl w:ilvl="4" w:tplc="FA3C6F3A" w:tentative="1">
      <w:start w:val="1"/>
      <w:numFmt w:val="lowerLetter"/>
      <w:lvlText w:val="%5."/>
      <w:lvlJc w:val="left"/>
      <w:pPr>
        <w:ind w:left="3600" w:hanging="360"/>
      </w:pPr>
    </w:lvl>
    <w:lvl w:ilvl="5" w:tplc="825C7C4A" w:tentative="1">
      <w:start w:val="1"/>
      <w:numFmt w:val="lowerRoman"/>
      <w:lvlText w:val="%6."/>
      <w:lvlJc w:val="right"/>
      <w:pPr>
        <w:ind w:left="4320" w:hanging="180"/>
      </w:pPr>
    </w:lvl>
    <w:lvl w:ilvl="6" w:tplc="B24A4D20" w:tentative="1">
      <w:start w:val="1"/>
      <w:numFmt w:val="decimal"/>
      <w:lvlText w:val="%7."/>
      <w:lvlJc w:val="left"/>
      <w:pPr>
        <w:ind w:left="5040" w:hanging="360"/>
      </w:pPr>
    </w:lvl>
    <w:lvl w:ilvl="7" w:tplc="39D4FC5C" w:tentative="1">
      <w:start w:val="1"/>
      <w:numFmt w:val="lowerLetter"/>
      <w:lvlText w:val="%8."/>
      <w:lvlJc w:val="left"/>
      <w:pPr>
        <w:ind w:left="5760" w:hanging="360"/>
      </w:pPr>
    </w:lvl>
    <w:lvl w:ilvl="8" w:tplc="1458F0C6" w:tentative="1">
      <w:start w:val="1"/>
      <w:numFmt w:val="lowerRoman"/>
      <w:lvlText w:val="%9."/>
      <w:lvlJc w:val="right"/>
      <w:pPr>
        <w:ind w:left="6480" w:hanging="180"/>
      </w:pPr>
    </w:lvl>
  </w:abstractNum>
  <w:abstractNum w:abstractNumId="46" w15:restartNumberingAfterBreak="0">
    <w:nsid w:val="52486CCB"/>
    <w:multiLevelType w:val="hybridMultilevel"/>
    <w:tmpl w:val="EB108206"/>
    <w:lvl w:ilvl="0" w:tplc="E3F4CA42">
      <w:start w:val="1"/>
      <w:numFmt w:val="decimal"/>
      <w:lvlText w:val="%1."/>
      <w:lvlJc w:val="left"/>
      <w:pPr>
        <w:ind w:left="720" w:hanging="360"/>
      </w:pPr>
      <w:rPr>
        <w:rFonts w:ascii="Calibri" w:hAnsi="Calibri" w:cs="Times New Roman" w:hint="default"/>
        <w:color w:val="auto"/>
      </w:rPr>
    </w:lvl>
    <w:lvl w:ilvl="1" w:tplc="F5F09764" w:tentative="1">
      <w:start w:val="1"/>
      <w:numFmt w:val="lowerLetter"/>
      <w:lvlText w:val="%2."/>
      <w:lvlJc w:val="left"/>
      <w:pPr>
        <w:ind w:left="1440" w:hanging="360"/>
      </w:pPr>
    </w:lvl>
    <w:lvl w:ilvl="2" w:tplc="5448B0AC" w:tentative="1">
      <w:start w:val="1"/>
      <w:numFmt w:val="lowerRoman"/>
      <w:lvlText w:val="%3."/>
      <w:lvlJc w:val="right"/>
      <w:pPr>
        <w:ind w:left="2160" w:hanging="180"/>
      </w:pPr>
    </w:lvl>
    <w:lvl w:ilvl="3" w:tplc="3E129E50" w:tentative="1">
      <w:start w:val="1"/>
      <w:numFmt w:val="decimal"/>
      <w:lvlText w:val="%4."/>
      <w:lvlJc w:val="left"/>
      <w:pPr>
        <w:ind w:left="2880" w:hanging="360"/>
      </w:pPr>
    </w:lvl>
    <w:lvl w:ilvl="4" w:tplc="CBBC872E" w:tentative="1">
      <w:start w:val="1"/>
      <w:numFmt w:val="lowerLetter"/>
      <w:lvlText w:val="%5."/>
      <w:lvlJc w:val="left"/>
      <w:pPr>
        <w:ind w:left="3600" w:hanging="360"/>
      </w:pPr>
    </w:lvl>
    <w:lvl w:ilvl="5" w:tplc="6F1C20B0" w:tentative="1">
      <w:start w:val="1"/>
      <w:numFmt w:val="lowerRoman"/>
      <w:lvlText w:val="%6."/>
      <w:lvlJc w:val="right"/>
      <w:pPr>
        <w:ind w:left="4320" w:hanging="180"/>
      </w:pPr>
    </w:lvl>
    <w:lvl w:ilvl="6" w:tplc="72E888B2" w:tentative="1">
      <w:start w:val="1"/>
      <w:numFmt w:val="decimal"/>
      <w:lvlText w:val="%7."/>
      <w:lvlJc w:val="left"/>
      <w:pPr>
        <w:ind w:left="5040" w:hanging="360"/>
      </w:pPr>
    </w:lvl>
    <w:lvl w:ilvl="7" w:tplc="9C923404" w:tentative="1">
      <w:start w:val="1"/>
      <w:numFmt w:val="lowerLetter"/>
      <w:lvlText w:val="%8."/>
      <w:lvlJc w:val="left"/>
      <w:pPr>
        <w:ind w:left="5760" w:hanging="360"/>
      </w:pPr>
    </w:lvl>
    <w:lvl w:ilvl="8" w:tplc="D4487CCC" w:tentative="1">
      <w:start w:val="1"/>
      <w:numFmt w:val="lowerRoman"/>
      <w:lvlText w:val="%9."/>
      <w:lvlJc w:val="right"/>
      <w:pPr>
        <w:ind w:left="6480" w:hanging="180"/>
      </w:pPr>
    </w:lvl>
  </w:abstractNum>
  <w:abstractNum w:abstractNumId="47" w15:restartNumberingAfterBreak="0">
    <w:nsid w:val="53814D37"/>
    <w:multiLevelType w:val="hybridMultilevel"/>
    <w:tmpl w:val="0428C692"/>
    <w:lvl w:ilvl="0" w:tplc="411E8AF6">
      <w:start w:val="1"/>
      <w:numFmt w:val="decimal"/>
      <w:lvlText w:val="%1."/>
      <w:lvlJc w:val="left"/>
      <w:pPr>
        <w:ind w:left="720" w:hanging="360"/>
      </w:pPr>
      <w:rPr>
        <w:rFonts w:hint="default"/>
      </w:rPr>
    </w:lvl>
    <w:lvl w:ilvl="1" w:tplc="83FCC964" w:tentative="1">
      <w:start w:val="1"/>
      <w:numFmt w:val="lowerLetter"/>
      <w:lvlText w:val="%2."/>
      <w:lvlJc w:val="left"/>
      <w:pPr>
        <w:ind w:left="1440" w:hanging="360"/>
      </w:pPr>
    </w:lvl>
    <w:lvl w:ilvl="2" w:tplc="9DB8345A" w:tentative="1">
      <w:start w:val="1"/>
      <w:numFmt w:val="lowerRoman"/>
      <w:lvlText w:val="%3."/>
      <w:lvlJc w:val="right"/>
      <w:pPr>
        <w:ind w:left="2160" w:hanging="180"/>
      </w:pPr>
    </w:lvl>
    <w:lvl w:ilvl="3" w:tplc="DF181C94" w:tentative="1">
      <w:start w:val="1"/>
      <w:numFmt w:val="decimal"/>
      <w:lvlText w:val="%4."/>
      <w:lvlJc w:val="left"/>
      <w:pPr>
        <w:ind w:left="2880" w:hanging="360"/>
      </w:pPr>
    </w:lvl>
    <w:lvl w:ilvl="4" w:tplc="A872BDD0" w:tentative="1">
      <w:start w:val="1"/>
      <w:numFmt w:val="lowerLetter"/>
      <w:lvlText w:val="%5."/>
      <w:lvlJc w:val="left"/>
      <w:pPr>
        <w:ind w:left="3600" w:hanging="360"/>
      </w:pPr>
    </w:lvl>
    <w:lvl w:ilvl="5" w:tplc="902C5EB2" w:tentative="1">
      <w:start w:val="1"/>
      <w:numFmt w:val="lowerRoman"/>
      <w:lvlText w:val="%6."/>
      <w:lvlJc w:val="right"/>
      <w:pPr>
        <w:ind w:left="4320" w:hanging="180"/>
      </w:pPr>
    </w:lvl>
    <w:lvl w:ilvl="6" w:tplc="4BEC1F3C" w:tentative="1">
      <w:start w:val="1"/>
      <w:numFmt w:val="decimal"/>
      <w:lvlText w:val="%7."/>
      <w:lvlJc w:val="left"/>
      <w:pPr>
        <w:ind w:left="5040" w:hanging="360"/>
      </w:pPr>
    </w:lvl>
    <w:lvl w:ilvl="7" w:tplc="893091A8" w:tentative="1">
      <w:start w:val="1"/>
      <w:numFmt w:val="lowerLetter"/>
      <w:lvlText w:val="%8."/>
      <w:lvlJc w:val="left"/>
      <w:pPr>
        <w:ind w:left="5760" w:hanging="360"/>
      </w:pPr>
    </w:lvl>
    <w:lvl w:ilvl="8" w:tplc="85BE3C54" w:tentative="1">
      <w:start w:val="1"/>
      <w:numFmt w:val="lowerRoman"/>
      <w:lvlText w:val="%9."/>
      <w:lvlJc w:val="right"/>
      <w:pPr>
        <w:ind w:left="6480" w:hanging="180"/>
      </w:pPr>
    </w:lvl>
  </w:abstractNum>
  <w:abstractNum w:abstractNumId="48" w15:restartNumberingAfterBreak="0">
    <w:nsid w:val="56D20854"/>
    <w:multiLevelType w:val="hybridMultilevel"/>
    <w:tmpl w:val="75A82994"/>
    <w:lvl w:ilvl="0" w:tplc="D6EEFEA8">
      <w:start w:val="1"/>
      <w:numFmt w:val="bullet"/>
      <w:lvlText w:val=""/>
      <w:lvlJc w:val="left"/>
      <w:pPr>
        <w:ind w:left="720" w:hanging="360"/>
      </w:pPr>
      <w:rPr>
        <w:rFonts w:ascii="Wingdings" w:hAnsi="Wingdings" w:hint="default"/>
      </w:rPr>
    </w:lvl>
    <w:lvl w:ilvl="1" w:tplc="3AC404E4" w:tentative="1">
      <w:start w:val="1"/>
      <w:numFmt w:val="bullet"/>
      <w:lvlText w:val="o"/>
      <w:lvlJc w:val="left"/>
      <w:pPr>
        <w:ind w:left="1440" w:hanging="360"/>
      </w:pPr>
      <w:rPr>
        <w:rFonts w:ascii="Courier New" w:hAnsi="Courier New" w:cs="Courier New" w:hint="default"/>
      </w:rPr>
    </w:lvl>
    <w:lvl w:ilvl="2" w:tplc="0CDE091E" w:tentative="1">
      <w:start w:val="1"/>
      <w:numFmt w:val="bullet"/>
      <w:lvlText w:val=""/>
      <w:lvlJc w:val="left"/>
      <w:pPr>
        <w:ind w:left="2160" w:hanging="360"/>
      </w:pPr>
      <w:rPr>
        <w:rFonts w:ascii="Wingdings" w:hAnsi="Wingdings" w:hint="default"/>
      </w:rPr>
    </w:lvl>
    <w:lvl w:ilvl="3" w:tplc="450E7516" w:tentative="1">
      <w:start w:val="1"/>
      <w:numFmt w:val="bullet"/>
      <w:lvlText w:val=""/>
      <w:lvlJc w:val="left"/>
      <w:pPr>
        <w:ind w:left="2880" w:hanging="360"/>
      </w:pPr>
      <w:rPr>
        <w:rFonts w:ascii="Symbol" w:hAnsi="Symbol" w:hint="default"/>
      </w:rPr>
    </w:lvl>
    <w:lvl w:ilvl="4" w:tplc="5B08B566" w:tentative="1">
      <w:start w:val="1"/>
      <w:numFmt w:val="bullet"/>
      <w:lvlText w:val="o"/>
      <w:lvlJc w:val="left"/>
      <w:pPr>
        <w:ind w:left="3600" w:hanging="360"/>
      </w:pPr>
      <w:rPr>
        <w:rFonts w:ascii="Courier New" w:hAnsi="Courier New" w:cs="Courier New" w:hint="default"/>
      </w:rPr>
    </w:lvl>
    <w:lvl w:ilvl="5" w:tplc="A426EE60" w:tentative="1">
      <w:start w:val="1"/>
      <w:numFmt w:val="bullet"/>
      <w:lvlText w:val=""/>
      <w:lvlJc w:val="left"/>
      <w:pPr>
        <w:ind w:left="4320" w:hanging="360"/>
      </w:pPr>
      <w:rPr>
        <w:rFonts w:ascii="Wingdings" w:hAnsi="Wingdings" w:hint="default"/>
      </w:rPr>
    </w:lvl>
    <w:lvl w:ilvl="6" w:tplc="8D742FEE" w:tentative="1">
      <w:start w:val="1"/>
      <w:numFmt w:val="bullet"/>
      <w:lvlText w:val=""/>
      <w:lvlJc w:val="left"/>
      <w:pPr>
        <w:ind w:left="5040" w:hanging="360"/>
      </w:pPr>
      <w:rPr>
        <w:rFonts w:ascii="Symbol" w:hAnsi="Symbol" w:hint="default"/>
      </w:rPr>
    </w:lvl>
    <w:lvl w:ilvl="7" w:tplc="2AC41546" w:tentative="1">
      <w:start w:val="1"/>
      <w:numFmt w:val="bullet"/>
      <w:lvlText w:val="o"/>
      <w:lvlJc w:val="left"/>
      <w:pPr>
        <w:ind w:left="5760" w:hanging="360"/>
      </w:pPr>
      <w:rPr>
        <w:rFonts w:ascii="Courier New" w:hAnsi="Courier New" w:cs="Courier New" w:hint="default"/>
      </w:rPr>
    </w:lvl>
    <w:lvl w:ilvl="8" w:tplc="77E4C02E" w:tentative="1">
      <w:start w:val="1"/>
      <w:numFmt w:val="bullet"/>
      <w:lvlText w:val=""/>
      <w:lvlJc w:val="left"/>
      <w:pPr>
        <w:ind w:left="6480" w:hanging="360"/>
      </w:pPr>
      <w:rPr>
        <w:rFonts w:ascii="Wingdings" w:hAnsi="Wingdings" w:hint="default"/>
      </w:rPr>
    </w:lvl>
  </w:abstractNum>
  <w:abstractNum w:abstractNumId="49" w15:restartNumberingAfterBreak="0">
    <w:nsid w:val="5AEB459C"/>
    <w:multiLevelType w:val="hybridMultilevel"/>
    <w:tmpl w:val="6D107D82"/>
    <w:lvl w:ilvl="0" w:tplc="1D62C01C">
      <w:start w:val="1"/>
      <w:numFmt w:val="decimal"/>
      <w:lvlText w:val="%1."/>
      <w:lvlJc w:val="left"/>
      <w:pPr>
        <w:ind w:left="720" w:hanging="360"/>
      </w:pPr>
      <w:rPr>
        <w:rFonts w:hint="default"/>
      </w:rPr>
    </w:lvl>
    <w:lvl w:ilvl="1" w:tplc="632C0B68" w:tentative="1">
      <w:start w:val="1"/>
      <w:numFmt w:val="lowerLetter"/>
      <w:lvlText w:val="%2."/>
      <w:lvlJc w:val="left"/>
      <w:pPr>
        <w:ind w:left="1440" w:hanging="360"/>
      </w:pPr>
    </w:lvl>
    <w:lvl w:ilvl="2" w:tplc="0E2E63D6" w:tentative="1">
      <w:start w:val="1"/>
      <w:numFmt w:val="lowerRoman"/>
      <w:lvlText w:val="%3."/>
      <w:lvlJc w:val="right"/>
      <w:pPr>
        <w:ind w:left="2160" w:hanging="180"/>
      </w:pPr>
    </w:lvl>
    <w:lvl w:ilvl="3" w:tplc="6E204A1A" w:tentative="1">
      <w:start w:val="1"/>
      <w:numFmt w:val="decimal"/>
      <w:lvlText w:val="%4."/>
      <w:lvlJc w:val="left"/>
      <w:pPr>
        <w:ind w:left="2880" w:hanging="360"/>
      </w:pPr>
    </w:lvl>
    <w:lvl w:ilvl="4" w:tplc="3044EFE8" w:tentative="1">
      <w:start w:val="1"/>
      <w:numFmt w:val="lowerLetter"/>
      <w:lvlText w:val="%5."/>
      <w:lvlJc w:val="left"/>
      <w:pPr>
        <w:ind w:left="3600" w:hanging="360"/>
      </w:pPr>
    </w:lvl>
    <w:lvl w:ilvl="5" w:tplc="2E2A4F5A" w:tentative="1">
      <w:start w:val="1"/>
      <w:numFmt w:val="lowerRoman"/>
      <w:lvlText w:val="%6."/>
      <w:lvlJc w:val="right"/>
      <w:pPr>
        <w:ind w:left="4320" w:hanging="180"/>
      </w:pPr>
    </w:lvl>
    <w:lvl w:ilvl="6" w:tplc="916C66B4" w:tentative="1">
      <w:start w:val="1"/>
      <w:numFmt w:val="decimal"/>
      <w:lvlText w:val="%7."/>
      <w:lvlJc w:val="left"/>
      <w:pPr>
        <w:ind w:left="5040" w:hanging="360"/>
      </w:pPr>
    </w:lvl>
    <w:lvl w:ilvl="7" w:tplc="A784F242" w:tentative="1">
      <w:start w:val="1"/>
      <w:numFmt w:val="lowerLetter"/>
      <w:lvlText w:val="%8."/>
      <w:lvlJc w:val="left"/>
      <w:pPr>
        <w:ind w:left="5760" w:hanging="360"/>
      </w:pPr>
    </w:lvl>
    <w:lvl w:ilvl="8" w:tplc="92A8D31C" w:tentative="1">
      <w:start w:val="1"/>
      <w:numFmt w:val="lowerRoman"/>
      <w:lvlText w:val="%9."/>
      <w:lvlJc w:val="right"/>
      <w:pPr>
        <w:ind w:left="6480" w:hanging="180"/>
      </w:pPr>
    </w:lvl>
  </w:abstractNum>
  <w:abstractNum w:abstractNumId="50" w15:restartNumberingAfterBreak="0">
    <w:nsid w:val="5C625A1A"/>
    <w:multiLevelType w:val="hybridMultilevel"/>
    <w:tmpl w:val="A17EFC00"/>
    <w:lvl w:ilvl="0" w:tplc="2F3A3E7E">
      <w:start w:val="1"/>
      <w:numFmt w:val="bullet"/>
      <w:lvlText w:val="•"/>
      <w:lvlJc w:val="left"/>
      <w:pPr>
        <w:tabs>
          <w:tab w:val="num" w:pos="720"/>
        </w:tabs>
        <w:ind w:left="720" w:hanging="360"/>
      </w:pPr>
      <w:rPr>
        <w:rFonts w:ascii="Times New Roman" w:hAnsi="Times New Roman" w:hint="default"/>
      </w:rPr>
    </w:lvl>
    <w:lvl w:ilvl="1" w:tplc="F4062786" w:tentative="1">
      <w:start w:val="1"/>
      <w:numFmt w:val="bullet"/>
      <w:lvlText w:val="•"/>
      <w:lvlJc w:val="left"/>
      <w:pPr>
        <w:tabs>
          <w:tab w:val="num" w:pos="1440"/>
        </w:tabs>
        <w:ind w:left="1440" w:hanging="360"/>
      </w:pPr>
      <w:rPr>
        <w:rFonts w:ascii="Times New Roman" w:hAnsi="Times New Roman" w:hint="default"/>
      </w:rPr>
    </w:lvl>
    <w:lvl w:ilvl="2" w:tplc="B8228D6E" w:tentative="1">
      <w:start w:val="1"/>
      <w:numFmt w:val="bullet"/>
      <w:lvlText w:val="•"/>
      <w:lvlJc w:val="left"/>
      <w:pPr>
        <w:tabs>
          <w:tab w:val="num" w:pos="2160"/>
        </w:tabs>
        <w:ind w:left="2160" w:hanging="360"/>
      </w:pPr>
      <w:rPr>
        <w:rFonts w:ascii="Times New Roman" w:hAnsi="Times New Roman" w:hint="default"/>
      </w:rPr>
    </w:lvl>
    <w:lvl w:ilvl="3" w:tplc="44ACE0BC" w:tentative="1">
      <w:start w:val="1"/>
      <w:numFmt w:val="bullet"/>
      <w:lvlText w:val="•"/>
      <w:lvlJc w:val="left"/>
      <w:pPr>
        <w:tabs>
          <w:tab w:val="num" w:pos="2880"/>
        </w:tabs>
        <w:ind w:left="2880" w:hanging="360"/>
      </w:pPr>
      <w:rPr>
        <w:rFonts w:ascii="Times New Roman" w:hAnsi="Times New Roman" w:hint="default"/>
      </w:rPr>
    </w:lvl>
    <w:lvl w:ilvl="4" w:tplc="51583022" w:tentative="1">
      <w:start w:val="1"/>
      <w:numFmt w:val="bullet"/>
      <w:lvlText w:val="•"/>
      <w:lvlJc w:val="left"/>
      <w:pPr>
        <w:tabs>
          <w:tab w:val="num" w:pos="3600"/>
        </w:tabs>
        <w:ind w:left="3600" w:hanging="360"/>
      </w:pPr>
      <w:rPr>
        <w:rFonts w:ascii="Times New Roman" w:hAnsi="Times New Roman" w:hint="default"/>
      </w:rPr>
    </w:lvl>
    <w:lvl w:ilvl="5" w:tplc="D05A8824" w:tentative="1">
      <w:start w:val="1"/>
      <w:numFmt w:val="bullet"/>
      <w:lvlText w:val="•"/>
      <w:lvlJc w:val="left"/>
      <w:pPr>
        <w:tabs>
          <w:tab w:val="num" w:pos="4320"/>
        </w:tabs>
        <w:ind w:left="4320" w:hanging="360"/>
      </w:pPr>
      <w:rPr>
        <w:rFonts w:ascii="Times New Roman" w:hAnsi="Times New Roman" w:hint="default"/>
      </w:rPr>
    </w:lvl>
    <w:lvl w:ilvl="6" w:tplc="5D22700C" w:tentative="1">
      <w:start w:val="1"/>
      <w:numFmt w:val="bullet"/>
      <w:lvlText w:val="•"/>
      <w:lvlJc w:val="left"/>
      <w:pPr>
        <w:tabs>
          <w:tab w:val="num" w:pos="5040"/>
        </w:tabs>
        <w:ind w:left="5040" w:hanging="360"/>
      </w:pPr>
      <w:rPr>
        <w:rFonts w:ascii="Times New Roman" w:hAnsi="Times New Roman" w:hint="default"/>
      </w:rPr>
    </w:lvl>
    <w:lvl w:ilvl="7" w:tplc="E328F6D8" w:tentative="1">
      <w:start w:val="1"/>
      <w:numFmt w:val="bullet"/>
      <w:lvlText w:val="•"/>
      <w:lvlJc w:val="left"/>
      <w:pPr>
        <w:tabs>
          <w:tab w:val="num" w:pos="5760"/>
        </w:tabs>
        <w:ind w:left="5760" w:hanging="360"/>
      </w:pPr>
      <w:rPr>
        <w:rFonts w:ascii="Times New Roman" w:hAnsi="Times New Roman" w:hint="default"/>
      </w:rPr>
    </w:lvl>
    <w:lvl w:ilvl="8" w:tplc="72767B68" w:tentative="1">
      <w:start w:val="1"/>
      <w:numFmt w:val="bullet"/>
      <w:lvlText w:val="•"/>
      <w:lvlJc w:val="left"/>
      <w:pPr>
        <w:tabs>
          <w:tab w:val="num" w:pos="6480"/>
        </w:tabs>
        <w:ind w:left="6480" w:hanging="360"/>
      </w:pPr>
      <w:rPr>
        <w:rFonts w:ascii="Times New Roman" w:hAnsi="Times New Roman" w:hint="default"/>
      </w:rPr>
    </w:lvl>
  </w:abstractNum>
  <w:abstractNum w:abstractNumId="51" w15:restartNumberingAfterBreak="0">
    <w:nsid w:val="5EF36BFA"/>
    <w:multiLevelType w:val="hybridMultilevel"/>
    <w:tmpl w:val="DAD246C6"/>
    <w:lvl w:ilvl="0" w:tplc="BC1CFB54">
      <w:start w:val="1"/>
      <w:numFmt w:val="decimal"/>
      <w:lvlText w:val="%1."/>
      <w:lvlJc w:val="left"/>
      <w:pPr>
        <w:ind w:left="720" w:hanging="360"/>
      </w:pPr>
      <w:rPr>
        <w:rFonts w:hint="default"/>
        <w:b/>
        <w:i w:val="0"/>
        <w:iCs w:val="0"/>
        <w:color w:val="4472C4" w:themeColor="accent1"/>
        <w:sz w:val="24"/>
        <w:szCs w:val="24"/>
      </w:rPr>
    </w:lvl>
    <w:lvl w:ilvl="1" w:tplc="8F867F9E" w:tentative="1">
      <w:start w:val="1"/>
      <w:numFmt w:val="lowerLetter"/>
      <w:lvlText w:val="%2."/>
      <w:lvlJc w:val="left"/>
      <w:pPr>
        <w:ind w:left="1440" w:hanging="360"/>
      </w:pPr>
    </w:lvl>
    <w:lvl w:ilvl="2" w:tplc="3D484952" w:tentative="1">
      <w:start w:val="1"/>
      <w:numFmt w:val="lowerRoman"/>
      <w:lvlText w:val="%3."/>
      <w:lvlJc w:val="right"/>
      <w:pPr>
        <w:ind w:left="2160" w:hanging="180"/>
      </w:pPr>
    </w:lvl>
    <w:lvl w:ilvl="3" w:tplc="452280A8" w:tentative="1">
      <w:start w:val="1"/>
      <w:numFmt w:val="decimal"/>
      <w:lvlText w:val="%4."/>
      <w:lvlJc w:val="left"/>
      <w:pPr>
        <w:ind w:left="2880" w:hanging="360"/>
      </w:pPr>
    </w:lvl>
    <w:lvl w:ilvl="4" w:tplc="4D1A745A" w:tentative="1">
      <w:start w:val="1"/>
      <w:numFmt w:val="lowerLetter"/>
      <w:lvlText w:val="%5."/>
      <w:lvlJc w:val="left"/>
      <w:pPr>
        <w:ind w:left="3600" w:hanging="360"/>
      </w:pPr>
    </w:lvl>
    <w:lvl w:ilvl="5" w:tplc="317CE06C" w:tentative="1">
      <w:start w:val="1"/>
      <w:numFmt w:val="lowerRoman"/>
      <w:lvlText w:val="%6."/>
      <w:lvlJc w:val="right"/>
      <w:pPr>
        <w:ind w:left="4320" w:hanging="180"/>
      </w:pPr>
    </w:lvl>
    <w:lvl w:ilvl="6" w:tplc="390CF6EA" w:tentative="1">
      <w:start w:val="1"/>
      <w:numFmt w:val="decimal"/>
      <w:lvlText w:val="%7."/>
      <w:lvlJc w:val="left"/>
      <w:pPr>
        <w:ind w:left="5040" w:hanging="360"/>
      </w:pPr>
    </w:lvl>
    <w:lvl w:ilvl="7" w:tplc="F90E45DE" w:tentative="1">
      <w:start w:val="1"/>
      <w:numFmt w:val="lowerLetter"/>
      <w:lvlText w:val="%8."/>
      <w:lvlJc w:val="left"/>
      <w:pPr>
        <w:ind w:left="5760" w:hanging="360"/>
      </w:pPr>
    </w:lvl>
    <w:lvl w:ilvl="8" w:tplc="D8942F60" w:tentative="1">
      <w:start w:val="1"/>
      <w:numFmt w:val="lowerRoman"/>
      <w:lvlText w:val="%9."/>
      <w:lvlJc w:val="right"/>
      <w:pPr>
        <w:ind w:left="6480" w:hanging="180"/>
      </w:pPr>
    </w:lvl>
  </w:abstractNum>
  <w:abstractNum w:abstractNumId="52" w15:restartNumberingAfterBreak="0">
    <w:nsid w:val="61D57813"/>
    <w:multiLevelType w:val="hybridMultilevel"/>
    <w:tmpl w:val="1C4A95FA"/>
    <w:lvl w:ilvl="0" w:tplc="3DDEED58">
      <w:start w:val="1"/>
      <w:numFmt w:val="decimal"/>
      <w:lvlText w:val="%1."/>
      <w:lvlJc w:val="left"/>
      <w:pPr>
        <w:ind w:left="720" w:hanging="360"/>
      </w:pPr>
      <w:rPr>
        <w:rFonts w:ascii="Calibri" w:hAnsi="Calibri" w:cs="Calibri" w:hint="default"/>
        <w:color w:val="000000"/>
      </w:rPr>
    </w:lvl>
    <w:lvl w:ilvl="1" w:tplc="D8688544" w:tentative="1">
      <w:start w:val="1"/>
      <w:numFmt w:val="lowerLetter"/>
      <w:lvlText w:val="%2."/>
      <w:lvlJc w:val="left"/>
      <w:pPr>
        <w:ind w:left="1440" w:hanging="360"/>
      </w:pPr>
    </w:lvl>
    <w:lvl w:ilvl="2" w:tplc="E894181E" w:tentative="1">
      <w:start w:val="1"/>
      <w:numFmt w:val="lowerRoman"/>
      <w:lvlText w:val="%3."/>
      <w:lvlJc w:val="right"/>
      <w:pPr>
        <w:ind w:left="2160" w:hanging="180"/>
      </w:pPr>
    </w:lvl>
    <w:lvl w:ilvl="3" w:tplc="BCB292CA" w:tentative="1">
      <w:start w:val="1"/>
      <w:numFmt w:val="decimal"/>
      <w:lvlText w:val="%4."/>
      <w:lvlJc w:val="left"/>
      <w:pPr>
        <w:ind w:left="2880" w:hanging="360"/>
      </w:pPr>
    </w:lvl>
    <w:lvl w:ilvl="4" w:tplc="F75C4164" w:tentative="1">
      <w:start w:val="1"/>
      <w:numFmt w:val="lowerLetter"/>
      <w:lvlText w:val="%5."/>
      <w:lvlJc w:val="left"/>
      <w:pPr>
        <w:ind w:left="3600" w:hanging="360"/>
      </w:pPr>
    </w:lvl>
    <w:lvl w:ilvl="5" w:tplc="2D1C0FC6" w:tentative="1">
      <w:start w:val="1"/>
      <w:numFmt w:val="lowerRoman"/>
      <w:lvlText w:val="%6."/>
      <w:lvlJc w:val="right"/>
      <w:pPr>
        <w:ind w:left="4320" w:hanging="180"/>
      </w:pPr>
    </w:lvl>
    <w:lvl w:ilvl="6" w:tplc="9CEA585C" w:tentative="1">
      <w:start w:val="1"/>
      <w:numFmt w:val="decimal"/>
      <w:lvlText w:val="%7."/>
      <w:lvlJc w:val="left"/>
      <w:pPr>
        <w:ind w:left="5040" w:hanging="360"/>
      </w:pPr>
    </w:lvl>
    <w:lvl w:ilvl="7" w:tplc="2D66F50A" w:tentative="1">
      <w:start w:val="1"/>
      <w:numFmt w:val="lowerLetter"/>
      <w:lvlText w:val="%8."/>
      <w:lvlJc w:val="left"/>
      <w:pPr>
        <w:ind w:left="5760" w:hanging="360"/>
      </w:pPr>
    </w:lvl>
    <w:lvl w:ilvl="8" w:tplc="29C25F1C" w:tentative="1">
      <w:start w:val="1"/>
      <w:numFmt w:val="lowerRoman"/>
      <w:lvlText w:val="%9."/>
      <w:lvlJc w:val="right"/>
      <w:pPr>
        <w:ind w:left="6480" w:hanging="180"/>
      </w:pPr>
    </w:lvl>
  </w:abstractNum>
  <w:abstractNum w:abstractNumId="53" w15:restartNumberingAfterBreak="0">
    <w:nsid w:val="65604E05"/>
    <w:multiLevelType w:val="hybridMultilevel"/>
    <w:tmpl w:val="64487B26"/>
    <w:lvl w:ilvl="0" w:tplc="8EC801F8">
      <w:start w:val="1"/>
      <w:numFmt w:val="decimal"/>
      <w:lvlText w:val="%1."/>
      <w:lvlJc w:val="left"/>
      <w:pPr>
        <w:ind w:left="720" w:hanging="360"/>
      </w:pPr>
      <w:rPr>
        <w:rFonts w:hint="default"/>
      </w:rPr>
    </w:lvl>
    <w:lvl w:ilvl="1" w:tplc="E1A28FDC" w:tentative="1">
      <w:start w:val="1"/>
      <w:numFmt w:val="lowerLetter"/>
      <w:lvlText w:val="%2."/>
      <w:lvlJc w:val="left"/>
      <w:pPr>
        <w:ind w:left="1440" w:hanging="360"/>
      </w:pPr>
    </w:lvl>
    <w:lvl w:ilvl="2" w:tplc="5B925014" w:tentative="1">
      <w:start w:val="1"/>
      <w:numFmt w:val="lowerRoman"/>
      <w:lvlText w:val="%3."/>
      <w:lvlJc w:val="right"/>
      <w:pPr>
        <w:ind w:left="2160" w:hanging="180"/>
      </w:pPr>
    </w:lvl>
    <w:lvl w:ilvl="3" w:tplc="705E2C66" w:tentative="1">
      <w:start w:val="1"/>
      <w:numFmt w:val="decimal"/>
      <w:lvlText w:val="%4."/>
      <w:lvlJc w:val="left"/>
      <w:pPr>
        <w:ind w:left="2880" w:hanging="360"/>
      </w:pPr>
    </w:lvl>
    <w:lvl w:ilvl="4" w:tplc="C04E22F4" w:tentative="1">
      <w:start w:val="1"/>
      <w:numFmt w:val="lowerLetter"/>
      <w:lvlText w:val="%5."/>
      <w:lvlJc w:val="left"/>
      <w:pPr>
        <w:ind w:left="3600" w:hanging="360"/>
      </w:pPr>
    </w:lvl>
    <w:lvl w:ilvl="5" w:tplc="6F8CAE48" w:tentative="1">
      <w:start w:val="1"/>
      <w:numFmt w:val="lowerRoman"/>
      <w:lvlText w:val="%6."/>
      <w:lvlJc w:val="right"/>
      <w:pPr>
        <w:ind w:left="4320" w:hanging="180"/>
      </w:pPr>
    </w:lvl>
    <w:lvl w:ilvl="6" w:tplc="99AE2DB0" w:tentative="1">
      <w:start w:val="1"/>
      <w:numFmt w:val="decimal"/>
      <w:lvlText w:val="%7."/>
      <w:lvlJc w:val="left"/>
      <w:pPr>
        <w:ind w:left="5040" w:hanging="360"/>
      </w:pPr>
    </w:lvl>
    <w:lvl w:ilvl="7" w:tplc="06E495BE" w:tentative="1">
      <w:start w:val="1"/>
      <w:numFmt w:val="lowerLetter"/>
      <w:lvlText w:val="%8."/>
      <w:lvlJc w:val="left"/>
      <w:pPr>
        <w:ind w:left="5760" w:hanging="360"/>
      </w:pPr>
    </w:lvl>
    <w:lvl w:ilvl="8" w:tplc="2FB45730" w:tentative="1">
      <w:start w:val="1"/>
      <w:numFmt w:val="lowerRoman"/>
      <w:lvlText w:val="%9."/>
      <w:lvlJc w:val="right"/>
      <w:pPr>
        <w:ind w:left="6480" w:hanging="180"/>
      </w:pPr>
    </w:lvl>
  </w:abstractNum>
  <w:abstractNum w:abstractNumId="54" w15:restartNumberingAfterBreak="0">
    <w:nsid w:val="66725EC6"/>
    <w:multiLevelType w:val="hybridMultilevel"/>
    <w:tmpl w:val="A24481F6"/>
    <w:lvl w:ilvl="0" w:tplc="7B8A0156">
      <w:start w:val="1"/>
      <w:numFmt w:val="decimal"/>
      <w:lvlText w:val="%1."/>
      <w:lvlJc w:val="left"/>
      <w:pPr>
        <w:ind w:left="720" w:hanging="360"/>
      </w:pPr>
      <w:rPr>
        <w:rFonts w:ascii="Calibri" w:hAnsi="Calibri" w:cs="Calibri" w:hint="default"/>
        <w:color w:val="000000"/>
      </w:rPr>
    </w:lvl>
    <w:lvl w:ilvl="1" w:tplc="827C52D6" w:tentative="1">
      <w:start w:val="1"/>
      <w:numFmt w:val="lowerLetter"/>
      <w:lvlText w:val="%2."/>
      <w:lvlJc w:val="left"/>
      <w:pPr>
        <w:ind w:left="1440" w:hanging="360"/>
      </w:pPr>
    </w:lvl>
    <w:lvl w:ilvl="2" w:tplc="584E1050" w:tentative="1">
      <w:start w:val="1"/>
      <w:numFmt w:val="lowerRoman"/>
      <w:lvlText w:val="%3."/>
      <w:lvlJc w:val="right"/>
      <w:pPr>
        <w:ind w:left="2160" w:hanging="180"/>
      </w:pPr>
    </w:lvl>
    <w:lvl w:ilvl="3" w:tplc="32461AD4" w:tentative="1">
      <w:start w:val="1"/>
      <w:numFmt w:val="decimal"/>
      <w:lvlText w:val="%4."/>
      <w:lvlJc w:val="left"/>
      <w:pPr>
        <w:ind w:left="2880" w:hanging="360"/>
      </w:pPr>
    </w:lvl>
    <w:lvl w:ilvl="4" w:tplc="7556E87C" w:tentative="1">
      <w:start w:val="1"/>
      <w:numFmt w:val="lowerLetter"/>
      <w:lvlText w:val="%5."/>
      <w:lvlJc w:val="left"/>
      <w:pPr>
        <w:ind w:left="3600" w:hanging="360"/>
      </w:pPr>
    </w:lvl>
    <w:lvl w:ilvl="5" w:tplc="84E84680" w:tentative="1">
      <w:start w:val="1"/>
      <w:numFmt w:val="lowerRoman"/>
      <w:lvlText w:val="%6."/>
      <w:lvlJc w:val="right"/>
      <w:pPr>
        <w:ind w:left="4320" w:hanging="180"/>
      </w:pPr>
    </w:lvl>
    <w:lvl w:ilvl="6" w:tplc="FBE63762" w:tentative="1">
      <w:start w:val="1"/>
      <w:numFmt w:val="decimal"/>
      <w:lvlText w:val="%7."/>
      <w:lvlJc w:val="left"/>
      <w:pPr>
        <w:ind w:left="5040" w:hanging="360"/>
      </w:pPr>
    </w:lvl>
    <w:lvl w:ilvl="7" w:tplc="0DA2523E" w:tentative="1">
      <w:start w:val="1"/>
      <w:numFmt w:val="lowerLetter"/>
      <w:lvlText w:val="%8."/>
      <w:lvlJc w:val="left"/>
      <w:pPr>
        <w:ind w:left="5760" w:hanging="360"/>
      </w:pPr>
    </w:lvl>
    <w:lvl w:ilvl="8" w:tplc="9970D7BE" w:tentative="1">
      <w:start w:val="1"/>
      <w:numFmt w:val="lowerRoman"/>
      <w:lvlText w:val="%9."/>
      <w:lvlJc w:val="right"/>
      <w:pPr>
        <w:ind w:left="6480" w:hanging="180"/>
      </w:pPr>
    </w:lvl>
  </w:abstractNum>
  <w:abstractNum w:abstractNumId="55" w15:restartNumberingAfterBreak="0">
    <w:nsid w:val="67A56195"/>
    <w:multiLevelType w:val="hybridMultilevel"/>
    <w:tmpl w:val="9CC266EA"/>
    <w:lvl w:ilvl="0" w:tplc="2DE049FC">
      <w:start w:val="1"/>
      <w:numFmt w:val="bullet"/>
      <w:lvlText w:val=""/>
      <w:lvlJc w:val="left"/>
      <w:pPr>
        <w:ind w:left="1440" w:hanging="360"/>
      </w:pPr>
      <w:rPr>
        <w:rFonts w:ascii="Symbol" w:hAnsi="Symbol" w:hint="default"/>
      </w:rPr>
    </w:lvl>
    <w:lvl w:ilvl="1" w:tplc="C448787C" w:tentative="1">
      <w:start w:val="1"/>
      <w:numFmt w:val="bullet"/>
      <w:lvlText w:val="o"/>
      <w:lvlJc w:val="left"/>
      <w:pPr>
        <w:ind w:left="2160" w:hanging="360"/>
      </w:pPr>
      <w:rPr>
        <w:rFonts w:ascii="Courier New" w:hAnsi="Courier New" w:cs="Courier New" w:hint="default"/>
      </w:rPr>
    </w:lvl>
    <w:lvl w:ilvl="2" w:tplc="BE4AA51A" w:tentative="1">
      <w:start w:val="1"/>
      <w:numFmt w:val="bullet"/>
      <w:lvlText w:val=""/>
      <w:lvlJc w:val="left"/>
      <w:pPr>
        <w:ind w:left="2880" w:hanging="360"/>
      </w:pPr>
      <w:rPr>
        <w:rFonts w:ascii="Wingdings" w:hAnsi="Wingdings" w:hint="default"/>
      </w:rPr>
    </w:lvl>
    <w:lvl w:ilvl="3" w:tplc="5D6A401C" w:tentative="1">
      <w:start w:val="1"/>
      <w:numFmt w:val="bullet"/>
      <w:lvlText w:val=""/>
      <w:lvlJc w:val="left"/>
      <w:pPr>
        <w:ind w:left="3600" w:hanging="360"/>
      </w:pPr>
      <w:rPr>
        <w:rFonts w:ascii="Symbol" w:hAnsi="Symbol" w:hint="default"/>
      </w:rPr>
    </w:lvl>
    <w:lvl w:ilvl="4" w:tplc="050E6DC4" w:tentative="1">
      <w:start w:val="1"/>
      <w:numFmt w:val="bullet"/>
      <w:lvlText w:val="o"/>
      <w:lvlJc w:val="left"/>
      <w:pPr>
        <w:ind w:left="4320" w:hanging="360"/>
      </w:pPr>
      <w:rPr>
        <w:rFonts w:ascii="Courier New" w:hAnsi="Courier New" w:cs="Courier New" w:hint="default"/>
      </w:rPr>
    </w:lvl>
    <w:lvl w:ilvl="5" w:tplc="8A266CBC" w:tentative="1">
      <w:start w:val="1"/>
      <w:numFmt w:val="bullet"/>
      <w:lvlText w:val=""/>
      <w:lvlJc w:val="left"/>
      <w:pPr>
        <w:ind w:left="5040" w:hanging="360"/>
      </w:pPr>
      <w:rPr>
        <w:rFonts w:ascii="Wingdings" w:hAnsi="Wingdings" w:hint="default"/>
      </w:rPr>
    </w:lvl>
    <w:lvl w:ilvl="6" w:tplc="D2742388" w:tentative="1">
      <w:start w:val="1"/>
      <w:numFmt w:val="bullet"/>
      <w:lvlText w:val=""/>
      <w:lvlJc w:val="left"/>
      <w:pPr>
        <w:ind w:left="5760" w:hanging="360"/>
      </w:pPr>
      <w:rPr>
        <w:rFonts w:ascii="Symbol" w:hAnsi="Symbol" w:hint="default"/>
      </w:rPr>
    </w:lvl>
    <w:lvl w:ilvl="7" w:tplc="85269816" w:tentative="1">
      <w:start w:val="1"/>
      <w:numFmt w:val="bullet"/>
      <w:lvlText w:val="o"/>
      <w:lvlJc w:val="left"/>
      <w:pPr>
        <w:ind w:left="6480" w:hanging="360"/>
      </w:pPr>
      <w:rPr>
        <w:rFonts w:ascii="Courier New" w:hAnsi="Courier New" w:cs="Courier New" w:hint="default"/>
      </w:rPr>
    </w:lvl>
    <w:lvl w:ilvl="8" w:tplc="2C0C4B0E" w:tentative="1">
      <w:start w:val="1"/>
      <w:numFmt w:val="bullet"/>
      <w:lvlText w:val=""/>
      <w:lvlJc w:val="left"/>
      <w:pPr>
        <w:ind w:left="7200" w:hanging="360"/>
      </w:pPr>
      <w:rPr>
        <w:rFonts w:ascii="Wingdings" w:hAnsi="Wingdings" w:hint="default"/>
      </w:rPr>
    </w:lvl>
  </w:abstractNum>
  <w:abstractNum w:abstractNumId="56" w15:restartNumberingAfterBreak="0">
    <w:nsid w:val="6B32294E"/>
    <w:multiLevelType w:val="hybridMultilevel"/>
    <w:tmpl w:val="BE30C7F2"/>
    <w:lvl w:ilvl="0" w:tplc="2F88D362">
      <w:start w:val="1"/>
      <w:numFmt w:val="bullet"/>
      <w:lvlText w:val=""/>
      <w:lvlJc w:val="left"/>
      <w:pPr>
        <w:ind w:left="720" w:hanging="360"/>
      </w:pPr>
      <w:rPr>
        <w:rFonts w:ascii="Symbol" w:hAnsi="Symbol" w:hint="default"/>
      </w:rPr>
    </w:lvl>
    <w:lvl w:ilvl="1" w:tplc="D0BA262C" w:tentative="1">
      <w:start w:val="1"/>
      <w:numFmt w:val="bullet"/>
      <w:lvlText w:val="o"/>
      <w:lvlJc w:val="left"/>
      <w:pPr>
        <w:ind w:left="1440" w:hanging="360"/>
      </w:pPr>
      <w:rPr>
        <w:rFonts w:ascii="Courier New" w:hAnsi="Courier New" w:cs="Courier New" w:hint="default"/>
      </w:rPr>
    </w:lvl>
    <w:lvl w:ilvl="2" w:tplc="F0EC264C" w:tentative="1">
      <w:start w:val="1"/>
      <w:numFmt w:val="bullet"/>
      <w:lvlText w:val=""/>
      <w:lvlJc w:val="left"/>
      <w:pPr>
        <w:ind w:left="2160" w:hanging="360"/>
      </w:pPr>
      <w:rPr>
        <w:rFonts w:ascii="Wingdings" w:hAnsi="Wingdings" w:hint="default"/>
      </w:rPr>
    </w:lvl>
    <w:lvl w:ilvl="3" w:tplc="764496A2" w:tentative="1">
      <w:start w:val="1"/>
      <w:numFmt w:val="bullet"/>
      <w:lvlText w:val=""/>
      <w:lvlJc w:val="left"/>
      <w:pPr>
        <w:ind w:left="2880" w:hanging="360"/>
      </w:pPr>
      <w:rPr>
        <w:rFonts w:ascii="Symbol" w:hAnsi="Symbol" w:hint="default"/>
      </w:rPr>
    </w:lvl>
    <w:lvl w:ilvl="4" w:tplc="5A4A4D18" w:tentative="1">
      <w:start w:val="1"/>
      <w:numFmt w:val="bullet"/>
      <w:lvlText w:val="o"/>
      <w:lvlJc w:val="left"/>
      <w:pPr>
        <w:ind w:left="3600" w:hanging="360"/>
      </w:pPr>
      <w:rPr>
        <w:rFonts w:ascii="Courier New" w:hAnsi="Courier New" w:cs="Courier New" w:hint="default"/>
      </w:rPr>
    </w:lvl>
    <w:lvl w:ilvl="5" w:tplc="2A648916" w:tentative="1">
      <w:start w:val="1"/>
      <w:numFmt w:val="bullet"/>
      <w:lvlText w:val=""/>
      <w:lvlJc w:val="left"/>
      <w:pPr>
        <w:ind w:left="4320" w:hanging="360"/>
      </w:pPr>
      <w:rPr>
        <w:rFonts w:ascii="Wingdings" w:hAnsi="Wingdings" w:hint="default"/>
      </w:rPr>
    </w:lvl>
    <w:lvl w:ilvl="6" w:tplc="81CCE926" w:tentative="1">
      <w:start w:val="1"/>
      <w:numFmt w:val="bullet"/>
      <w:lvlText w:val=""/>
      <w:lvlJc w:val="left"/>
      <w:pPr>
        <w:ind w:left="5040" w:hanging="360"/>
      </w:pPr>
      <w:rPr>
        <w:rFonts w:ascii="Symbol" w:hAnsi="Symbol" w:hint="default"/>
      </w:rPr>
    </w:lvl>
    <w:lvl w:ilvl="7" w:tplc="E9667C86" w:tentative="1">
      <w:start w:val="1"/>
      <w:numFmt w:val="bullet"/>
      <w:lvlText w:val="o"/>
      <w:lvlJc w:val="left"/>
      <w:pPr>
        <w:ind w:left="5760" w:hanging="360"/>
      </w:pPr>
      <w:rPr>
        <w:rFonts w:ascii="Courier New" w:hAnsi="Courier New" w:cs="Courier New" w:hint="default"/>
      </w:rPr>
    </w:lvl>
    <w:lvl w:ilvl="8" w:tplc="824072EC" w:tentative="1">
      <w:start w:val="1"/>
      <w:numFmt w:val="bullet"/>
      <w:lvlText w:val=""/>
      <w:lvlJc w:val="left"/>
      <w:pPr>
        <w:ind w:left="6480" w:hanging="360"/>
      </w:pPr>
      <w:rPr>
        <w:rFonts w:ascii="Wingdings" w:hAnsi="Wingdings" w:hint="default"/>
      </w:rPr>
    </w:lvl>
  </w:abstractNum>
  <w:abstractNum w:abstractNumId="57" w15:restartNumberingAfterBreak="0">
    <w:nsid w:val="6C52616C"/>
    <w:multiLevelType w:val="hybridMultilevel"/>
    <w:tmpl w:val="B5F27C76"/>
    <w:lvl w:ilvl="0" w:tplc="BA50461A">
      <w:start w:val="1"/>
      <w:numFmt w:val="decimal"/>
      <w:lvlText w:val="%1."/>
      <w:lvlJc w:val="left"/>
      <w:pPr>
        <w:ind w:left="720" w:hanging="360"/>
      </w:pPr>
      <w:rPr>
        <w:rFonts w:hint="default"/>
      </w:rPr>
    </w:lvl>
    <w:lvl w:ilvl="1" w:tplc="E6B8E230" w:tentative="1">
      <w:start w:val="1"/>
      <w:numFmt w:val="lowerLetter"/>
      <w:lvlText w:val="%2."/>
      <w:lvlJc w:val="left"/>
      <w:pPr>
        <w:ind w:left="1440" w:hanging="360"/>
      </w:pPr>
    </w:lvl>
    <w:lvl w:ilvl="2" w:tplc="F566F0B0" w:tentative="1">
      <w:start w:val="1"/>
      <w:numFmt w:val="lowerRoman"/>
      <w:lvlText w:val="%3."/>
      <w:lvlJc w:val="right"/>
      <w:pPr>
        <w:ind w:left="2160" w:hanging="180"/>
      </w:pPr>
    </w:lvl>
    <w:lvl w:ilvl="3" w:tplc="3E90A9D0" w:tentative="1">
      <w:start w:val="1"/>
      <w:numFmt w:val="decimal"/>
      <w:lvlText w:val="%4."/>
      <w:lvlJc w:val="left"/>
      <w:pPr>
        <w:ind w:left="2880" w:hanging="360"/>
      </w:pPr>
    </w:lvl>
    <w:lvl w:ilvl="4" w:tplc="FA3C7066" w:tentative="1">
      <w:start w:val="1"/>
      <w:numFmt w:val="lowerLetter"/>
      <w:lvlText w:val="%5."/>
      <w:lvlJc w:val="left"/>
      <w:pPr>
        <w:ind w:left="3600" w:hanging="360"/>
      </w:pPr>
    </w:lvl>
    <w:lvl w:ilvl="5" w:tplc="7F78B786" w:tentative="1">
      <w:start w:val="1"/>
      <w:numFmt w:val="lowerRoman"/>
      <w:lvlText w:val="%6."/>
      <w:lvlJc w:val="right"/>
      <w:pPr>
        <w:ind w:left="4320" w:hanging="180"/>
      </w:pPr>
    </w:lvl>
    <w:lvl w:ilvl="6" w:tplc="0B6C90DE" w:tentative="1">
      <w:start w:val="1"/>
      <w:numFmt w:val="decimal"/>
      <w:lvlText w:val="%7."/>
      <w:lvlJc w:val="left"/>
      <w:pPr>
        <w:ind w:left="5040" w:hanging="360"/>
      </w:pPr>
    </w:lvl>
    <w:lvl w:ilvl="7" w:tplc="F7EA78E6" w:tentative="1">
      <w:start w:val="1"/>
      <w:numFmt w:val="lowerLetter"/>
      <w:lvlText w:val="%8."/>
      <w:lvlJc w:val="left"/>
      <w:pPr>
        <w:ind w:left="5760" w:hanging="360"/>
      </w:pPr>
    </w:lvl>
    <w:lvl w:ilvl="8" w:tplc="A29CA1B6" w:tentative="1">
      <w:start w:val="1"/>
      <w:numFmt w:val="lowerRoman"/>
      <w:lvlText w:val="%9."/>
      <w:lvlJc w:val="right"/>
      <w:pPr>
        <w:ind w:left="6480" w:hanging="180"/>
      </w:pPr>
    </w:lvl>
  </w:abstractNum>
  <w:abstractNum w:abstractNumId="58" w15:restartNumberingAfterBreak="0">
    <w:nsid w:val="6F9D2735"/>
    <w:multiLevelType w:val="hybridMultilevel"/>
    <w:tmpl w:val="B8622D86"/>
    <w:lvl w:ilvl="0" w:tplc="FEB40A58">
      <w:start w:val="1"/>
      <w:numFmt w:val="decimal"/>
      <w:lvlText w:val="%1."/>
      <w:lvlJc w:val="left"/>
      <w:pPr>
        <w:ind w:left="720" w:hanging="360"/>
      </w:pPr>
    </w:lvl>
    <w:lvl w:ilvl="1" w:tplc="1152FAD8" w:tentative="1">
      <w:start w:val="1"/>
      <w:numFmt w:val="lowerLetter"/>
      <w:lvlText w:val="%2."/>
      <w:lvlJc w:val="left"/>
      <w:pPr>
        <w:ind w:left="1440" w:hanging="360"/>
      </w:pPr>
    </w:lvl>
    <w:lvl w:ilvl="2" w:tplc="EF2C223E" w:tentative="1">
      <w:start w:val="1"/>
      <w:numFmt w:val="lowerRoman"/>
      <w:lvlText w:val="%3."/>
      <w:lvlJc w:val="right"/>
      <w:pPr>
        <w:ind w:left="2160" w:hanging="180"/>
      </w:pPr>
    </w:lvl>
    <w:lvl w:ilvl="3" w:tplc="21F058A6" w:tentative="1">
      <w:start w:val="1"/>
      <w:numFmt w:val="decimal"/>
      <w:lvlText w:val="%4."/>
      <w:lvlJc w:val="left"/>
      <w:pPr>
        <w:ind w:left="2880" w:hanging="360"/>
      </w:pPr>
    </w:lvl>
    <w:lvl w:ilvl="4" w:tplc="561CE512" w:tentative="1">
      <w:start w:val="1"/>
      <w:numFmt w:val="lowerLetter"/>
      <w:lvlText w:val="%5."/>
      <w:lvlJc w:val="left"/>
      <w:pPr>
        <w:ind w:left="3600" w:hanging="360"/>
      </w:pPr>
    </w:lvl>
    <w:lvl w:ilvl="5" w:tplc="6784B0D4" w:tentative="1">
      <w:start w:val="1"/>
      <w:numFmt w:val="lowerRoman"/>
      <w:lvlText w:val="%6."/>
      <w:lvlJc w:val="right"/>
      <w:pPr>
        <w:ind w:left="4320" w:hanging="180"/>
      </w:pPr>
    </w:lvl>
    <w:lvl w:ilvl="6" w:tplc="39EC654E" w:tentative="1">
      <w:start w:val="1"/>
      <w:numFmt w:val="decimal"/>
      <w:lvlText w:val="%7."/>
      <w:lvlJc w:val="left"/>
      <w:pPr>
        <w:ind w:left="5040" w:hanging="360"/>
      </w:pPr>
    </w:lvl>
    <w:lvl w:ilvl="7" w:tplc="CFA43BB4" w:tentative="1">
      <w:start w:val="1"/>
      <w:numFmt w:val="lowerLetter"/>
      <w:lvlText w:val="%8."/>
      <w:lvlJc w:val="left"/>
      <w:pPr>
        <w:ind w:left="5760" w:hanging="360"/>
      </w:pPr>
    </w:lvl>
    <w:lvl w:ilvl="8" w:tplc="EBF473B0" w:tentative="1">
      <w:start w:val="1"/>
      <w:numFmt w:val="lowerRoman"/>
      <w:lvlText w:val="%9."/>
      <w:lvlJc w:val="right"/>
      <w:pPr>
        <w:ind w:left="6480" w:hanging="180"/>
      </w:pPr>
    </w:lvl>
  </w:abstractNum>
  <w:abstractNum w:abstractNumId="59" w15:restartNumberingAfterBreak="0">
    <w:nsid w:val="734979C6"/>
    <w:multiLevelType w:val="hybridMultilevel"/>
    <w:tmpl w:val="08EA7E00"/>
    <w:lvl w:ilvl="0" w:tplc="1AFA3AB6">
      <w:start w:val="1"/>
      <w:numFmt w:val="decimal"/>
      <w:lvlText w:val="%1."/>
      <w:lvlJc w:val="left"/>
      <w:pPr>
        <w:ind w:left="720" w:hanging="360"/>
      </w:pPr>
      <w:rPr>
        <w:rFonts w:hint="default"/>
      </w:rPr>
    </w:lvl>
    <w:lvl w:ilvl="1" w:tplc="B4AA4DFA" w:tentative="1">
      <w:start w:val="1"/>
      <w:numFmt w:val="lowerLetter"/>
      <w:lvlText w:val="%2."/>
      <w:lvlJc w:val="left"/>
      <w:pPr>
        <w:ind w:left="1440" w:hanging="360"/>
      </w:pPr>
    </w:lvl>
    <w:lvl w:ilvl="2" w:tplc="00A4CB0C" w:tentative="1">
      <w:start w:val="1"/>
      <w:numFmt w:val="lowerRoman"/>
      <w:lvlText w:val="%3."/>
      <w:lvlJc w:val="right"/>
      <w:pPr>
        <w:ind w:left="2160" w:hanging="180"/>
      </w:pPr>
    </w:lvl>
    <w:lvl w:ilvl="3" w:tplc="3A3EC9FA" w:tentative="1">
      <w:start w:val="1"/>
      <w:numFmt w:val="decimal"/>
      <w:lvlText w:val="%4."/>
      <w:lvlJc w:val="left"/>
      <w:pPr>
        <w:ind w:left="2880" w:hanging="360"/>
      </w:pPr>
    </w:lvl>
    <w:lvl w:ilvl="4" w:tplc="27C652D4" w:tentative="1">
      <w:start w:val="1"/>
      <w:numFmt w:val="lowerLetter"/>
      <w:lvlText w:val="%5."/>
      <w:lvlJc w:val="left"/>
      <w:pPr>
        <w:ind w:left="3600" w:hanging="360"/>
      </w:pPr>
    </w:lvl>
    <w:lvl w:ilvl="5" w:tplc="1D98CF9A" w:tentative="1">
      <w:start w:val="1"/>
      <w:numFmt w:val="lowerRoman"/>
      <w:lvlText w:val="%6."/>
      <w:lvlJc w:val="right"/>
      <w:pPr>
        <w:ind w:left="4320" w:hanging="180"/>
      </w:pPr>
    </w:lvl>
    <w:lvl w:ilvl="6" w:tplc="F5485D16" w:tentative="1">
      <w:start w:val="1"/>
      <w:numFmt w:val="decimal"/>
      <w:lvlText w:val="%7."/>
      <w:lvlJc w:val="left"/>
      <w:pPr>
        <w:ind w:left="5040" w:hanging="360"/>
      </w:pPr>
    </w:lvl>
    <w:lvl w:ilvl="7" w:tplc="8308438E" w:tentative="1">
      <w:start w:val="1"/>
      <w:numFmt w:val="lowerLetter"/>
      <w:lvlText w:val="%8."/>
      <w:lvlJc w:val="left"/>
      <w:pPr>
        <w:ind w:left="5760" w:hanging="360"/>
      </w:pPr>
    </w:lvl>
    <w:lvl w:ilvl="8" w:tplc="1EDC431C" w:tentative="1">
      <w:start w:val="1"/>
      <w:numFmt w:val="lowerRoman"/>
      <w:lvlText w:val="%9."/>
      <w:lvlJc w:val="right"/>
      <w:pPr>
        <w:ind w:left="6480" w:hanging="180"/>
      </w:pPr>
    </w:lvl>
  </w:abstractNum>
  <w:abstractNum w:abstractNumId="60" w15:restartNumberingAfterBreak="0">
    <w:nsid w:val="744B2F68"/>
    <w:multiLevelType w:val="hybridMultilevel"/>
    <w:tmpl w:val="E534987E"/>
    <w:lvl w:ilvl="0" w:tplc="A8983D90">
      <w:start w:val="1"/>
      <w:numFmt w:val="bullet"/>
      <w:lvlText w:val=""/>
      <w:lvlJc w:val="left"/>
      <w:pPr>
        <w:ind w:left="720" w:hanging="360"/>
      </w:pPr>
      <w:rPr>
        <w:rFonts w:ascii="Wingdings" w:hAnsi="Wingdings" w:hint="default"/>
      </w:rPr>
    </w:lvl>
    <w:lvl w:ilvl="1" w:tplc="4B86C856" w:tentative="1">
      <w:start w:val="1"/>
      <w:numFmt w:val="bullet"/>
      <w:lvlText w:val="o"/>
      <w:lvlJc w:val="left"/>
      <w:pPr>
        <w:ind w:left="1440" w:hanging="360"/>
      </w:pPr>
      <w:rPr>
        <w:rFonts w:ascii="Courier New" w:hAnsi="Courier New" w:cs="Courier New" w:hint="default"/>
      </w:rPr>
    </w:lvl>
    <w:lvl w:ilvl="2" w:tplc="1BE6C22C" w:tentative="1">
      <w:start w:val="1"/>
      <w:numFmt w:val="bullet"/>
      <w:lvlText w:val=""/>
      <w:lvlJc w:val="left"/>
      <w:pPr>
        <w:ind w:left="2160" w:hanging="360"/>
      </w:pPr>
      <w:rPr>
        <w:rFonts w:ascii="Wingdings" w:hAnsi="Wingdings" w:hint="default"/>
      </w:rPr>
    </w:lvl>
    <w:lvl w:ilvl="3" w:tplc="BE042FF8" w:tentative="1">
      <w:start w:val="1"/>
      <w:numFmt w:val="bullet"/>
      <w:lvlText w:val=""/>
      <w:lvlJc w:val="left"/>
      <w:pPr>
        <w:ind w:left="2880" w:hanging="360"/>
      </w:pPr>
      <w:rPr>
        <w:rFonts w:ascii="Symbol" w:hAnsi="Symbol" w:hint="default"/>
      </w:rPr>
    </w:lvl>
    <w:lvl w:ilvl="4" w:tplc="BA828B6C" w:tentative="1">
      <w:start w:val="1"/>
      <w:numFmt w:val="bullet"/>
      <w:lvlText w:val="o"/>
      <w:lvlJc w:val="left"/>
      <w:pPr>
        <w:ind w:left="3600" w:hanging="360"/>
      </w:pPr>
      <w:rPr>
        <w:rFonts w:ascii="Courier New" w:hAnsi="Courier New" w:cs="Courier New" w:hint="default"/>
      </w:rPr>
    </w:lvl>
    <w:lvl w:ilvl="5" w:tplc="392A772A" w:tentative="1">
      <w:start w:val="1"/>
      <w:numFmt w:val="bullet"/>
      <w:lvlText w:val=""/>
      <w:lvlJc w:val="left"/>
      <w:pPr>
        <w:ind w:left="4320" w:hanging="360"/>
      </w:pPr>
      <w:rPr>
        <w:rFonts w:ascii="Wingdings" w:hAnsi="Wingdings" w:hint="default"/>
      </w:rPr>
    </w:lvl>
    <w:lvl w:ilvl="6" w:tplc="0CBE5B8E" w:tentative="1">
      <w:start w:val="1"/>
      <w:numFmt w:val="bullet"/>
      <w:lvlText w:val=""/>
      <w:lvlJc w:val="left"/>
      <w:pPr>
        <w:ind w:left="5040" w:hanging="360"/>
      </w:pPr>
      <w:rPr>
        <w:rFonts w:ascii="Symbol" w:hAnsi="Symbol" w:hint="default"/>
      </w:rPr>
    </w:lvl>
    <w:lvl w:ilvl="7" w:tplc="B5EE2314" w:tentative="1">
      <w:start w:val="1"/>
      <w:numFmt w:val="bullet"/>
      <w:lvlText w:val="o"/>
      <w:lvlJc w:val="left"/>
      <w:pPr>
        <w:ind w:left="5760" w:hanging="360"/>
      </w:pPr>
      <w:rPr>
        <w:rFonts w:ascii="Courier New" w:hAnsi="Courier New" w:cs="Courier New" w:hint="default"/>
      </w:rPr>
    </w:lvl>
    <w:lvl w:ilvl="8" w:tplc="0C9869A0" w:tentative="1">
      <w:start w:val="1"/>
      <w:numFmt w:val="bullet"/>
      <w:lvlText w:val=""/>
      <w:lvlJc w:val="left"/>
      <w:pPr>
        <w:ind w:left="6480" w:hanging="360"/>
      </w:pPr>
      <w:rPr>
        <w:rFonts w:ascii="Wingdings" w:hAnsi="Wingdings" w:hint="default"/>
      </w:rPr>
    </w:lvl>
  </w:abstractNum>
  <w:abstractNum w:abstractNumId="61" w15:restartNumberingAfterBreak="0">
    <w:nsid w:val="76601F7D"/>
    <w:multiLevelType w:val="hybridMultilevel"/>
    <w:tmpl w:val="5F84C7A6"/>
    <w:lvl w:ilvl="0" w:tplc="DD408234">
      <w:start w:val="1"/>
      <w:numFmt w:val="bullet"/>
      <w:lvlText w:val=""/>
      <w:lvlJc w:val="left"/>
      <w:pPr>
        <w:ind w:left="720" w:hanging="360"/>
      </w:pPr>
      <w:rPr>
        <w:rFonts w:ascii="Symbol" w:hAnsi="Symbol" w:hint="default"/>
      </w:rPr>
    </w:lvl>
    <w:lvl w:ilvl="1" w:tplc="77929FA4" w:tentative="1">
      <w:start w:val="1"/>
      <w:numFmt w:val="bullet"/>
      <w:lvlText w:val="o"/>
      <w:lvlJc w:val="left"/>
      <w:pPr>
        <w:ind w:left="1440" w:hanging="360"/>
      </w:pPr>
      <w:rPr>
        <w:rFonts w:ascii="Courier New" w:hAnsi="Courier New" w:cs="Courier New" w:hint="default"/>
      </w:rPr>
    </w:lvl>
    <w:lvl w:ilvl="2" w:tplc="FFE0F27A" w:tentative="1">
      <w:start w:val="1"/>
      <w:numFmt w:val="bullet"/>
      <w:lvlText w:val=""/>
      <w:lvlJc w:val="left"/>
      <w:pPr>
        <w:ind w:left="2160" w:hanging="360"/>
      </w:pPr>
      <w:rPr>
        <w:rFonts w:ascii="Wingdings" w:hAnsi="Wingdings" w:hint="default"/>
      </w:rPr>
    </w:lvl>
    <w:lvl w:ilvl="3" w:tplc="DBAE39A2" w:tentative="1">
      <w:start w:val="1"/>
      <w:numFmt w:val="bullet"/>
      <w:lvlText w:val=""/>
      <w:lvlJc w:val="left"/>
      <w:pPr>
        <w:ind w:left="2880" w:hanging="360"/>
      </w:pPr>
      <w:rPr>
        <w:rFonts w:ascii="Symbol" w:hAnsi="Symbol" w:hint="default"/>
      </w:rPr>
    </w:lvl>
    <w:lvl w:ilvl="4" w:tplc="4A1EB188" w:tentative="1">
      <w:start w:val="1"/>
      <w:numFmt w:val="bullet"/>
      <w:lvlText w:val="o"/>
      <w:lvlJc w:val="left"/>
      <w:pPr>
        <w:ind w:left="3600" w:hanging="360"/>
      </w:pPr>
      <w:rPr>
        <w:rFonts w:ascii="Courier New" w:hAnsi="Courier New" w:cs="Courier New" w:hint="default"/>
      </w:rPr>
    </w:lvl>
    <w:lvl w:ilvl="5" w:tplc="322E6BF8" w:tentative="1">
      <w:start w:val="1"/>
      <w:numFmt w:val="bullet"/>
      <w:lvlText w:val=""/>
      <w:lvlJc w:val="left"/>
      <w:pPr>
        <w:ind w:left="4320" w:hanging="360"/>
      </w:pPr>
      <w:rPr>
        <w:rFonts w:ascii="Wingdings" w:hAnsi="Wingdings" w:hint="default"/>
      </w:rPr>
    </w:lvl>
    <w:lvl w:ilvl="6" w:tplc="9662A3FC" w:tentative="1">
      <w:start w:val="1"/>
      <w:numFmt w:val="bullet"/>
      <w:lvlText w:val=""/>
      <w:lvlJc w:val="left"/>
      <w:pPr>
        <w:ind w:left="5040" w:hanging="360"/>
      </w:pPr>
      <w:rPr>
        <w:rFonts w:ascii="Symbol" w:hAnsi="Symbol" w:hint="default"/>
      </w:rPr>
    </w:lvl>
    <w:lvl w:ilvl="7" w:tplc="81E48490" w:tentative="1">
      <w:start w:val="1"/>
      <w:numFmt w:val="bullet"/>
      <w:lvlText w:val="o"/>
      <w:lvlJc w:val="left"/>
      <w:pPr>
        <w:ind w:left="5760" w:hanging="360"/>
      </w:pPr>
      <w:rPr>
        <w:rFonts w:ascii="Courier New" w:hAnsi="Courier New" w:cs="Courier New" w:hint="default"/>
      </w:rPr>
    </w:lvl>
    <w:lvl w:ilvl="8" w:tplc="1688AB22" w:tentative="1">
      <w:start w:val="1"/>
      <w:numFmt w:val="bullet"/>
      <w:lvlText w:val=""/>
      <w:lvlJc w:val="left"/>
      <w:pPr>
        <w:ind w:left="6480" w:hanging="360"/>
      </w:pPr>
      <w:rPr>
        <w:rFonts w:ascii="Wingdings" w:hAnsi="Wingdings" w:hint="default"/>
      </w:rPr>
    </w:lvl>
  </w:abstractNum>
  <w:abstractNum w:abstractNumId="62" w15:restartNumberingAfterBreak="0">
    <w:nsid w:val="7CB75D6A"/>
    <w:multiLevelType w:val="hybridMultilevel"/>
    <w:tmpl w:val="6AD6052C"/>
    <w:lvl w:ilvl="0" w:tplc="0400B870">
      <w:start w:val="1"/>
      <w:numFmt w:val="decimal"/>
      <w:lvlText w:val="%1."/>
      <w:lvlJc w:val="left"/>
      <w:pPr>
        <w:ind w:left="1035" w:hanging="1035"/>
      </w:pPr>
      <w:rPr>
        <w:rFonts w:hint="default"/>
        <w:color w:val="auto"/>
        <w:u w:val="none"/>
      </w:rPr>
    </w:lvl>
    <w:lvl w:ilvl="1" w:tplc="4BECF1A0" w:tentative="1">
      <w:start w:val="1"/>
      <w:numFmt w:val="lowerLetter"/>
      <w:lvlText w:val="%2."/>
      <w:lvlJc w:val="left"/>
      <w:pPr>
        <w:ind w:left="1080" w:hanging="360"/>
      </w:pPr>
    </w:lvl>
    <w:lvl w:ilvl="2" w:tplc="4FECA03A" w:tentative="1">
      <w:start w:val="1"/>
      <w:numFmt w:val="lowerRoman"/>
      <w:lvlText w:val="%3."/>
      <w:lvlJc w:val="right"/>
      <w:pPr>
        <w:ind w:left="1800" w:hanging="180"/>
      </w:pPr>
    </w:lvl>
    <w:lvl w:ilvl="3" w:tplc="6442C8A0" w:tentative="1">
      <w:start w:val="1"/>
      <w:numFmt w:val="decimal"/>
      <w:lvlText w:val="%4."/>
      <w:lvlJc w:val="left"/>
      <w:pPr>
        <w:ind w:left="2520" w:hanging="360"/>
      </w:pPr>
    </w:lvl>
    <w:lvl w:ilvl="4" w:tplc="48BE275E" w:tentative="1">
      <w:start w:val="1"/>
      <w:numFmt w:val="lowerLetter"/>
      <w:lvlText w:val="%5."/>
      <w:lvlJc w:val="left"/>
      <w:pPr>
        <w:ind w:left="3240" w:hanging="360"/>
      </w:pPr>
    </w:lvl>
    <w:lvl w:ilvl="5" w:tplc="BC269C9E" w:tentative="1">
      <w:start w:val="1"/>
      <w:numFmt w:val="lowerRoman"/>
      <w:lvlText w:val="%6."/>
      <w:lvlJc w:val="right"/>
      <w:pPr>
        <w:ind w:left="3960" w:hanging="180"/>
      </w:pPr>
    </w:lvl>
    <w:lvl w:ilvl="6" w:tplc="F57E9006" w:tentative="1">
      <w:start w:val="1"/>
      <w:numFmt w:val="decimal"/>
      <w:lvlText w:val="%7."/>
      <w:lvlJc w:val="left"/>
      <w:pPr>
        <w:ind w:left="4680" w:hanging="360"/>
      </w:pPr>
    </w:lvl>
    <w:lvl w:ilvl="7" w:tplc="DAA46CE8" w:tentative="1">
      <w:start w:val="1"/>
      <w:numFmt w:val="lowerLetter"/>
      <w:lvlText w:val="%8."/>
      <w:lvlJc w:val="left"/>
      <w:pPr>
        <w:ind w:left="5400" w:hanging="360"/>
      </w:pPr>
    </w:lvl>
    <w:lvl w:ilvl="8" w:tplc="68B20B28" w:tentative="1">
      <w:start w:val="1"/>
      <w:numFmt w:val="lowerRoman"/>
      <w:lvlText w:val="%9."/>
      <w:lvlJc w:val="right"/>
      <w:pPr>
        <w:ind w:left="6120" w:hanging="180"/>
      </w:pPr>
    </w:lvl>
  </w:abstractNum>
  <w:abstractNum w:abstractNumId="63" w15:restartNumberingAfterBreak="0">
    <w:nsid w:val="7CD42514"/>
    <w:multiLevelType w:val="hybridMultilevel"/>
    <w:tmpl w:val="68E6C14E"/>
    <w:lvl w:ilvl="0" w:tplc="6C00D986">
      <w:start w:val="1"/>
      <w:numFmt w:val="bullet"/>
      <w:lvlText w:val=""/>
      <w:lvlJc w:val="left"/>
      <w:pPr>
        <w:ind w:left="720" w:hanging="360"/>
      </w:pPr>
      <w:rPr>
        <w:rFonts w:ascii="Wingdings" w:hAnsi="Wingdings" w:hint="default"/>
      </w:rPr>
    </w:lvl>
    <w:lvl w:ilvl="1" w:tplc="82186C90" w:tentative="1">
      <w:start w:val="1"/>
      <w:numFmt w:val="bullet"/>
      <w:lvlText w:val="o"/>
      <w:lvlJc w:val="left"/>
      <w:pPr>
        <w:ind w:left="1440" w:hanging="360"/>
      </w:pPr>
      <w:rPr>
        <w:rFonts w:ascii="Courier New" w:hAnsi="Courier New" w:cs="Courier New" w:hint="default"/>
      </w:rPr>
    </w:lvl>
    <w:lvl w:ilvl="2" w:tplc="6208513A" w:tentative="1">
      <w:start w:val="1"/>
      <w:numFmt w:val="bullet"/>
      <w:lvlText w:val=""/>
      <w:lvlJc w:val="left"/>
      <w:pPr>
        <w:ind w:left="2160" w:hanging="360"/>
      </w:pPr>
      <w:rPr>
        <w:rFonts w:ascii="Wingdings" w:hAnsi="Wingdings" w:hint="default"/>
      </w:rPr>
    </w:lvl>
    <w:lvl w:ilvl="3" w:tplc="9F702208" w:tentative="1">
      <w:start w:val="1"/>
      <w:numFmt w:val="bullet"/>
      <w:lvlText w:val=""/>
      <w:lvlJc w:val="left"/>
      <w:pPr>
        <w:ind w:left="2880" w:hanging="360"/>
      </w:pPr>
      <w:rPr>
        <w:rFonts w:ascii="Symbol" w:hAnsi="Symbol" w:hint="default"/>
      </w:rPr>
    </w:lvl>
    <w:lvl w:ilvl="4" w:tplc="02FCD15C" w:tentative="1">
      <w:start w:val="1"/>
      <w:numFmt w:val="bullet"/>
      <w:lvlText w:val="o"/>
      <w:lvlJc w:val="left"/>
      <w:pPr>
        <w:ind w:left="3600" w:hanging="360"/>
      </w:pPr>
      <w:rPr>
        <w:rFonts w:ascii="Courier New" w:hAnsi="Courier New" w:cs="Courier New" w:hint="default"/>
      </w:rPr>
    </w:lvl>
    <w:lvl w:ilvl="5" w:tplc="4444753C" w:tentative="1">
      <w:start w:val="1"/>
      <w:numFmt w:val="bullet"/>
      <w:lvlText w:val=""/>
      <w:lvlJc w:val="left"/>
      <w:pPr>
        <w:ind w:left="4320" w:hanging="360"/>
      </w:pPr>
      <w:rPr>
        <w:rFonts w:ascii="Wingdings" w:hAnsi="Wingdings" w:hint="default"/>
      </w:rPr>
    </w:lvl>
    <w:lvl w:ilvl="6" w:tplc="08E6B85C" w:tentative="1">
      <w:start w:val="1"/>
      <w:numFmt w:val="bullet"/>
      <w:lvlText w:val=""/>
      <w:lvlJc w:val="left"/>
      <w:pPr>
        <w:ind w:left="5040" w:hanging="360"/>
      </w:pPr>
      <w:rPr>
        <w:rFonts w:ascii="Symbol" w:hAnsi="Symbol" w:hint="default"/>
      </w:rPr>
    </w:lvl>
    <w:lvl w:ilvl="7" w:tplc="3216D88A" w:tentative="1">
      <w:start w:val="1"/>
      <w:numFmt w:val="bullet"/>
      <w:lvlText w:val="o"/>
      <w:lvlJc w:val="left"/>
      <w:pPr>
        <w:ind w:left="5760" w:hanging="360"/>
      </w:pPr>
      <w:rPr>
        <w:rFonts w:ascii="Courier New" w:hAnsi="Courier New" w:cs="Courier New" w:hint="default"/>
      </w:rPr>
    </w:lvl>
    <w:lvl w:ilvl="8" w:tplc="9F60D21E" w:tentative="1">
      <w:start w:val="1"/>
      <w:numFmt w:val="bullet"/>
      <w:lvlText w:val=""/>
      <w:lvlJc w:val="left"/>
      <w:pPr>
        <w:ind w:left="6480" w:hanging="360"/>
      </w:pPr>
      <w:rPr>
        <w:rFonts w:ascii="Wingdings" w:hAnsi="Wingdings" w:hint="default"/>
      </w:rPr>
    </w:lvl>
  </w:abstractNum>
  <w:num w:numId="1">
    <w:abstractNumId w:val="50"/>
  </w:num>
  <w:num w:numId="2">
    <w:abstractNumId w:val="7"/>
  </w:num>
  <w:num w:numId="3">
    <w:abstractNumId w:val="22"/>
  </w:num>
  <w:num w:numId="4">
    <w:abstractNumId w:val="34"/>
  </w:num>
  <w:num w:numId="5">
    <w:abstractNumId w:val="1"/>
  </w:num>
  <w:num w:numId="6">
    <w:abstractNumId w:val="12"/>
  </w:num>
  <w:num w:numId="7">
    <w:abstractNumId w:val="25"/>
  </w:num>
  <w:num w:numId="8">
    <w:abstractNumId w:val="20"/>
  </w:num>
  <w:num w:numId="9">
    <w:abstractNumId w:val="16"/>
  </w:num>
  <w:num w:numId="10">
    <w:abstractNumId w:val="43"/>
  </w:num>
  <w:num w:numId="11">
    <w:abstractNumId w:val="55"/>
  </w:num>
  <w:num w:numId="12">
    <w:abstractNumId w:val="39"/>
  </w:num>
  <w:num w:numId="13">
    <w:abstractNumId w:val="19"/>
  </w:num>
  <w:num w:numId="14">
    <w:abstractNumId w:val="23"/>
  </w:num>
  <w:num w:numId="15">
    <w:abstractNumId w:val="5"/>
  </w:num>
  <w:num w:numId="16">
    <w:abstractNumId w:val="56"/>
  </w:num>
  <w:num w:numId="17">
    <w:abstractNumId w:val="11"/>
  </w:num>
  <w:num w:numId="18">
    <w:abstractNumId w:val="62"/>
  </w:num>
  <w:num w:numId="19">
    <w:abstractNumId w:val="60"/>
  </w:num>
  <w:num w:numId="20">
    <w:abstractNumId w:val="40"/>
  </w:num>
  <w:num w:numId="21">
    <w:abstractNumId w:val="48"/>
  </w:num>
  <w:num w:numId="22">
    <w:abstractNumId w:val="28"/>
  </w:num>
  <w:num w:numId="23">
    <w:abstractNumId w:val="63"/>
  </w:num>
  <w:num w:numId="24">
    <w:abstractNumId w:val="41"/>
  </w:num>
  <w:num w:numId="25">
    <w:abstractNumId w:val="0"/>
  </w:num>
  <w:num w:numId="26">
    <w:abstractNumId w:val="57"/>
  </w:num>
  <w:num w:numId="27">
    <w:abstractNumId w:val="59"/>
  </w:num>
  <w:num w:numId="28">
    <w:abstractNumId w:val="53"/>
  </w:num>
  <w:num w:numId="29">
    <w:abstractNumId w:val="38"/>
  </w:num>
  <w:num w:numId="30">
    <w:abstractNumId w:val="2"/>
  </w:num>
  <w:num w:numId="31">
    <w:abstractNumId w:val="29"/>
  </w:num>
  <w:num w:numId="32">
    <w:abstractNumId w:val="3"/>
  </w:num>
  <w:num w:numId="33">
    <w:abstractNumId w:val="27"/>
  </w:num>
  <w:num w:numId="34">
    <w:abstractNumId w:val="47"/>
  </w:num>
  <w:num w:numId="35">
    <w:abstractNumId w:val="49"/>
  </w:num>
  <w:num w:numId="36">
    <w:abstractNumId w:val="45"/>
  </w:num>
  <w:num w:numId="37">
    <w:abstractNumId w:val="44"/>
  </w:num>
  <w:num w:numId="38">
    <w:abstractNumId w:val="13"/>
  </w:num>
  <w:num w:numId="39">
    <w:abstractNumId w:val="15"/>
  </w:num>
  <w:num w:numId="40">
    <w:abstractNumId w:val="42"/>
  </w:num>
  <w:num w:numId="41">
    <w:abstractNumId w:val="36"/>
  </w:num>
  <w:num w:numId="42">
    <w:abstractNumId w:val="6"/>
  </w:num>
  <w:num w:numId="43">
    <w:abstractNumId w:val="33"/>
  </w:num>
  <w:num w:numId="44">
    <w:abstractNumId w:val="21"/>
  </w:num>
  <w:num w:numId="45">
    <w:abstractNumId w:val="30"/>
  </w:num>
  <w:num w:numId="46">
    <w:abstractNumId w:val="8"/>
  </w:num>
  <w:num w:numId="47">
    <w:abstractNumId w:val="37"/>
  </w:num>
  <w:num w:numId="48">
    <w:abstractNumId w:val="4"/>
  </w:num>
  <w:num w:numId="49">
    <w:abstractNumId w:val="35"/>
  </w:num>
  <w:num w:numId="50">
    <w:abstractNumId w:val="46"/>
  </w:num>
  <w:num w:numId="51">
    <w:abstractNumId w:val="14"/>
  </w:num>
  <w:num w:numId="52">
    <w:abstractNumId w:val="52"/>
  </w:num>
  <w:num w:numId="53">
    <w:abstractNumId w:val="54"/>
  </w:num>
  <w:num w:numId="54">
    <w:abstractNumId w:val="24"/>
  </w:num>
  <w:num w:numId="55">
    <w:abstractNumId w:val="10"/>
  </w:num>
  <w:num w:numId="56">
    <w:abstractNumId w:val="26"/>
  </w:num>
  <w:num w:numId="57">
    <w:abstractNumId w:val="61"/>
  </w:num>
  <w:num w:numId="58">
    <w:abstractNumId w:val="31"/>
  </w:num>
  <w:num w:numId="59">
    <w:abstractNumId w:val="58"/>
  </w:num>
  <w:num w:numId="60">
    <w:abstractNumId w:val="32"/>
  </w:num>
  <w:num w:numId="61">
    <w:abstractNumId w:val="17"/>
  </w:num>
  <w:num w:numId="62">
    <w:abstractNumId w:val="51"/>
  </w:num>
  <w:num w:numId="63">
    <w:abstractNumId w:val="9"/>
  </w:num>
  <w:num w:numId="64">
    <w:abstractNumId w:val="1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3078"/>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49"/>
    <w:rsid w:val="000006E8"/>
    <w:rsid w:val="000010D9"/>
    <w:rsid w:val="00001514"/>
    <w:rsid w:val="000019FD"/>
    <w:rsid w:val="00001E20"/>
    <w:rsid w:val="00002503"/>
    <w:rsid w:val="00003C9B"/>
    <w:rsid w:val="00004559"/>
    <w:rsid w:val="0000468A"/>
    <w:rsid w:val="00005C5C"/>
    <w:rsid w:val="00006E66"/>
    <w:rsid w:val="00011F23"/>
    <w:rsid w:val="0001205E"/>
    <w:rsid w:val="0001539F"/>
    <w:rsid w:val="00015F9C"/>
    <w:rsid w:val="00021B2A"/>
    <w:rsid w:val="00024F64"/>
    <w:rsid w:val="000255C1"/>
    <w:rsid w:val="00026D17"/>
    <w:rsid w:val="00030634"/>
    <w:rsid w:val="00030EDC"/>
    <w:rsid w:val="00031A6B"/>
    <w:rsid w:val="00035379"/>
    <w:rsid w:val="0003569F"/>
    <w:rsid w:val="00035845"/>
    <w:rsid w:val="0003592F"/>
    <w:rsid w:val="00036A5C"/>
    <w:rsid w:val="000377A8"/>
    <w:rsid w:val="000413E7"/>
    <w:rsid w:val="000414DD"/>
    <w:rsid w:val="00042989"/>
    <w:rsid w:val="00043218"/>
    <w:rsid w:val="0004443B"/>
    <w:rsid w:val="00044ED8"/>
    <w:rsid w:val="00045813"/>
    <w:rsid w:val="00045CE3"/>
    <w:rsid w:val="00047565"/>
    <w:rsid w:val="000477F9"/>
    <w:rsid w:val="000500A0"/>
    <w:rsid w:val="00050210"/>
    <w:rsid w:val="00050586"/>
    <w:rsid w:val="000519B6"/>
    <w:rsid w:val="0005260B"/>
    <w:rsid w:val="00052EFE"/>
    <w:rsid w:val="00054486"/>
    <w:rsid w:val="000548E0"/>
    <w:rsid w:val="00056EC0"/>
    <w:rsid w:val="000573F0"/>
    <w:rsid w:val="0005750B"/>
    <w:rsid w:val="00057798"/>
    <w:rsid w:val="0005789E"/>
    <w:rsid w:val="00060A42"/>
    <w:rsid w:val="00061252"/>
    <w:rsid w:val="00061897"/>
    <w:rsid w:val="00063048"/>
    <w:rsid w:val="0006367A"/>
    <w:rsid w:val="00064056"/>
    <w:rsid w:val="000650E1"/>
    <w:rsid w:val="000660DB"/>
    <w:rsid w:val="000664ED"/>
    <w:rsid w:val="00067509"/>
    <w:rsid w:val="000675A9"/>
    <w:rsid w:val="00067F9E"/>
    <w:rsid w:val="0007053E"/>
    <w:rsid w:val="00071BD2"/>
    <w:rsid w:val="0007457C"/>
    <w:rsid w:val="000803E1"/>
    <w:rsid w:val="0008081A"/>
    <w:rsid w:val="00080E7C"/>
    <w:rsid w:val="00081107"/>
    <w:rsid w:val="0008191E"/>
    <w:rsid w:val="00082E53"/>
    <w:rsid w:val="0008303C"/>
    <w:rsid w:val="00083FFA"/>
    <w:rsid w:val="000853D3"/>
    <w:rsid w:val="000874B6"/>
    <w:rsid w:val="00087B76"/>
    <w:rsid w:val="000902E1"/>
    <w:rsid w:val="00090C32"/>
    <w:rsid w:val="0009182A"/>
    <w:rsid w:val="00091D18"/>
    <w:rsid w:val="0009377E"/>
    <w:rsid w:val="000961E9"/>
    <w:rsid w:val="00097E10"/>
    <w:rsid w:val="00097F19"/>
    <w:rsid w:val="000A09E5"/>
    <w:rsid w:val="000A1768"/>
    <w:rsid w:val="000A1E48"/>
    <w:rsid w:val="000A1EEF"/>
    <w:rsid w:val="000A2536"/>
    <w:rsid w:val="000A274A"/>
    <w:rsid w:val="000A290E"/>
    <w:rsid w:val="000A4BA2"/>
    <w:rsid w:val="000A5800"/>
    <w:rsid w:val="000A58F8"/>
    <w:rsid w:val="000A672B"/>
    <w:rsid w:val="000A692D"/>
    <w:rsid w:val="000B0998"/>
    <w:rsid w:val="000B1944"/>
    <w:rsid w:val="000B3954"/>
    <w:rsid w:val="000B3FE4"/>
    <w:rsid w:val="000B4B61"/>
    <w:rsid w:val="000B5335"/>
    <w:rsid w:val="000C07EB"/>
    <w:rsid w:val="000C2208"/>
    <w:rsid w:val="000C28D5"/>
    <w:rsid w:val="000C6FBD"/>
    <w:rsid w:val="000C7CEE"/>
    <w:rsid w:val="000D0BC8"/>
    <w:rsid w:val="000D124E"/>
    <w:rsid w:val="000D17A2"/>
    <w:rsid w:val="000D27A1"/>
    <w:rsid w:val="000D34C3"/>
    <w:rsid w:val="000D361B"/>
    <w:rsid w:val="000E0324"/>
    <w:rsid w:val="000E39F8"/>
    <w:rsid w:val="000E43DD"/>
    <w:rsid w:val="000E6670"/>
    <w:rsid w:val="000F01C0"/>
    <w:rsid w:val="000F1CA4"/>
    <w:rsid w:val="000F1EC7"/>
    <w:rsid w:val="000F2A96"/>
    <w:rsid w:val="000F2C3B"/>
    <w:rsid w:val="000F2E5D"/>
    <w:rsid w:val="000F2F12"/>
    <w:rsid w:val="000F43FA"/>
    <w:rsid w:val="000F5660"/>
    <w:rsid w:val="00100F13"/>
    <w:rsid w:val="0010267F"/>
    <w:rsid w:val="001042B5"/>
    <w:rsid w:val="00106CD6"/>
    <w:rsid w:val="00106EB2"/>
    <w:rsid w:val="00106FEB"/>
    <w:rsid w:val="0010778B"/>
    <w:rsid w:val="001078A2"/>
    <w:rsid w:val="0011111A"/>
    <w:rsid w:val="0011209E"/>
    <w:rsid w:val="001122A1"/>
    <w:rsid w:val="001128EC"/>
    <w:rsid w:val="00112F2F"/>
    <w:rsid w:val="00113091"/>
    <w:rsid w:val="0011383A"/>
    <w:rsid w:val="00113B68"/>
    <w:rsid w:val="001142F8"/>
    <w:rsid w:val="0011557F"/>
    <w:rsid w:val="001159BC"/>
    <w:rsid w:val="00115B66"/>
    <w:rsid w:val="00115E66"/>
    <w:rsid w:val="001167B7"/>
    <w:rsid w:val="00121E23"/>
    <w:rsid w:val="001234CD"/>
    <w:rsid w:val="00125A07"/>
    <w:rsid w:val="00127ADA"/>
    <w:rsid w:val="001317FD"/>
    <w:rsid w:val="00131EE9"/>
    <w:rsid w:val="00132338"/>
    <w:rsid w:val="0013265E"/>
    <w:rsid w:val="00132B65"/>
    <w:rsid w:val="001337FE"/>
    <w:rsid w:val="0013530D"/>
    <w:rsid w:val="00137718"/>
    <w:rsid w:val="00140D4C"/>
    <w:rsid w:val="00141BB6"/>
    <w:rsid w:val="001425EE"/>
    <w:rsid w:val="00142772"/>
    <w:rsid w:val="00144EC7"/>
    <w:rsid w:val="00145317"/>
    <w:rsid w:val="00147B44"/>
    <w:rsid w:val="00150A23"/>
    <w:rsid w:val="001525D7"/>
    <w:rsid w:val="00153797"/>
    <w:rsid w:val="00153CBE"/>
    <w:rsid w:val="00155786"/>
    <w:rsid w:val="001565F6"/>
    <w:rsid w:val="00157487"/>
    <w:rsid w:val="0015755C"/>
    <w:rsid w:val="001617CA"/>
    <w:rsid w:val="00161B63"/>
    <w:rsid w:val="0016333E"/>
    <w:rsid w:val="00164759"/>
    <w:rsid w:val="00166A70"/>
    <w:rsid w:val="00167505"/>
    <w:rsid w:val="00172CA1"/>
    <w:rsid w:val="00175D96"/>
    <w:rsid w:val="001760C7"/>
    <w:rsid w:val="0017620E"/>
    <w:rsid w:val="001765A4"/>
    <w:rsid w:val="0017686B"/>
    <w:rsid w:val="001807F7"/>
    <w:rsid w:val="00180B7B"/>
    <w:rsid w:val="00182C6F"/>
    <w:rsid w:val="00183C3B"/>
    <w:rsid w:val="001844AE"/>
    <w:rsid w:val="00184BAA"/>
    <w:rsid w:val="00185218"/>
    <w:rsid w:val="00185725"/>
    <w:rsid w:val="00186DF1"/>
    <w:rsid w:val="00187E40"/>
    <w:rsid w:val="00190333"/>
    <w:rsid w:val="001908F2"/>
    <w:rsid w:val="00190E59"/>
    <w:rsid w:val="001923F8"/>
    <w:rsid w:val="00192B5C"/>
    <w:rsid w:val="001934DF"/>
    <w:rsid w:val="0019449A"/>
    <w:rsid w:val="0019519F"/>
    <w:rsid w:val="001959F1"/>
    <w:rsid w:val="0019706F"/>
    <w:rsid w:val="001A05C4"/>
    <w:rsid w:val="001A10A8"/>
    <w:rsid w:val="001A307E"/>
    <w:rsid w:val="001A42B7"/>
    <w:rsid w:val="001A42E0"/>
    <w:rsid w:val="001A5308"/>
    <w:rsid w:val="001A60E6"/>
    <w:rsid w:val="001B0B35"/>
    <w:rsid w:val="001B1F89"/>
    <w:rsid w:val="001B2D08"/>
    <w:rsid w:val="001B349F"/>
    <w:rsid w:val="001B4B6E"/>
    <w:rsid w:val="001B6289"/>
    <w:rsid w:val="001B7955"/>
    <w:rsid w:val="001C1E00"/>
    <w:rsid w:val="001C2E17"/>
    <w:rsid w:val="001C4CA2"/>
    <w:rsid w:val="001C52BF"/>
    <w:rsid w:val="001C589E"/>
    <w:rsid w:val="001C5B51"/>
    <w:rsid w:val="001C7495"/>
    <w:rsid w:val="001D098C"/>
    <w:rsid w:val="001D126D"/>
    <w:rsid w:val="001D198B"/>
    <w:rsid w:val="001D27D5"/>
    <w:rsid w:val="001D325E"/>
    <w:rsid w:val="001D3770"/>
    <w:rsid w:val="001D40B1"/>
    <w:rsid w:val="001D44FC"/>
    <w:rsid w:val="001D4974"/>
    <w:rsid w:val="001D58E7"/>
    <w:rsid w:val="001D5F42"/>
    <w:rsid w:val="001D6916"/>
    <w:rsid w:val="001D73D8"/>
    <w:rsid w:val="001D7F21"/>
    <w:rsid w:val="001E005C"/>
    <w:rsid w:val="001E02C6"/>
    <w:rsid w:val="001E09C3"/>
    <w:rsid w:val="001E0C19"/>
    <w:rsid w:val="001E0DB5"/>
    <w:rsid w:val="001E1296"/>
    <w:rsid w:val="001E20D6"/>
    <w:rsid w:val="001E2363"/>
    <w:rsid w:val="001E3AAC"/>
    <w:rsid w:val="001E3EF5"/>
    <w:rsid w:val="001E4AB1"/>
    <w:rsid w:val="001E6E72"/>
    <w:rsid w:val="001F047A"/>
    <w:rsid w:val="001F16F7"/>
    <w:rsid w:val="001F1B7B"/>
    <w:rsid w:val="001F1F11"/>
    <w:rsid w:val="001F1F64"/>
    <w:rsid w:val="001F262A"/>
    <w:rsid w:val="001F36F4"/>
    <w:rsid w:val="001F3802"/>
    <w:rsid w:val="001F3856"/>
    <w:rsid w:val="001F3A1D"/>
    <w:rsid w:val="001F3BC7"/>
    <w:rsid w:val="001F4769"/>
    <w:rsid w:val="001F58A2"/>
    <w:rsid w:val="001F61E0"/>
    <w:rsid w:val="001F7117"/>
    <w:rsid w:val="001F7B56"/>
    <w:rsid w:val="001F7DEF"/>
    <w:rsid w:val="002006FA"/>
    <w:rsid w:val="002009BB"/>
    <w:rsid w:val="00201379"/>
    <w:rsid w:val="002030D4"/>
    <w:rsid w:val="00204192"/>
    <w:rsid w:val="00204561"/>
    <w:rsid w:val="00205762"/>
    <w:rsid w:val="00205D01"/>
    <w:rsid w:val="002061E0"/>
    <w:rsid w:val="00206E2E"/>
    <w:rsid w:val="00206E40"/>
    <w:rsid w:val="0020754D"/>
    <w:rsid w:val="00207FE6"/>
    <w:rsid w:val="00211672"/>
    <w:rsid w:val="0021231B"/>
    <w:rsid w:val="00212A62"/>
    <w:rsid w:val="00212FA6"/>
    <w:rsid w:val="0021323D"/>
    <w:rsid w:val="00213F59"/>
    <w:rsid w:val="00214B23"/>
    <w:rsid w:val="002169E0"/>
    <w:rsid w:val="0021778E"/>
    <w:rsid w:val="00217E09"/>
    <w:rsid w:val="002200EE"/>
    <w:rsid w:val="00220583"/>
    <w:rsid w:val="00220BF1"/>
    <w:rsid w:val="00221C2C"/>
    <w:rsid w:val="00221C71"/>
    <w:rsid w:val="00221E88"/>
    <w:rsid w:val="002221F3"/>
    <w:rsid w:val="002246B7"/>
    <w:rsid w:val="0022703A"/>
    <w:rsid w:val="002301B7"/>
    <w:rsid w:val="0023137C"/>
    <w:rsid w:val="00234BC0"/>
    <w:rsid w:val="00235514"/>
    <w:rsid w:val="00235B2D"/>
    <w:rsid w:val="00235C37"/>
    <w:rsid w:val="00235EB7"/>
    <w:rsid w:val="00236FCC"/>
    <w:rsid w:val="00237F58"/>
    <w:rsid w:val="00240673"/>
    <w:rsid w:val="002424E4"/>
    <w:rsid w:val="0024255E"/>
    <w:rsid w:val="00242F6C"/>
    <w:rsid w:val="0024602F"/>
    <w:rsid w:val="00251870"/>
    <w:rsid w:val="00251D83"/>
    <w:rsid w:val="002525FA"/>
    <w:rsid w:val="00252864"/>
    <w:rsid w:val="00252B8A"/>
    <w:rsid w:val="00255587"/>
    <w:rsid w:val="002609C0"/>
    <w:rsid w:val="00261FE6"/>
    <w:rsid w:val="002625AA"/>
    <w:rsid w:val="00264D93"/>
    <w:rsid w:val="002651CC"/>
    <w:rsid w:val="00265850"/>
    <w:rsid w:val="002700D3"/>
    <w:rsid w:val="00270DAC"/>
    <w:rsid w:val="002714F2"/>
    <w:rsid w:val="00271C6D"/>
    <w:rsid w:val="00272403"/>
    <w:rsid w:val="002726AD"/>
    <w:rsid w:val="00273D0C"/>
    <w:rsid w:val="00274CBC"/>
    <w:rsid w:val="00274F67"/>
    <w:rsid w:val="00275A53"/>
    <w:rsid w:val="00276661"/>
    <w:rsid w:val="00277A97"/>
    <w:rsid w:val="002815B9"/>
    <w:rsid w:val="0028199A"/>
    <w:rsid w:val="0028317D"/>
    <w:rsid w:val="002841DA"/>
    <w:rsid w:val="002848A8"/>
    <w:rsid w:val="00284DC9"/>
    <w:rsid w:val="002862E9"/>
    <w:rsid w:val="00286499"/>
    <w:rsid w:val="00290881"/>
    <w:rsid w:val="00293A36"/>
    <w:rsid w:val="00293B8E"/>
    <w:rsid w:val="00293C30"/>
    <w:rsid w:val="00293CD0"/>
    <w:rsid w:val="0029627D"/>
    <w:rsid w:val="002A1CFD"/>
    <w:rsid w:val="002A210F"/>
    <w:rsid w:val="002A3141"/>
    <w:rsid w:val="002A3AD5"/>
    <w:rsid w:val="002A5462"/>
    <w:rsid w:val="002A6D32"/>
    <w:rsid w:val="002A6EA0"/>
    <w:rsid w:val="002A6ED3"/>
    <w:rsid w:val="002A754A"/>
    <w:rsid w:val="002B11CC"/>
    <w:rsid w:val="002B246C"/>
    <w:rsid w:val="002B388E"/>
    <w:rsid w:val="002B45A3"/>
    <w:rsid w:val="002B5716"/>
    <w:rsid w:val="002B7A42"/>
    <w:rsid w:val="002B7C01"/>
    <w:rsid w:val="002C1206"/>
    <w:rsid w:val="002C27B9"/>
    <w:rsid w:val="002C2AAC"/>
    <w:rsid w:val="002C2FB2"/>
    <w:rsid w:val="002C32F3"/>
    <w:rsid w:val="002C533E"/>
    <w:rsid w:val="002C6868"/>
    <w:rsid w:val="002D055A"/>
    <w:rsid w:val="002D0E88"/>
    <w:rsid w:val="002D2B08"/>
    <w:rsid w:val="002D2CD1"/>
    <w:rsid w:val="002D2FAE"/>
    <w:rsid w:val="002D38F0"/>
    <w:rsid w:val="002D497F"/>
    <w:rsid w:val="002D6AC2"/>
    <w:rsid w:val="002D6ACD"/>
    <w:rsid w:val="002D73BD"/>
    <w:rsid w:val="002D7681"/>
    <w:rsid w:val="002D7C5A"/>
    <w:rsid w:val="002E0A73"/>
    <w:rsid w:val="002E1B50"/>
    <w:rsid w:val="002E22FB"/>
    <w:rsid w:val="002E2998"/>
    <w:rsid w:val="002E3011"/>
    <w:rsid w:val="002E32CE"/>
    <w:rsid w:val="002E359B"/>
    <w:rsid w:val="002E3BCC"/>
    <w:rsid w:val="002E44CB"/>
    <w:rsid w:val="002E6E53"/>
    <w:rsid w:val="002E7536"/>
    <w:rsid w:val="002F00CF"/>
    <w:rsid w:val="002F0912"/>
    <w:rsid w:val="002F4EEA"/>
    <w:rsid w:val="002F68E8"/>
    <w:rsid w:val="002F6B95"/>
    <w:rsid w:val="002F6BDA"/>
    <w:rsid w:val="002F6C1E"/>
    <w:rsid w:val="002F6CA3"/>
    <w:rsid w:val="002F6F8C"/>
    <w:rsid w:val="002F7BC4"/>
    <w:rsid w:val="002F7F4F"/>
    <w:rsid w:val="00300F8A"/>
    <w:rsid w:val="003011A4"/>
    <w:rsid w:val="00301685"/>
    <w:rsid w:val="00301854"/>
    <w:rsid w:val="00302056"/>
    <w:rsid w:val="00302C21"/>
    <w:rsid w:val="003037E4"/>
    <w:rsid w:val="00305C73"/>
    <w:rsid w:val="003061F5"/>
    <w:rsid w:val="00306552"/>
    <w:rsid w:val="00306C9B"/>
    <w:rsid w:val="0030779F"/>
    <w:rsid w:val="00307E92"/>
    <w:rsid w:val="0031335C"/>
    <w:rsid w:val="00314281"/>
    <w:rsid w:val="00315E5A"/>
    <w:rsid w:val="0031695E"/>
    <w:rsid w:val="00317BE1"/>
    <w:rsid w:val="00317E9C"/>
    <w:rsid w:val="0032021A"/>
    <w:rsid w:val="00320637"/>
    <w:rsid w:val="00321CC4"/>
    <w:rsid w:val="003242A9"/>
    <w:rsid w:val="0032488A"/>
    <w:rsid w:val="003257DA"/>
    <w:rsid w:val="00325CFF"/>
    <w:rsid w:val="00325EA7"/>
    <w:rsid w:val="003262F2"/>
    <w:rsid w:val="00326844"/>
    <w:rsid w:val="00326F74"/>
    <w:rsid w:val="00327AB3"/>
    <w:rsid w:val="00327C8A"/>
    <w:rsid w:val="00327D4A"/>
    <w:rsid w:val="00331A3C"/>
    <w:rsid w:val="00331EF5"/>
    <w:rsid w:val="00332F3D"/>
    <w:rsid w:val="003341A2"/>
    <w:rsid w:val="00335DE2"/>
    <w:rsid w:val="00336479"/>
    <w:rsid w:val="003377A9"/>
    <w:rsid w:val="003378CF"/>
    <w:rsid w:val="003413FB"/>
    <w:rsid w:val="00341AC8"/>
    <w:rsid w:val="00341D02"/>
    <w:rsid w:val="0034260B"/>
    <w:rsid w:val="00343C5F"/>
    <w:rsid w:val="00345BCC"/>
    <w:rsid w:val="003461EF"/>
    <w:rsid w:val="0034769A"/>
    <w:rsid w:val="00347D47"/>
    <w:rsid w:val="0035213E"/>
    <w:rsid w:val="003522AA"/>
    <w:rsid w:val="0035322D"/>
    <w:rsid w:val="0035340F"/>
    <w:rsid w:val="003535C3"/>
    <w:rsid w:val="00354087"/>
    <w:rsid w:val="00356024"/>
    <w:rsid w:val="003565FD"/>
    <w:rsid w:val="0036018D"/>
    <w:rsid w:val="0036040F"/>
    <w:rsid w:val="00360AAD"/>
    <w:rsid w:val="00361646"/>
    <w:rsid w:val="00361CCA"/>
    <w:rsid w:val="00362F3A"/>
    <w:rsid w:val="003634B2"/>
    <w:rsid w:val="00363A6E"/>
    <w:rsid w:val="00363F5A"/>
    <w:rsid w:val="003649E2"/>
    <w:rsid w:val="00367F35"/>
    <w:rsid w:val="00370208"/>
    <w:rsid w:val="00370ACF"/>
    <w:rsid w:val="0037123F"/>
    <w:rsid w:val="00371E2C"/>
    <w:rsid w:val="0037394C"/>
    <w:rsid w:val="00373C8E"/>
    <w:rsid w:val="00373F01"/>
    <w:rsid w:val="00376AD4"/>
    <w:rsid w:val="00377029"/>
    <w:rsid w:val="0037750A"/>
    <w:rsid w:val="0038599F"/>
    <w:rsid w:val="00386382"/>
    <w:rsid w:val="0038648B"/>
    <w:rsid w:val="00387C1F"/>
    <w:rsid w:val="00387CF7"/>
    <w:rsid w:val="00387E52"/>
    <w:rsid w:val="003906C3"/>
    <w:rsid w:val="003918D7"/>
    <w:rsid w:val="00393F62"/>
    <w:rsid w:val="003942BB"/>
    <w:rsid w:val="00394857"/>
    <w:rsid w:val="003970AA"/>
    <w:rsid w:val="003A1AB5"/>
    <w:rsid w:val="003A3BB7"/>
    <w:rsid w:val="003A564D"/>
    <w:rsid w:val="003A60E7"/>
    <w:rsid w:val="003A7557"/>
    <w:rsid w:val="003A77B8"/>
    <w:rsid w:val="003A79DD"/>
    <w:rsid w:val="003B0310"/>
    <w:rsid w:val="003B05AA"/>
    <w:rsid w:val="003B099E"/>
    <w:rsid w:val="003B151E"/>
    <w:rsid w:val="003B157F"/>
    <w:rsid w:val="003B2C02"/>
    <w:rsid w:val="003B2C90"/>
    <w:rsid w:val="003B2D26"/>
    <w:rsid w:val="003B3F88"/>
    <w:rsid w:val="003B473A"/>
    <w:rsid w:val="003B47C3"/>
    <w:rsid w:val="003B482F"/>
    <w:rsid w:val="003B52A8"/>
    <w:rsid w:val="003B5354"/>
    <w:rsid w:val="003B6144"/>
    <w:rsid w:val="003B6B0F"/>
    <w:rsid w:val="003B738F"/>
    <w:rsid w:val="003C14AF"/>
    <w:rsid w:val="003C19A3"/>
    <w:rsid w:val="003C2C83"/>
    <w:rsid w:val="003C3AC5"/>
    <w:rsid w:val="003C409E"/>
    <w:rsid w:val="003C478A"/>
    <w:rsid w:val="003C6479"/>
    <w:rsid w:val="003D0DE0"/>
    <w:rsid w:val="003D16E4"/>
    <w:rsid w:val="003D2C97"/>
    <w:rsid w:val="003D3202"/>
    <w:rsid w:val="003D3BF3"/>
    <w:rsid w:val="003D422D"/>
    <w:rsid w:val="003D4B2F"/>
    <w:rsid w:val="003D5009"/>
    <w:rsid w:val="003D5445"/>
    <w:rsid w:val="003D5DE9"/>
    <w:rsid w:val="003D653C"/>
    <w:rsid w:val="003D774B"/>
    <w:rsid w:val="003E08DD"/>
    <w:rsid w:val="003E0E75"/>
    <w:rsid w:val="003E2045"/>
    <w:rsid w:val="003E3982"/>
    <w:rsid w:val="003E48AF"/>
    <w:rsid w:val="003E5360"/>
    <w:rsid w:val="003E7AA9"/>
    <w:rsid w:val="003E7B8C"/>
    <w:rsid w:val="003F127B"/>
    <w:rsid w:val="003F1CED"/>
    <w:rsid w:val="003F2152"/>
    <w:rsid w:val="003F3433"/>
    <w:rsid w:val="003F3C54"/>
    <w:rsid w:val="003F417D"/>
    <w:rsid w:val="003F5FB2"/>
    <w:rsid w:val="003F652E"/>
    <w:rsid w:val="003F7F9D"/>
    <w:rsid w:val="00400337"/>
    <w:rsid w:val="00400713"/>
    <w:rsid w:val="00404357"/>
    <w:rsid w:val="0040447B"/>
    <w:rsid w:val="00405D6C"/>
    <w:rsid w:val="00405ECF"/>
    <w:rsid w:val="00406209"/>
    <w:rsid w:val="0041105D"/>
    <w:rsid w:val="00411AC4"/>
    <w:rsid w:val="00412EFA"/>
    <w:rsid w:val="00413293"/>
    <w:rsid w:val="00414062"/>
    <w:rsid w:val="004151CF"/>
    <w:rsid w:val="00421600"/>
    <w:rsid w:val="00421FF9"/>
    <w:rsid w:val="0042387B"/>
    <w:rsid w:val="004240F5"/>
    <w:rsid w:val="00425FA1"/>
    <w:rsid w:val="004266F6"/>
    <w:rsid w:val="00426DDE"/>
    <w:rsid w:val="00426EFF"/>
    <w:rsid w:val="0042743A"/>
    <w:rsid w:val="00432203"/>
    <w:rsid w:val="00434FA3"/>
    <w:rsid w:val="00436EBF"/>
    <w:rsid w:val="00437B00"/>
    <w:rsid w:val="0044024D"/>
    <w:rsid w:val="004408E6"/>
    <w:rsid w:val="004436BA"/>
    <w:rsid w:val="004441EE"/>
    <w:rsid w:val="00444CA3"/>
    <w:rsid w:val="00444DF5"/>
    <w:rsid w:val="00446B71"/>
    <w:rsid w:val="00447282"/>
    <w:rsid w:val="00450118"/>
    <w:rsid w:val="00451322"/>
    <w:rsid w:val="004517DC"/>
    <w:rsid w:val="00453021"/>
    <w:rsid w:val="0045318F"/>
    <w:rsid w:val="00453539"/>
    <w:rsid w:val="0045368E"/>
    <w:rsid w:val="0045689F"/>
    <w:rsid w:val="00460846"/>
    <w:rsid w:val="00460E98"/>
    <w:rsid w:val="0046135C"/>
    <w:rsid w:val="004616E3"/>
    <w:rsid w:val="00461899"/>
    <w:rsid w:val="004627B8"/>
    <w:rsid w:val="00462BC1"/>
    <w:rsid w:val="00463381"/>
    <w:rsid w:val="00464C45"/>
    <w:rsid w:val="00467425"/>
    <w:rsid w:val="00467534"/>
    <w:rsid w:val="0047032E"/>
    <w:rsid w:val="00470B40"/>
    <w:rsid w:val="004733FE"/>
    <w:rsid w:val="00474938"/>
    <w:rsid w:val="00474D0D"/>
    <w:rsid w:val="004753CA"/>
    <w:rsid w:val="00475A27"/>
    <w:rsid w:val="00475F55"/>
    <w:rsid w:val="00477358"/>
    <w:rsid w:val="00477DFA"/>
    <w:rsid w:val="00480345"/>
    <w:rsid w:val="004805A6"/>
    <w:rsid w:val="00480ACB"/>
    <w:rsid w:val="004862B2"/>
    <w:rsid w:val="004866B5"/>
    <w:rsid w:val="00487AD1"/>
    <w:rsid w:val="004906A9"/>
    <w:rsid w:val="00490EA7"/>
    <w:rsid w:val="00491A8D"/>
    <w:rsid w:val="00496609"/>
    <w:rsid w:val="0049761F"/>
    <w:rsid w:val="004A0001"/>
    <w:rsid w:val="004A0D51"/>
    <w:rsid w:val="004A3B7E"/>
    <w:rsid w:val="004A4A61"/>
    <w:rsid w:val="004A5089"/>
    <w:rsid w:val="004A67D2"/>
    <w:rsid w:val="004B0595"/>
    <w:rsid w:val="004B0D4C"/>
    <w:rsid w:val="004B146B"/>
    <w:rsid w:val="004B16EE"/>
    <w:rsid w:val="004B1DCE"/>
    <w:rsid w:val="004B2E41"/>
    <w:rsid w:val="004B6717"/>
    <w:rsid w:val="004B7BDF"/>
    <w:rsid w:val="004C009D"/>
    <w:rsid w:val="004C0BF1"/>
    <w:rsid w:val="004C0C14"/>
    <w:rsid w:val="004C1362"/>
    <w:rsid w:val="004C1548"/>
    <w:rsid w:val="004C1DFF"/>
    <w:rsid w:val="004C3643"/>
    <w:rsid w:val="004C4209"/>
    <w:rsid w:val="004C612A"/>
    <w:rsid w:val="004C73C8"/>
    <w:rsid w:val="004D0C6A"/>
    <w:rsid w:val="004D16C3"/>
    <w:rsid w:val="004D2DDA"/>
    <w:rsid w:val="004D363F"/>
    <w:rsid w:val="004D3A94"/>
    <w:rsid w:val="004D5837"/>
    <w:rsid w:val="004D6737"/>
    <w:rsid w:val="004D686D"/>
    <w:rsid w:val="004D7FBB"/>
    <w:rsid w:val="004E127B"/>
    <w:rsid w:val="004E1F34"/>
    <w:rsid w:val="004E2523"/>
    <w:rsid w:val="004E287F"/>
    <w:rsid w:val="004E3052"/>
    <w:rsid w:val="004E3152"/>
    <w:rsid w:val="004E4CA5"/>
    <w:rsid w:val="004E6397"/>
    <w:rsid w:val="004E6FC0"/>
    <w:rsid w:val="004E712E"/>
    <w:rsid w:val="004F1E7D"/>
    <w:rsid w:val="004F4A73"/>
    <w:rsid w:val="004F4B44"/>
    <w:rsid w:val="004F5362"/>
    <w:rsid w:val="004F6133"/>
    <w:rsid w:val="004F754C"/>
    <w:rsid w:val="004F7B2B"/>
    <w:rsid w:val="00500FE9"/>
    <w:rsid w:val="00501093"/>
    <w:rsid w:val="00502404"/>
    <w:rsid w:val="0050247B"/>
    <w:rsid w:val="00503195"/>
    <w:rsid w:val="0050516B"/>
    <w:rsid w:val="00506ACE"/>
    <w:rsid w:val="00510574"/>
    <w:rsid w:val="005114BD"/>
    <w:rsid w:val="00511D0A"/>
    <w:rsid w:val="00512A14"/>
    <w:rsid w:val="0051380D"/>
    <w:rsid w:val="00514800"/>
    <w:rsid w:val="0051482A"/>
    <w:rsid w:val="00514E5D"/>
    <w:rsid w:val="005158CB"/>
    <w:rsid w:val="0051643A"/>
    <w:rsid w:val="00516ECB"/>
    <w:rsid w:val="005170F3"/>
    <w:rsid w:val="00520035"/>
    <w:rsid w:val="00520B95"/>
    <w:rsid w:val="00527973"/>
    <w:rsid w:val="00527E9D"/>
    <w:rsid w:val="005304EA"/>
    <w:rsid w:val="00531425"/>
    <w:rsid w:val="00533552"/>
    <w:rsid w:val="00537500"/>
    <w:rsid w:val="00537CAF"/>
    <w:rsid w:val="00540176"/>
    <w:rsid w:val="0054141A"/>
    <w:rsid w:val="0054181D"/>
    <w:rsid w:val="0054255B"/>
    <w:rsid w:val="005433DE"/>
    <w:rsid w:val="005440D1"/>
    <w:rsid w:val="00545C67"/>
    <w:rsid w:val="00547380"/>
    <w:rsid w:val="00547F59"/>
    <w:rsid w:val="00550992"/>
    <w:rsid w:val="00550AFD"/>
    <w:rsid w:val="00550C11"/>
    <w:rsid w:val="00551F26"/>
    <w:rsid w:val="00552266"/>
    <w:rsid w:val="00552EC1"/>
    <w:rsid w:val="00553681"/>
    <w:rsid w:val="005550F6"/>
    <w:rsid w:val="0055550B"/>
    <w:rsid w:val="00555ED7"/>
    <w:rsid w:val="00557776"/>
    <w:rsid w:val="00560549"/>
    <w:rsid w:val="00566FD3"/>
    <w:rsid w:val="005677A7"/>
    <w:rsid w:val="00571F34"/>
    <w:rsid w:val="00572CE4"/>
    <w:rsid w:val="0057527C"/>
    <w:rsid w:val="00575941"/>
    <w:rsid w:val="00575C0B"/>
    <w:rsid w:val="0057621A"/>
    <w:rsid w:val="005778C0"/>
    <w:rsid w:val="00577964"/>
    <w:rsid w:val="00581512"/>
    <w:rsid w:val="00581538"/>
    <w:rsid w:val="0058342B"/>
    <w:rsid w:val="00585D6E"/>
    <w:rsid w:val="0058672F"/>
    <w:rsid w:val="00586E47"/>
    <w:rsid w:val="005876E6"/>
    <w:rsid w:val="00590F40"/>
    <w:rsid w:val="00591F7E"/>
    <w:rsid w:val="0059437B"/>
    <w:rsid w:val="00594925"/>
    <w:rsid w:val="005959B7"/>
    <w:rsid w:val="0059655D"/>
    <w:rsid w:val="0059658C"/>
    <w:rsid w:val="00596DD5"/>
    <w:rsid w:val="005A10C0"/>
    <w:rsid w:val="005A4148"/>
    <w:rsid w:val="005A51A2"/>
    <w:rsid w:val="005A6822"/>
    <w:rsid w:val="005A7B93"/>
    <w:rsid w:val="005B058C"/>
    <w:rsid w:val="005B13F2"/>
    <w:rsid w:val="005B2A7E"/>
    <w:rsid w:val="005B53AA"/>
    <w:rsid w:val="005B5742"/>
    <w:rsid w:val="005B74AA"/>
    <w:rsid w:val="005B755B"/>
    <w:rsid w:val="005C0B70"/>
    <w:rsid w:val="005C1B88"/>
    <w:rsid w:val="005C2488"/>
    <w:rsid w:val="005C2739"/>
    <w:rsid w:val="005C2CBE"/>
    <w:rsid w:val="005C3FE2"/>
    <w:rsid w:val="005C41D2"/>
    <w:rsid w:val="005C4BFE"/>
    <w:rsid w:val="005C4C70"/>
    <w:rsid w:val="005C4F28"/>
    <w:rsid w:val="005C5718"/>
    <w:rsid w:val="005D03D0"/>
    <w:rsid w:val="005D04A5"/>
    <w:rsid w:val="005D188F"/>
    <w:rsid w:val="005D2528"/>
    <w:rsid w:val="005D2CC4"/>
    <w:rsid w:val="005D3B9A"/>
    <w:rsid w:val="005D5AB9"/>
    <w:rsid w:val="005D5E28"/>
    <w:rsid w:val="005D6507"/>
    <w:rsid w:val="005D6D6C"/>
    <w:rsid w:val="005D7420"/>
    <w:rsid w:val="005E0634"/>
    <w:rsid w:val="005E06E6"/>
    <w:rsid w:val="005E0CDB"/>
    <w:rsid w:val="005E109F"/>
    <w:rsid w:val="005E320B"/>
    <w:rsid w:val="005E3EE0"/>
    <w:rsid w:val="005E463F"/>
    <w:rsid w:val="005E4B38"/>
    <w:rsid w:val="005E51BC"/>
    <w:rsid w:val="005E552A"/>
    <w:rsid w:val="005E603F"/>
    <w:rsid w:val="005E6429"/>
    <w:rsid w:val="005E772C"/>
    <w:rsid w:val="005E7941"/>
    <w:rsid w:val="005F26BB"/>
    <w:rsid w:val="005F31CF"/>
    <w:rsid w:val="005F3519"/>
    <w:rsid w:val="005F5F01"/>
    <w:rsid w:val="00600328"/>
    <w:rsid w:val="0060076A"/>
    <w:rsid w:val="0060132E"/>
    <w:rsid w:val="0060182A"/>
    <w:rsid w:val="00602DD2"/>
    <w:rsid w:val="00604BD2"/>
    <w:rsid w:val="006055A6"/>
    <w:rsid w:val="00607517"/>
    <w:rsid w:val="00610666"/>
    <w:rsid w:val="00611DEF"/>
    <w:rsid w:val="00611FCB"/>
    <w:rsid w:val="00612FF0"/>
    <w:rsid w:val="0061409F"/>
    <w:rsid w:val="00616C82"/>
    <w:rsid w:val="00617590"/>
    <w:rsid w:val="00617F68"/>
    <w:rsid w:val="0062089E"/>
    <w:rsid w:val="00620A0F"/>
    <w:rsid w:val="006211EF"/>
    <w:rsid w:val="00622765"/>
    <w:rsid w:val="00622833"/>
    <w:rsid w:val="0062528B"/>
    <w:rsid w:val="00627F98"/>
    <w:rsid w:val="0063013A"/>
    <w:rsid w:val="00630CF4"/>
    <w:rsid w:val="00632C52"/>
    <w:rsid w:val="00633D01"/>
    <w:rsid w:val="00634F7A"/>
    <w:rsid w:val="006351A1"/>
    <w:rsid w:val="00635F22"/>
    <w:rsid w:val="00635F8F"/>
    <w:rsid w:val="00643024"/>
    <w:rsid w:val="0064344D"/>
    <w:rsid w:val="00644908"/>
    <w:rsid w:val="00645900"/>
    <w:rsid w:val="006461CC"/>
    <w:rsid w:val="00650646"/>
    <w:rsid w:val="00651953"/>
    <w:rsid w:val="00654330"/>
    <w:rsid w:val="0065490D"/>
    <w:rsid w:val="0065590F"/>
    <w:rsid w:val="00655D23"/>
    <w:rsid w:val="0065637C"/>
    <w:rsid w:val="006607BF"/>
    <w:rsid w:val="00661E32"/>
    <w:rsid w:val="006639B3"/>
    <w:rsid w:val="00663FC9"/>
    <w:rsid w:val="006666AE"/>
    <w:rsid w:val="00666DD7"/>
    <w:rsid w:val="00670FC7"/>
    <w:rsid w:val="006714CC"/>
    <w:rsid w:val="00673CE7"/>
    <w:rsid w:val="00675C7F"/>
    <w:rsid w:val="00676581"/>
    <w:rsid w:val="00682024"/>
    <w:rsid w:val="006838E4"/>
    <w:rsid w:val="00684B03"/>
    <w:rsid w:val="006857B8"/>
    <w:rsid w:val="0068593D"/>
    <w:rsid w:val="006865CF"/>
    <w:rsid w:val="00687367"/>
    <w:rsid w:val="006879FF"/>
    <w:rsid w:val="00692AAD"/>
    <w:rsid w:val="00693DEE"/>
    <w:rsid w:val="00695C89"/>
    <w:rsid w:val="00696360"/>
    <w:rsid w:val="006A0553"/>
    <w:rsid w:val="006A1AD2"/>
    <w:rsid w:val="006A248D"/>
    <w:rsid w:val="006A4CA3"/>
    <w:rsid w:val="006A6F92"/>
    <w:rsid w:val="006B055D"/>
    <w:rsid w:val="006B0612"/>
    <w:rsid w:val="006B06D9"/>
    <w:rsid w:val="006B1580"/>
    <w:rsid w:val="006B1E2E"/>
    <w:rsid w:val="006B2357"/>
    <w:rsid w:val="006B4AB3"/>
    <w:rsid w:val="006B4C7A"/>
    <w:rsid w:val="006B5EC1"/>
    <w:rsid w:val="006B6F01"/>
    <w:rsid w:val="006C1010"/>
    <w:rsid w:val="006C1188"/>
    <w:rsid w:val="006C1246"/>
    <w:rsid w:val="006C1CC0"/>
    <w:rsid w:val="006C284C"/>
    <w:rsid w:val="006C35E9"/>
    <w:rsid w:val="006C3F2D"/>
    <w:rsid w:val="006C42D1"/>
    <w:rsid w:val="006C431D"/>
    <w:rsid w:val="006C4ACE"/>
    <w:rsid w:val="006C6630"/>
    <w:rsid w:val="006D030C"/>
    <w:rsid w:val="006D3724"/>
    <w:rsid w:val="006D436B"/>
    <w:rsid w:val="006D4DE0"/>
    <w:rsid w:val="006D5E80"/>
    <w:rsid w:val="006D641E"/>
    <w:rsid w:val="006D6657"/>
    <w:rsid w:val="006D735F"/>
    <w:rsid w:val="006D73C5"/>
    <w:rsid w:val="006E0438"/>
    <w:rsid w:val="006E3B64"/>
    <w:rsid w:val="006E42AD"/>
    <w:rsid w:val="006E5383"/>
    <w:rsid w:val="006E53F6"/>
    <w:rsid w:val="006E62CE"/>
    <w:rsid w:val="006E71B3"/>
    <w:rsid w:val="006E7420"/>
    <w:rsid w:val="006F10B9"/>
    <w:rsid w:val="006F1BB3"/>
    <w:rsid w:val="006F220C"/>
    <w:rsid w:val="006F23B7"/>
    <w:rsid w:val="006F2FB8"/>
    <w:rsid w:val="006F529E"/>
    <w:rsid w:val="006F5C2E"/>
    <w:rsid w:val="006F5CB5"/>
    <w:rsid w:val="006F6E91"/>
    <w:rsid w:val="006F7D3F"/>
    <w:rsid w:val="006F7F1E"/>
    <w:rsid w:val="00701065"/>
    <w:rsid w:val="00703F05"/>
    <w:rsid w:val="007045D2"/>
    <w:rsid w:val="007058FD"/>
    <w:rsid w:val="00705D55"/>
    <w:rsid w:val="00705ECF"/>
    <w:rsid w:val="00707EA7"/>
    <w:rsid w:val="00707F20"/>
    <w:rsid w:val="00711898"/>
    <w:rsid w:val="0071202C"/>
    <w:rsid w:val="007122C6"/>
    <w:rsid w:val="00712698"/>
    <w:rsid w:val="007128B4"/>
    <w:rsid w:val="007151FB"/>
    <w:rsid w:val="0071528D"/>
    <w:rsid w:val="00715398"/>
    <w:rsid w:val="007154C2"/>
    <w:rsid w:val="00717063"/>
    <w:rsid w:val="00717B20"/>
    <w:rsid w:val="00723F81"/>
    <w:rsid w:val="0072484C"/>
    <w:rsid w:val="007248DC"/>
    <w:rsid w:val="00724F2C"/>
    <w:rsid w:val="00724FF7"/>
    <w:rsid w:val="007253A0"/>
    <w:rsid w:val="00726F93"/>
    <w:rsid w:val="007270BE"/>
    <w:rsid w:val="00727603"/>
    <w:rsid w:val="00730D24"/>
    <w:rsid w:val="00730E34"/>
    <w:rsid w:val="00731720"/>
    <w:rsid w:val="00732BA3"/>
    <w:rsid w:val="00732BB1"/>
    <w:rsid w:val="00732C6F"/>
    <w:rsid w:val="0073383A"/>
    <w:rsid w:val="00734BDF"/>
    <w:rsid w:val="00734FFA"/>
    <w:rsid w:val="00742153"/>
    <w:rsid w:val="00743F95"/>
    <w:rsid w:val="0074451D"/>
    <w:rsid w:val="00745BB6"/>
    <w:rsid w:val="00745E18"/>
    <w:rsid w:val="007463D3"/>
    <w:rsid w:val="00747A8A"/>
    <w:rsid w:val="00750298"/>
    <w:rsid w:val="00750484"/>
    <w:rsid w:val="00750913"/>
    <w:rsid w:val="0075212D"/>
    <w:rsid w:val="007523BB"/>
    <w:rsid w:val="00752626"/>
    <w:rsid w:val="00753567"/>
    <w:rsid w:val="00755920"/>
    <w:rsid w:val="0075649C"/>
    <w:rsid w:val="00760719"/>
    <w:rsid w:val="00760734"/>
    <w:rsid w:val="007624E9"/>
    <w:rsid w:val="00764126"/>
    <w:rsid w:val="00764138"/>
    <w:rsid w:val="00764CB0"/>
    <w:rsid w:val="00765DCF"/>
    <w:rsid w:val="00766962"/>
    <w:rsid w:val="007708C7"/>
    <w:rsid w:val="007715BE"/>
    <w:rsid w:val="00772DA2"/>
    <w:rsid w:val="00774627"/>
    <w:rsid w:val="00774C76"/>
    <w:rsid w:val="00774D5B"/>
    <w:rsid w:val="00775229"/>
    <w:rsid w:val="007809AD"/>
    <w:rsid w:val="00781CDB"/>
    <w:rsid w:val="00782611"/>
    <w:rsid w:val="007838AD"/>
    <w:rsid w:val="00783B10"/>
    <w:rsid w:val="0078436D"/>
    <w:rsid w:val="007847CC"/>
    <w:rsid w:val="00784DC5"/>
    <w:rsid w:val="007900CE"/>
    <w:rsid w:val="007922C1"/>
    <w:rsid w:val="00793DF8"/>
    <w:rsid w:val="00795509"/>
    <w:rsid w:val="007969BE"/>
    <w:rsid w:val="00797B18"/>
    <w:rsid w:val="007A0138"/>
    <w:rsid w:val="007A16E8"/>
    <w:rsid w:val="007A1F54"/>
    <w:rsid w:val="007A2AD1"/>
    <w:rsid w:val="007A4993"/>
    <w:rsid w:val="007A7102"/>
    <w:rsid w:val="007B0E6E"/>
    <w:rsid w:val="007B18B6"/>
    <w:rsid w:val="007B1B61"/>
    <w:rsid w:val="007B29EB"/>
    <w:rsid w:val="007B3E13"/>
    <w:rsid w:val="007B547D"/>
    <w:rsid w:val="007C05BC"/>
    <w:rsid w:val="007C0CFD"/>
    <w:rsid w:val="007C19CF"/>
    <w:rsid w:val="007C1C67"/>
    <w:rsid w:val="007C1E57"/>
    <w:rsid w:val="007C20BC"/>
    <w:rsid w:val="007C333C"/>
    <w:rsid w:val="007C4ACD"/>
    <w:rsid w:val="007C4ECD"/>
    <w:rsid w:val="007C55FF"/>
    <w:rsid w:val="007D081C"/>
    <w:rsid w:val="007D08CE"/>
    <w:rsid w:val="007D27B4"/>
    <w:rsid w:val="007D28EC"/>
    <w:rsid w:val="007D314D"/>
    <w:rsid w:val="007D3F9C"/>
    <w:rsid w:val="007D41FA"/>
    <w:rsid w:val="007D49CF"/>
    <w:rsid w:val="007D4F49"/>
    <w:rsid w:val="007D5EEA"/>
    <w:rsid w:val="007D6778"/>
    <w:rsid w:val="007D6DA1"/>
    <w:rsid w:val="007D6E64"/>
    <w:rsid w:val="007E07E7"/>
    <w:rsid w:val="007E0A69"/>
    <w:rsid w:val="007E0B95"/>
    <w:rsid w:val="007E0B98"/>
    <w:rsid w:val="007E119E"/>
    <w:rsid w:val="007E16DC"/>
    <w:rsid w:val="007E23B3"/>
    <w:rsid w:val="007E490C"/>
    <w:rsid w:val="007E5C9C"/>
    <w:rsid w:val="007E5D9F"/>
    <w:rsid w:val="007E6C25"/>
    <w:rsid w:val="007F0D93"/>
    <w:rsid w:val="007F24AB"/>
    <w:rsid w:val="007F25CF"/>
    <w:rsid w:val="007F2DFD"/>
    <w:rsid w:val="007F43E3"/>
    <w:rsid w:val="007F5B09"/>
    <w:rsid w:val="007F7EDE"/>
    <w:rsid w:val="0080056B"/>
    <w:rsid w:val="0080154A"/>
    <w:rsid w:val="00801F3D"/>
    <w:rsid w:val="008023D4"/>
    <w:rsid w:val="008027FE"/>
    <w:rsid w:val="00803455"/>
    <w:rsid w:val="00805783"/>
    <w:rsid w:val="00807135"/>
    <w:rsid w:val="00811DD8"/>
    <w:rsid w:val="00812A55"/>
    <w:rsid w:val="00812E4A"/>
    <w:rsid w:val="0081308A"/>
    <w:rsid w:val="0081320D"/>
    <w:rsid w:val="00813D14"/>
    <w:rsid w:val="00815C80"/>
    <w:rsid w:val="008202D6"/>
    <w:rsid w:val="0082101B"/>
    <w:rsid w:val="0082239B"/>
    <w:rsid w:val="008229E0"/>
    <w:rsid w:val="00822B3A"/>
    <w:rsid w:val="00822BED"/>
    <w:rsid w:val="00822C93"/>
    <w:rsid w:val="008232DE"/>
    <w:rsid w:val="00823712"/>
    <w:rsid w:val="00823758"/>
    <w:rsid w:val="00825C25"/>
    <w:rsid w:val="008263EB"/>
    <w:rsid w:val="0082692F"/>
    <w:rsid w:val="00827E9F"/>
    <w:rsid w:val="0083137D"/>
    <w:rsid w:val="00832013"/>
    <w:rsid w:val="008320C2"/>
    <w:rsid w:val="00832209"/>
    <w:rsid w:val="00832856"/>
    <w:rsid w:val="00832C65"/>
    <w:rsid w:val="00840484"/>
    <w:rsid w:val="00841F6B"/>
    <w:rsid w:val="00842183"/>
    <w:rsid w:val="00842858"/>
    <w:rsid w:val="00844191"/>
    <w:rsid w:val="0084686B"/>
    <w:rsid w:val="00847D2C"/>
    <w:rsid w:val="00850723"/>
    <w:rsid w:val="00850F6A"/>
    <w:rsid w:val="008515D0"/>
    <w:rsid w:val="00854245"/>
    <w:rsid w:val="008546DA"/>
    <w:rsid w:val="008561F1"/>
    <w:rsid w:val="00856BD6"/>
    <w:rsid w:val="00857D9B"/>
    <w:rsid w:val="00861A72"/>
    <w:rsid w:val="00862094"/>
    <w:rsid w:val="008620A1"/>
    <w:rsid w:val="008630CA"/>
    <w:rsid w:val="00863585"/>
    <w:rsid w:val="00863EA2"/>
    <w:rsid w:val="0086624C"/>
    <w:rsid w:val="00867CE5"/>
    <w:rsid w:val="00871181"/>
    <w:rsid w:val="00871D02"/>
    <w:rsid w:val="0087341B"/>
    <w:rsid w:val="00874491"/>
    <w:rsid w:val="008750C9"/>
    <w:rsid w:val="00875597"/>
    <w:rsid w:val="0087580C"/>
    <w:rsid w:val="00876F0E"/>
    <w:rsid w:val="0087715B"/>
    <w:rsid w:val="0088024E"/>
    <w:rsid w:val="00882BE8"/>
    <w:rsid w:val="00885B97"/>
    <w:rsid w:val="00886FBE"/>
    <w:rsid w:val="0089103A"/>
    <w:rsid w:val="00891511"/>
    <w:rsid w:val="00891824"/>
    <w:rsid w:val="00892033"/>
    <w:rsid w:val="00892100"/>
    <w:rsid w:val="0089326A"/>
    <w:rsid w:val="00893496"/>
    <w:rsid w:val="008945F9"/>
    <w:rsid w:val="00895321"/>
    <w:rsid w:val="00895709"/>
    <w:rsid w:val="00896016"/>
    <w:rsid w:val="00896FEE"/>
    <w:rsid w:val="00897700"/>
    <w:rsid w:val="00897A89"/>
    <w:rsid w:val="008A052E"/>
    <w:rsid w:val="008A11EE"/>
    <w:rsid w:val="008A1873"/>
    <w:rsid w:val="008A48BD"/>
    <w:rsid w:val="008A50B0"/>
    <w:rsid w:val="008B0F59"/>
    <w:rsid w:val="008B15B9"/>
    <w:rsid w:val="008B2B1A"/>
    <w:rsid w:val="008B375D"/>
    <w:rsid w:val="008B3F47"/>
    <w:rsid w:val="008B49D7"/>
    <w:rsid w:val="008B5C9B"/>
    <w:rsid w:val="008B7E98"/>
    <w:rsid w:val="008C0799"/>
    <w:rsid w:val="008C0F9A"/>
    <w:rsid w:val="008C38E0"/>
    <w:rsid w:val="008C3EB6"/>
    <w:rsid w:val="008C4D70"/>
    <w:rsid w:val="008C509D"/>
    <w:rsid w:val="008C615F"/>
    <w:rsid w:val="008C67AB"/>
    <w:rsid w:val="008C6B95"/>
    <w:rsid w:val="008D1A54"/>
    <w:rsid w:val="008D2458"/>
    <w:rsid w:val="008D3367"/>
    <w:rsid w:val="008D3A34"/>
    <w:rsid w:val="008D3D09"/>
    <w:rsid w:val="008D4B79"/>
    <w:rsid w:val="008D4C64"/>
    <w:rsid w:val="008D4FB8"/>
    <w:rsid w:val="008D5991"/>
    <w:rsid w:val="008D63FE"/>
    <w:rsid w:val="008D6733"/>
    <w:rsid w:val="008E0558"/>
    <w:rsid w:val="008E115F"/>
    <w:rsid w:val="008E1BB9"/>
    <w:rsid w:val="008E29C1"/>
    <w:rsid w:val="008E4B43"/>
    <w:rsid w:val="008E552D"/>
    <w:rsid w:val="008E596A"/>
    <w:rsid w:val="008E6F84"/>
    <w:rsid w:val="008F0D8A"/>
    <w:rsid w:val="008F25F8"/>
    <w:rsid w:val="008F29B9"/>
    <w:rsid w:val="008F3931"/>
    <w:rsid w:val="008F425F"/>
    <w:rsid w:val="008F4E44"/>
    <w:rsid w:val="008F58CA"/>
    <w:rsid w:val="008F7CBC"/>
    <w:rsid w:val="009003A5"/>
    <w:rsid w:val="009010FF"/>
    <w:rsid w:val="00901D2D"/>
    <w:rsid w:val="00902A73"/>
    <w:rsid w:val="00902D50"/>
    <w:rsid w:val="00903BC8"/>
    <w:rsid w:val="00904B31"/>
    <w:rsid w:val="00905A06"/>
    <w:rsid w:val="00905A8B"/>
    <w:rsid w:val="00905DD2"/>
    <w:rsid w:val="00906251"/>
    <w:rsid w:val="0090686B"/>
    <w:rsid w:val="00913CAC"/>
    <w:rsid w:val="0091424E"/>
    <w:rsid w:val="00914995"/>
    <w:rsid w:val="00914CEF"/>
    <w:rsid w:val="00916644"/>
    <w:rsid w:val="00920123"/>
    <w:rsid w:val="00920FE1"/>
    <w:rsid w:val="0092174E"/>
    <w:rsid w:val="00923914"/>
    <w:rsid w:val="00923CCD"/>
    <w:rsid w:val="00924340"/>
    <w:rsid w:val="00924E25"/>
    <w:rsid w:val="0092546C"/>
    <w:rsid w:val="009264DA"/>
    <w:rsid w:val="00926883"/>
    <w:rsid w:val="00926B53"/>
    <w:rsid w:val="00927246"/>
    <w:rsid w:val="009312A2"/>
    <w:rsid w:val="00931D32"/>
    <w:rsid w:val="00932082"/>
    <w:rsid w:val="00933436"/>
    <w:rsid w:val="00933875"/>
    <w:rsid w:val="009340F4"/>
    <w:rsid w:val="00934564"/>
    <w:rsid w:val="00934F28"/>
    <w:rsid w:val="009357CC"/>
    <w:rsid w:val="00937F75"/>
    <w:rsid w:val="00937FD3"/>
    <w:rsid w:val="00940979"/>
    <w:rsid w:val="009411FF"/>
    <w:rsid w:val="009413D0"/>
    <w:rsid w:val="009422F0"/>
    <w:rsid w:val="00942BCB"/>
    <w:rsid w:val="00944016"/>
    <w:rsid w:val="00944312"/>
    <w:rsid w:val="00945910"/>
    <w:rsid w:val="00945A3B"/>
    <w:rsid w:val="00946A38"/>
    <w:rsid w:val="0094708D"/>
    <w:rsid w:val="00947C74"/>
    <w:rsid w:val="00950830"/>
    <w:rsid w:val="00950AF0"/>
    <w:rsid w:val="00951E5C"/>
    <w:rsid w:val="009534B1"/>
    <w:rsid w:val="009540E4"/>
    <w:rsid w:val="00954108"/>
    <w:rsid w:val="00954388"/>
    <w:rsid w:val="00954A5E"/>
    <w:rsid w:val="00955363"/>
    <w:rsid w:val="009561ED"/>
    <w:rsid w:val="00956480"/>
    <w:rsid w:val="00956493"/>
    <w:rsid w:val="00956A9B"/>
    <w:rsid w:val="00956D2C"/>
    <w:rsid w:val="009572EB"/>
    <w:rsid w:val="009603DE"/>
    <w:rsid w:val="00962AB2"/>
    <w:rsid w:val="009654DF"/>
    <w:rsid w:val="009656AD"/>
    <w:rsid w:val="009658CF"/>
    <w:rsid w:val="00966E09"/>
    <w:rsid w:val="00967072"/>
    <w:rsid w:val="00967635"/>
    <w:rsid w:val="00970B46"/>
    <w:rsid w:val="00970C2E"/>
    <w:rsid w:val="009714F9"/>
    <w:rsid w:val="00972161"/>
    <w:rsid w:val="00974007"/>
    <w:rsid w:val="0097489B"/>
    <w:rsid w:val="00974A48"/>
    <w:rsid w:val="00975059"/>
    <w:rsid w:val="009752BB"/>
    <w:rsid w:val="009752D7"/>
    <w:rsid w:val="009757DD"/>
    <w:rsid w:val="009771A9"/>
    <w:rsid w:val="00977A41"/>
    <w:rsid w:val="0098169B"/>
    <w:rsid w:val="0098191C"/>
    <w:rsid w:val="009825C9"/>
    <w:rsid w:val="00982E4D"/>
    <w:rsid w:val="00986C84"/>
    <w:rsid w:val="00986F03"/>
    <w:rsid w:val="00990911"/>
    <w:rsid w:val="00990CAA"/>
    <w:rsid w:val="0099305E"/>
    <w:rsid w:val="009958D7"/>
    <w:rsid w:val="0099724B"/>
    <w:rsid w:val="00997A2D"/>
    <w:rsid w:val="009A1B8B"/>
    <w:rsid w:val="009A1E86"/>
    <w:rsid w:val="009A24E3"/>
    <w:rsid w:val="009A370B"/>
    <w:rsid w:val="009A42EE"/>
    <w:rsid w:val="009A4421"/>
    <w:rsid w:val="009A456F"/>
    <w:rsid w:val="009A52D9"/>
    <w:rsid w:val="009A59AB"/>
    <w:rsid w:val="009A6256"/>
    <w:rsid w:val="009A7AB9"/>
    <w:rsid w:val="009B04B0"/>
    <w:rsid w:val="009B14B0"/>
    <w:rsid w:val="009B299F"/>
    <w:rsid w:val="009B4F7A"/>
    <w:rsid w:val="009B792B"/>
    <w:rsid w:val="009B7D2D"/>
    <w:rsid w:val="009C0306"/>
    <w:rsid w:val="009C09E1"/>
    <w:rsid w:val="009C109D"/>
    <w:rsid w:val="009C25CD"/>
    <w:rsid w:val="009C288E"/>
    <w:rsid w:val="009C2B95"/>
    <w:rsid w:val="009C2E68"/>
    <w:rsid w:val="009C53ED"/>
    <w:rsid w:val="009C6720"/>
    <w:rsid w:val="009C6944"/>
    <w:rsid w:val="009C6B35"/>
    <w:rsid w:val="009D0158"/>
    <w:rsid w:val="009D1CF8"/>
    <w:rsid w:val="009D2757"/>
    <w:rsid w:val="009D4C70"/>
    <w:rsid w:val="009D4D53"/>
    <w:rsid w:val="009D4DED"/>
    <w:rsid w:val="009E03A6"/>
    <w:rsid w:val="009E08F2"/>
    <w:rsid w:val="009E1347"/>
    <w:rsid w:val="009E1371"/>
    <w:rsid w:val="009E16DD"/>
    <w:rsid w:val="009E476D"/>
    <w:rsid w:val="009E58E4"/>
    <w:rsid w:val="009E6073"/>
    <w:rsid w:val="009E61AC"/>
    <w:rsid w:val="009E7216"/>
    <w:rsid w:val="009E7757"/>
    <w:rsid w:val="009E7F3D"/>
    <w:rsid w:val="009F013A"/>
    <w:rsid w:val="009F0872"/>
    <w:rsid w:val="009F1ED3"/>
    <w:rsid w:val="009F284E"/>
    <w:rsid w:val="009F45DD"/>
    <w:rsid w:val="009F519E"/>
    <w:rsid w:val="00A00047"/>
    <w:rsid w:val="00A00224"/>
    <w:rsid w:val="00A029A0"/>
    <w:rsid w:val="00A03142"/>
    <w:rsid w:val="00A03A31"/>
    <w:rsid w:val="00A04578"/>
    <w:rsid w:val="00A055F8"/>
    <w:rsid w:val="00A05C8F"/>
    <w:rsid w:val="00A071F1"/>
    <w:rsid w:val="00A0738F"/>
    <w:rsid w:val="00A079C3"/>
    <w:rsid w:val="00A1070F"/>
    <w:rsid w:val="00A10845"/>
    <w:rsid w:val="00A10A32"/>
    <w:rsid w:val="00A10AB0"/>
    <w:rsid w:val="00A12793"/>
    <w:rsid w:val="00A12874"/>
    <w:rsid w:val="00A13A49"/>
    <w:rsid w:val="00A13F85"/>
    <w:rsid w:val="00A14E9B"/>
    <w:rsid w:val="00A17122"/>
    <w:rsid w:val="00A21BE8"/>
    <w:rsid w:val="00A2219E"/>
    <w:rsid w:val="00A22B0A"/>
    <w:rsid w:val="00A252D6"/>
    <w:rsid w:val="00A27317"/>
    <w:rsid w:val="00A30462"/>
    <w:rsid w:val="00A323AB"/>
    <w:rsid w:val="00A3265A"/>
    <w:rsid w:val="00A333A7"/>
    <w:rsid w:val="00A33BAF"/>
    <w:rsid w:val="00A354E4"/>
    <w:rsid w:val="00A35E73"/>
    <w:rsid w:val="00A3653E"/>
    <w:rsid w:val="00A36E50"/>
    <w:rsid w:val="00A375B1"/>
    <w:rsid w:val="00A404E4"/>
    <w:rsid w:val="00A40644"/>
    <w:rsid w:val="00A40D17"/>
    <w:rsid w:val="00A410F4"/>
    <w:rsid w:val="00A423BF"/>
    <w:rsid w:val="00A43CBC"/>
    <w:rsid w:val="00A45253"/>
    <w:rsid w:val="00A46566"/>
    <w:rsid w:val="00A472D4"/>
    <w:rsid w:val="00A51F27"/>
    <w:rsid w:val="00A53111"/>
    <w:rsid w:val="00A5606F"/>
    <w:rsid w:val="00A56F87"/>
    <w:rsid w:val="00A570FA"/>
    <w:rsid w:val="00A57AD7"/>
    <w:rsid w:val="00A57B41"/>
    <w:rsid w:val="00A601CA"/>
    <w:rsid w:val="00A606F0"/>
    <w:rsid w:val="00A61A83"/>
    <w:rsid w:val="00A62BB2"/>
    <w:rsid w:val="00A63C87"/>
    <w:rsid w:val="00A63E82"/>
    <w:rsid w:val="00A655E9"/>
    <w:rsid w:val="00A657A3"/>
    <w:rsid w:val="00A66410"/>
    <w:rsid w:val="00A67FEA"/>
    <w:rsid w:val="00A7022A"/>
    <w:rsid w:val="00A71310"/>
    <w:rsid w:val="00A71A66"/>
    <w:rsid w:val="00A72A8C"/>
    <w:rsid w:val="00A7496A"/>
    <w:rsid w:val="00A74A9B"/>
    <w:rsid w:val="00A7513F"/>
    <w:rsid w:val="00A75318"/>
    <w:rsid w:val="00A7570F"/>
    <w:rsid w:val="00A77116"/>
    <w:rsid w:val="00A802A8"/>
    <w:rsid w:val="00A80B55"/>
    <w:rsid w:val="00A80DB3"/>
    <w:rsid w:val="00A8372C"/>
    <w:rsid w:val="00A85436"/>
    <w:rsid w:val="00A863C0"/>
    <w:rsid w:val="00A870D1"/>
    <w:rsid w:val="00A87A9C"/>
    <w:rsid w:val="00A87C24"/>
    <w:rsid w:val="00A90965"/>
    <w:rsid w:val="00A91625"/>
    <w:rsid w:val="00A91F6F"/>
    <w:rsid w:val="00A92744"/>
    <w:rsid w:val="00A928D6"/>
    <w:rsid w:val="00A9460A"/>
    <w:rsid w:val="00AA11B7"/>
    <w:rsid w:val="00AA61D0"/>
    <w:rsid w:val="00AB4444"/>
    <w:rsid w:val="00AB5871"/>
    <w:rsid w:val="00AB696E"/>
    <w:rsid w:val="00AB6F09"/>
    <w:rsid w:val="00AB7B72"/>
    <w:rsid w:val="00AC06F7"/>
    <w:rsid w:val="00AC19E4"/>
    <w:rsid w:val="00AC2A3A"/>
    <w:rsid w:val="00AC316F"/>
    <w:rsid w:val="00AC3BE9"/>
    <w:rsid w:val="00AC5274"/>
    <w:rsid w:val="00AC5706"/>
    <w:rsid w:val="00AC5A87"/>
    <w:rsid w:val="00AC64F1"/>
    <w:rsid w:val="00AC663C"/>
    <w:rsid w:val="00AC671E"/>
    <w:rsid w:val="00AC696E"/>
    <w:rsid w:val="00AC7804"/>
    <w:rsid w:val="00AD0E09"/>
    <w:rsid w:val="00AD222C"/>
    <w:rsid w:val="00AD222D"/>
    <w:rsid w:val="00AD237E"/>
    <w:rsid w:val="00AD250A"/>
    <w:rsid w:val="00AD283A"/>
    <w:rsid w:val="00AD603C"/>
    <w:rsid w:val="00AD7525"/>
    <w:rsid w:val="00AD78CB"/>
    <w:rsid w:val="00AE0B00"/>
    <w:rsid w:val="00AE2771"/>
    <w:rsid w:val="00AE37F0"/>
    <w:rsid w:val="00AE3A4C"/>
    <w:rsid w:val="00AE41A5"/>
    <w:rsid w:val="00AE48DC"/>
    <w:rsid w:val="00AE6110"/>
    <w:rsid w:val="00AE6519"/>
    <w:rsid w:val="00AE65F7"/>
    <w:rsid w:val="00AE755E"/>
    <w:rsid w:val="00AE7C75"/>
    <w:rsid w:val="00AF13BC"/>
    <w:rsid w:val="00AF19ED"/>
    <w:rsid w:val="00AF2284"/>
    <w:rsid w:val="00AF32C2"/>
    <w:rsid w:val="00AF3612"/>
    <w:rsid w:val="00AF3DA7"/>
    <w:rsid w:val="00AF47FC"/>
    <w:rsid w:val="00AF6399"/>
    <w:rsid w:val="00B0074C"/>
    <w:rsid w:val="00B00EFD"/>
    <w:rsid w:val="00B010B2"/>
    <w:rsid w:val="00B02B99"/>
    <w:rsid w:val="00B03033"/>
    <w:rsid w:val="00B033A5"/>
    <w:rsid w:val="00B03FB7"/>
    <w:rsid w:val="00B07FD5"/>
    <w:rsid w:val="00B10127"/>
    <w:rsid w:val="00B11A29"/>
    <w:rsid w:val="00B12382"/>
    <w:rsid w:val="00B123AF"/>
    <w:rsid w:val="00B12E8D"/>
    <w:rsid w:val="00B12F12"/>
    <w:rsid w:val="00B1677F"/>
    <w:rsid w:val="00B17D37"/>
    <w:rsid w:val="00B20B3F"/>
    <w:rsid w:val="00B20E6B"/>
    <w:rsid w:val="00B21494"/>
    <w:rsid w:val="00B2490F"/>
    <w:rsid w:val="00B25F80"/>
    <w:rsid w:val="00B27E3A"/>
    <w:rsid w:val="00B27EE9"/>
    <w:rsid w:val="00B3058E"/>
    <w:rsid w:val="00B3334D"/>
    <w:rsid w:val="00B33FA0"/>
    <w:rsid w:val="00B34C2F"/>
    <w:rsid w:val="00B350E7"/>
    <w:rsid w:val="00B3551D"/>
    <w:rsid w:val="00B36317"/>
    <w:rsid w:val="00B36C43"/>
    <w:rsid w:val="00B37CE7"/>
    <w:rsid w:val="00B40B81"/>
    <w:rsid w:val="00B41554"/>
    <w:rsid w:val="00B417BA"/>
    <w:rsid w:val="00B417F1"/>
    <w:rsid w:val="00B4356E"/>
    <w:rsid w:val="00B43B24"/>
    <w:rsid w:val="00B46778"/>
    <w:rsid w:val="00B46B34"/>
    <w:rsid w:val="00B47F09"/>
    <w:rsid w:val="00B508EC"/>
    <w:rsid w:val="00B50CD2"/>
    <w:rsid w:val="00B525CF"/>
    <w:rsid w:val="00B526CF"/>
    <w:rsid w:val="00B52BEE"/>
    <w:rsid w:val="00B537AC"/>
    <w:rsid w:val="00B539DD"/>
    <w:rsid w:val="00B53DB5"/>
    <w:rsid w:val="00B543EE"/>
    <w:rsid w:val="00B5562C"/>
    <w:rsid w:val="00B55DB5"/>
    <w:rsid w:val="00B61293"/>
    <w:rsid w:val="00B6406A"/>
    <w:rsid w:val="00B65A2E"/>
    <w:rsid w:val="00B668E0"/>
    <w:rsid w:val="00B70469"/>
    <w:rsid w:val="00B72173"/>
    <w:rsid w:val="00B72EE0"/>
    <w:rsid w:val="00B735E0"/>
    <w:rsid w:val="00B73958"/>
    <w:rsid w:val="00B73967"/>
    <w:rsid w:val="00B73D81"/>
    <w:rsid w:val="00B74A0B"/>
    <w:rsid w:val="00B762E8"/>
    <w:rsid w:val="00B765C2"/>
    <w:rsid w:val="00B766CE"/>
    <w:rsid w:val="00B7689F"/>
    <w:rsid w:val="00B80937"/>
    <w:rsid w:val="00B82AE7"/>
    <w:rsid w:val="00B83740"/>
    <w:rsid w:val="00B85080"/>
    <w:rsid w:val="00B85453"/>
    <w:rsid w:val="00B85F11"/>
    <w:rsid w:val="00B868CF"/>
    <w:rsid w:val="00B91B04"/>
    <w:rsid w:val="00B91DD2"/>
    <w:rsid w:val="00B923DC"/>
    <w:rsid w:val="00B925BA"/>
    <w:rsid w:val="00B94BF9"/>
    <w:rsid w:val="00B95230"/>
    <w:rsid w:val="00B95B6A"/>
    <w:rsid w:val="00B964FA"/>
    <w:rsid w:val="00B96977"/>
    <w:rsid w:val="00BA3D3F"/>
    <w:rsid w:val="00BA4A95"/>
    <w:rsid w:val="00BA4B83"/>
    <w:rsid w:val="00BA4D55"/>
    <w:rsid w:val="00BA5404"/>
    <w:rsid w:val="00BA568E"/>
    <w:rsid w:val="00BA6152"/>
    <w:rsid w:val="00BA6606"/>
    <w:rsid w:val="00BA6614"/>
    <w:rsid w:val="00BA6C59"/>
    <w:rsid w:val="00BA7EF1"/>
    <w:rsid w:val="00BB1D28"/>
    <w:rsid w:val="00BB208E"/>
    <w:rsid w:val="00BB2E61"/>
    <w:rsid w:val="00BB2ECD"/>
    <w:rsid w:val="00BB3743"/>
    <w:rsid w:val="00BB41EC"/>
    <w:rsid w:val="00BB4379"/>
    <w:rsid w:val="00BB5D25"/>
    <w:rsid w:val="00BB5EA2"/>
    <w:rsid w:val="00BB5EBF"/>
    <w:rsid w:val="00BB5F04"/>
    <w:rsid w:val="00BB6D28"/>
    <w:rsid w:val="00BB6F33"/>
    <w:rsid w:val="00BC1BC4"/>
    <w:rsid w:val="00BC4620"/>
    <w:rsid w:val="00BC6EF3"/>
    <w:rsid w:val="00BC7018"/>
    <w:rsid w:val="00BC73AB"/>
    <w:rsid w:val="00BC78B5"/>
    <w:rsid w:val="00BC7B5F"/>
    <w:rsid w:val="00BD14C3"/>
    <w:rsid w:val="00BD1C41"/>
    <w:rsid w:val="00BD2475"/>
    <w:rsid w:val="00BD30C7"/>
    <w:rsid w:val="00BD398D"/>
    <w:rsid w:val="00BD3F4E"/>
    <w:rsid w:val="00BD40E7"/>
    <w:rsid w:val="00BD4180"/>
    <w:rsid w:val="00BD45DC"/>
    <w:rsid w:val="00BD4745"/>
    <w:rsid w:val="00BD5715"/>
    <w:rsid w:val="00BD5E67"/>
    <w:rsid w:val="00BE0FC1"/>
    <w:rsid w:val="00BE233E"/>
    <w:rsid w:val="00BE2A64"/>
    <w:rsid w:val="00BE32AB"/>
    <w:rsid w:val="00BE3B36"/>
    <w:rsid w:val="00BE441F"/>
    <w:rsid w:val="00BE60E3"/>
    <w:rsid w:val="00BE799D"/>
    <w:rsid w:val="00BE7D84"/>
    <w:rsid w:val="00BF0CF1"/>
    <w:rsid w:val="00BF2540"/>
    <w:rsid w:val="00BF26A2"/>
    <w:rsid w:val="00BF2BB2"/>
    <w:rsid w:val="00BF3002"/>
    <w:rsid w:val="00BF362F"/>
    <w:rsid w:val="00BF3C1C"/>
    <w:rsid w:val="00BF3F59"/>
    <w:rsid w:val="00BF5180"/>
    <w:rsid w:val="00BF59F6"/>
    <w:rsid w:val="00BF6A17"/>
    <w:rsid w:val="00C025C7"/>
    <w:rsid w:val="00C0394B"/>
    <w:rsid w:val="00C03BF3"/>
    <w:rsid w:val="00C040A4"/>
    <w:rsid w:val="00C05F66"/>
    <w:rsid w:val="00C062D1"/>
    <w:rsid w:val="00C06DCC"/>
    <w:rsid w:val="00C07EAD"/>
    <w:rsid w:val="00C10D5B"/>
    <w:rsid w:val="00C11244"/>
    <w:rsid w:val="00C11BD2"/>
    <w:rsid w:val="00C122F4"/>
    <w:rsid w:val="00C126C0"/>
    <w:rsid w:val="00C12A40"/>
    <w:rsid w:val="00C1446E"/>
    <w:rsid w:val="00C145EC"/>
    <w:rsid w:val="00C146C9"/>
    <w:rsid w:val="00C16826"/>
    <w:rsid w:val="00C172A0"/>
    <w:rsid w:val="00C17644"/>
    <w:rsid w:val="00C17B72"/>
    <w:rsid w:val="00C205DA"/>
    <w:rsid w:val="00C209E8"/>
    <w:rsid w:val="00C232C3"/>
    <w:rsid w:val="00C23320"/>
    <w:rsid w:val="00C2380E"/>
    <w:rsid w:val="00C23980"/>
    <w:rsid w:val="00C241B9"/>
    <w:rsid w:val="00C24DC6"/>
    <w:rsid w:val="00C26BD1"/>
    <w:rsid w:val="00C26D30"/>
    <w:rsid w:val="00C3009B"/>
    <w:rsid w:val="00C3368A"/>
    <w:rsid w:val="00C33AB3"/>
    <w:rsid w:val="00C3418D"/>
    <w:rsid w:val="00C34453"/>
    <w:rsid w:val="00C35F25"/>
    <w:rsid w:val="00C371D1"/>
    <w:rsid w:val="00C3722B"/>
    <w:rsid w:val="00C37292"/>
    <w:rsid w:val="00C3754F"/>
    <w:rsid w:val="00C37667"/>
    <w:rsid w:val="00C414E5"/>
    <w:rsid w:val="00C41F63"/>
    <w:rsid w:val="00C437D6"/>
    <w:rsid w:val="00C450EA"/>
    <w:rsid w:val="00C46162"/>
    <w:rsid w:val="00C461E5"/>
    <w:rsid w:val="00C46B00"/>
    <w:rsid w:val="00C50453"/>
    <w:rsid w:val="00C52B1D"/>
    <w:rsid w:val="00C54823"/>
    <w:rsid w:val="00C55D91"/>
    <w:rsid w:val="00C561D6"/>
    <w:rsid w:val="00C56F1F"/>
    <w:rsid w:val="00C60F81"/>
    <w:rsid w:val="00C61B1E"/>
    <w:rsid w:val="00C61B29"/>
    <w:rsid w:val="00C61FB2"/>
    <w:rsid w:val="00C6235C"/>
    <w:rsid w:val="00C62377"/>
    <w:rsid w:val="00C6340F"/>
    <w:rsid w:val="00C6546E"/>
    <w:rsid w:val="00C65636"/>
    <w:rsid w:val="00C6631B"/>
    <w:rsid w:val="00C674B3"/>
    <w:rsid w:val="00C67AE2"/>
    <w:rsid w:val="00C67F6E"/>
    <w:rsid w:val="00C700E4"/>
    <w:rsid w:val="00C70279"/>
    <w:rsid w:val="00C716B0"/>
    <w:rsid w:val="00C71DE9"/>
    <w:rsid w:val="00C74274"/>
    <w:rsid w:val="00C75299"/>
    <w:rsid w:val="00C76A3F"/>
    <w:rsid w:val="00C771C2"/>
    <w:rsid w:val="00C77EBB"/>
    <w:rsid w:val="00C808CF"/>
    <w:rsid w:val="00C80922"/>
    <w:rsid w:val="00C82300"/>
    <w:rsid w:val="00C82F25"/>
    <w:rsid w:val="00C859BA"/>
    <w:rsid w:val="00C85A89"/>
    <w:rsid w:val="00C87C6B"/>
    <w:rsid w:val="00C91961"/>
    <w:rsid w:val="00C91D30"/>
    <w:rsid w:val="00C91D7F"/>
    <w:rsid w:val="00C91DED"/>
    <w:rsid w:val="00C92625"/>
    <w:rsid w:val="00C9331A"/>
    <w:rsid w:val="00C9360A"/>
    <w:rsid w:val="00C93F8C"/>
    <w:rsid w:val="00C956FD"/>
    <w:rsid w:val="00C9581F"/>
    <w:rsid w:val="00C96792"/>
    <w:rsid w:val="00C97143"/>
    <w:rsid w:val="00C97665"/>
    <w:rsid w:val="00C97826"/>
    <w:rsid w:val="00CA00F6"/>
    <w:rsid w:val="00CA037A"/>
    <w:rsid w:val="00CA1A6C"/>
    <w:rsid w:val="00CA2FC0"/>
    <w:rsid w:val="00CA3EE8"/>
    <w:rsid w:val="00CA47F9"/>
    <w:rsid w:val="00CA4EE5"/>
    <w:rsid w:val="00CA6788"/>
    <w:rsid w:val="00CA7347"/>
    <w:rsid w:val="00CB0FCD"/>
    <w:rsid w:val="00CB2140"/>
    <w:rsid w:val="00CB6B68"/>
    <w:rsid w:val="00CC096F"/>
    <w:rsid w:val="00CC0AD1"/>
    <w:rsid w:val="00CC0FBB"/>
    <w:rsid w:val="00CC177A"/>
    <w:rsid w:val="00CC19EB"/>
    <w:rsid w:val="00CC29F3"/>
    <w:rsid w:val="00CC35CF"/>
    <w:rsid w:val="00CC49A1"/>
    <w:rsid w:val="00CC4DC7"/>
    <w:rsid w:val="00CC7881"/>
    <w:rsid w:val="00CD0363"/>
    <w:rsid w:val="00CD0834"/>
    <w:rsid w:val="00CD18BF"/>
    <w:rsid w:val="00CD362A"/>
    <w:rsid w:val="00CD3EB6"/>
    <w:rsid w:val="00CD46CD"/>
    <w:rsid w:val="00CD5537"/>
    <w:rsid w:val="00CD7E9B"/>
    <w:rsid w:val="00CE0DB7"/>
    <w:rsid w:val="00CE1F2C"/>
    <w:rsid w:val="00CE28F2"/>
    <w:rsid w:val="00CE32B4"/>
    <w:rsid w:val="00CE3CA3"/>
    <w:rsid w:val="00CE3D2C"/>
    <w:rsid w:val="00CE3E8E"/>
    <w:rsid w:val="00CE49A0"/>
    <w:rsid w:val="00CE4D86"/>
    <w:rsid w:val="00CF032E"/>
    <w:rsid w:val="00CF4851"/>
    <w:rsid w:val="00CF519D"/>
    <w:rsid w:val="00CF5B49"/>
    <w:rsid w:val="00CF5ED5"/>
    <w:rsid w:val="00CF5F17"/>
    <w:rsid w:val="00CF7173"/>
    <w:rsid w:val="00CF76EE"/>
    <w:rsid w:val="00CF7777"/>
    <w:rsid w:val="00D000AE"/>
    <w:rsid w:val="00D001DF"/>
    <w:rsid w:val="00D01102"/>
    <w:rsid w:val="00D0136F"/>
    <w:rsid w:val="00D0144A"/>
    <w:rsid w:val="00D024D8"/>
    <w:rsid w:val="00D02849"/>
    <w:rsid w:val="00D04A36"/>
    <w:rsid w:val="00D04C7A"/>
    <w:rsid w:val="00D053F4"/>
    <w:rsid w:val="00D05BD1"/>
    <w:rsid w:val="00D0640E"/>
    <w:rsid w:val="00D07733"/>
    <w:rsid w:val="00D07CE9"/>
    <w:rsid w:val="00D104BB"/>
    <w:rsid w:val="00D111EA"/>
    <w:rsid w:val="00D134C5"/>
    <w:rsid w:val="00D16558"/>
    <w:rsid w:val="00D16573"/>
    <w:rsid w:val="00D16775"/>
    <w:rsid w:val="00D16947"/>
    <w:rsid w:val="00D16D30"/>
    <w:rsid w:val="00D17B4C"/>
    <w:rsid w:val="00D17CAC"/>
    <w:rsid w:val="00D17CC0"/>
    <w:rsid w:val="00D20BF7"/>
    <w:rsid w:val="00D21296"/>
    <w:rsid w:val="00D2132C"/>
    <w:rsid w:val="00D22225"/>
    <w:rsid w:val="00D22DC6"/>
    <w:rsid w:val="00D233E2"/>
    <w:rsid w:val="00D23A8F"/>
    <w:rsid w:val="00D2500E"/>
    <w:rsid w:val="00D2557A"/>
    <w:rsid w:val="00D2685A"/>
    <w:rsid w:val="00D27023"/>
    <w:rsid w:val="00D27516"/>
    <w:rsid w:val="00D2759C"/>
    <w:rsid w:val="00D2792D"/>
    <w:rsid w:val="00D27F01"/>
    <w:rsid w:val="00D306B5"/>
    <w:rsid w:val="00D308EA"/>
    <w:rsid w:val="00D36063"/>
    <w:rsid w:val="00D3704B"/>
    <w:rsid w:val="00D372BC"/>
    <w:rsid w:val="00D4018D"/>
    <w:rsid w:val="00D41582"/>
    <w:rsid w:val="00D4348D"/>
    <w:rsid w:val="00D4352B"/>
    <w:rsid w:val="00D440D7"/>
    <w:rsid w:val="00D44BC1"/>
    <w:rsid w:val="00D450EF"/>
    <w:rsid w:val="00D45205"/>
    <w:rsid w:val="00D460FE"/>
    <w:rsid w:val="00D4611F"/>
    <w:rsid w:val="00D4731F"/>
    <w:rsid w:val="00D47481"/>
    <w:rsid w:val="00D479C3"/>
    <w:rsid w:val="00D514B4"/>
    <w:rsid w:val="00D5179A"/>
    <w:rsid w:val="00D517F8"/>
    <w:rsid w:val="00D51EF3"/>
    <w:rsid w:val="00D521A7"/>
    <w:rsid w:val="00D528A1"/>
    <w:rsid w:val="00D528D2"/>
    <w:rsid w:val="00D538EB"/>
    <w:rsid w:val="00D5452F"/>
    <w:rsid w:val="00D55208"/>
    <w:rsid w:val="00D5678A"/>
    <w:rsid w:val="00D613A5"/>
    <w:rsid w:val="00D62E78"/>
    <w:rsid w:val="00D6337F"/>
    <w:rsid w:val="00D64C79"/>
    <w:rsid w:val="00D64E72"/>
    <w:rsid w:val="00D65203"/>
    <w:rsid w:val="00D652AD"/>
    <w:rsid w:val="00D66276"/>
    <w:rsid w:val="00D67628"/>
    <w:rsid w:val="00D67979"/>
    <w:rsid w:val="00D679B0"/>
    <w:rsid w:val="00D67F4F"/>
    <w:rsid w:val="00D712A7"/>
    <w:rsid w:val="00D7243E"/>
    <w:rsid w:val="00D7530D"/>
    <w:rsid w:val="00D75D63"/>
    <w:rsid w:val="00D82320"/>
    <w:rsid w:val="00D83736"/>
    <w:rsid w:val="00D8686B"/>
    <w:rsid w:val="00D914C1"/>
    <w:rsid w:val="00D921FD"/>
    <w:rsid w:val="00D93257"/>
    <w:rsid w:val="00D93F44"/>
    <w:rsid w:val="00D943E8"/>
    <w:rsid w:val="00D94677"/>
    <w:rsid w:val="00D9488A"/>
    <w:rsid w:val="00D94C0C"/>
    <w:rsid w:val="00D9554B"/>
    <w:rsid w:val="00D95D26"/>
    <w:rsid w:val="00D963F9"/>
    <w:rsid w:val="00DA030F"/>
    <w:rsid w:val="00DA035D"/>
    <w:rsid w:val="00DA32FA"/>
    <w:rsid w:val="00DA3720"/>
    <w:rsid w:val="00DA4253"/>
    <w:rsid w:val="00DA533D"/>
    <w:rsid w:val="00DA70B4"/>
    <w:rsid w:val="00DB006A"/>
    <w:rsid w:val="00DB19F9"/>
    <w:rsid w:val="00DB384A"/>
    <w:rsid w:val="00DB3AF4"/>
    <w:rsid w:val="00DB47FD"/>
    <w:rsid w:val="00DB4DB1"/>
    <w:rsid w:val="00DB4E58"/>
    <w:rsid w:val="00DB5547"/>
    <w:rsid w:val="00DB6B51"/>
    <w:rsid w:val="00DB6DB4"/>
    <w:rsid w:val="00DB709B"/>
    <w:rsid w:val="00DB794B"/>
    <w:rsid w:val="00DC0847"/>
    <w:rsid w:val="00DC1737"/>
    <w:rsid w:val="00DC34A9"/>
    <w:rsid w:val="00DC4404"/>
    <w:rsid w:val="00DC5173"/>
    <w:rsid w:val="00DC5248"/>
    <w:rsid w:val="00DC5C24"/>
    <w:rsid w:val="00DC5E13"/>
    <w:rsid w:val="00DD051A"/>
    <w:rsid w:val="00DD56C2"/>
    <w:rsid w:val="00DD6819"/>
    <w:rsid w:val="00DE0701"/>
    <w:rsid w:val="00DE11B1"/>
    <w:rsid w:val="00DE1AAC"/>
    <w:rsid w:val="00DE23FA"/>
    <w:rsid w:val="00DE2948"/>
    <w:rsid w:val="00DE2F6B"/>
    <w:rsid w:val="00DE355A"/>
    <w:rsid w:val="00DE7347"/>
    <w:rsid w:val="00DE7AE6"/>
    <w:rsid w:val="00DF092B"/>
    <w:rsid w:val="00DF12C2"/>
    <w:rsid w:val="00DF1688"/>
    <w:rsid w:val="00DF1E02"/>
    <w:rsid w:val="00DF2586"/>
    <w:rsid w:val="00DF4611"/>
    <w:rsid w:val="00DF4BB0"/>
    <w:rsid w:val="00DF4D2E"/>
    <w:rsid w:val="00DF4DAF"/>
    <w:rsid w:val="00DF4EEA"/>
    <w:rsid w:val="00DF6549"/>
    <w:rsid w:val="00DF68E5"/>
    <w:rsid w:val="00DF74CB"/>
    <w:rsid w:val="00E00000"/>
    <w:rsid w:val="00E001FA"/>
    <w:rsid w:val="00E0188D"/>
    <w:rsid w:val="00E02258"/>
    <w:rsid w:val="00E0310C"/>
    <w:rsid w:val="00E04729"/>
    <w:rsid w:val="00E06EA5"/>
    <w:rsid w:val="00E0773D"/>
    <w:rsid w:val="00E10C3D"/>
    <w:rsid w:val="00E11DF9"/>
    <w:rsid w:val="00E11F42"/>
    <w:rsid w:val="00E126BF"/>
    <w:rsid w:val="00E12832"/>
    <w:rsid w:val="00E128D2"/>
    <w:rsid w:val="00E1410B"/>
    <w:rsid w:val="00E143F9"/>
    <w:rsid w:val="00E15E22"/>
    <w:rsid w:val="00E16607"/>
    <w:rsid w:val="00E1749F"/>
    <w:rsid w:val="00E17CB6"/>
    <w:rsid w:val="00E200A4"/>
    <w:rsid w:val="00E23043"/>
    <w:rsid w:val="00E2502D"/>
    <w:rsid w:val="00E25D83"/>
    <w:rsid w:val="00E26752"/>
    <w:rsid w:val="00E27D94"/>
    <w:rsid w:val="00E30C1C"/>
    <w:rsid w:val="00E33A10"/>
    <w:rsid w:val="00E351D3"/>
    <w:rsid w:val="00E37855"/>
    <w:rsid w:val="00E37E6D"/>
    <w:rsid w:val="00E40B8D"/>
    <w:rsid w:val="00E4186C"/>
    <w:rsid w:val="00E43441"/>
    <w:rsid w:val="00E44FE2"/>
    <w:rsid w:val="00E45581"/>
    <w:rsid w:val="00E456A7"/>
    <w:rsid w:val="00E4622E"/>
    <w:rsid w:val="00E47A1C"/>
    <w:rsid w:val="00E503CD"/>
    <w:rsid w:val="00E507A2"/>
    <w:rsid w:val="00E51D69"/>
    <w:rsid w:val="00E5249D"/>
    <w:rsid w:val="00E52861"/>
    <w:rsid w:val="00E52B1A"/>
    <w:rsid w:val="00E5372E"/>
    <w:rsid w:val="00E53F09"/>
    <w:rsid w:val="00E55FBA"/>
    <w:rsid w:val="00E563FA"/>
    <w:rsid w:val="00E5687F"/>
    <w:rsid w:val="00E60042"/>
    <w:rsid w:val="00E60D46"/>
    <w:rsid w:val="00E6176F"/>
    <w:rsid w:val="00E62125"/>
    <w:rsid w:val="00E6338E"/>
    <w:rsid w:val="00E63F58"/>
    <w:rsid w:val="00E64E9E"/>
    <w:rsid w:val="00E66A6A"/>
    <w:rsid w:val="00E71F6D"/>
    <w:rsid w:val="00E75B61"/>
    <w:rsid w:val="00E77068"/>
    <w:rsid w:val="00E774DC"/>
    <w:rsid w:val="00E77670"/>
    <w:rsid w:val="00E80D63"/>
    <w:rsid w:val="00E82267"/>
    <w:rsid w:val="00E8271E"/>
    <w:rsid w:val="00E8465F"/>
    <w:rsid w:val="00E85DCE"/>
    <w:rsid w:val="00E86047"/>
    <w:rsid w:val="00E86118"/>
    <w:rsid w:val="00E87DF0"/>
    <w:rsid w:val="00E87F53"/>
    <w:rsid w:val="00E9032E"/>
    <w:rsid w:val="00E90DA1"/>
    <w:rsid w:val="00E91045"/>
    <w:rsid w:val="00E91E0F"/>
    <w:rsid w:val="00E91E93"/>
    <w:rsid w:val="00E92D7D"/>
    <w:rsid w:val="00E93C17"/>
    <w:rsid w:val="00E95530"/>
    <w:rsid w:val="00E95D94"/>
    <w:rsid w:val="00E96429"/>
    <w:rsid w:val="00E96D5B"/>
    <w:rsid w:val="00E97B82"/>
    <w:rsid w:val="00EA0111"/>
    <w:rsid w:val="00EA029A"/>
    <w:rsid w:val="00EA02EA"/>
    <w:rsid w:val="00EA2556"/>
    <w:rsid w:val="00EA2ECD"/>
    <w:rsid w:val="00EA3BD5"/>
    <w:rsid w:val="00EA3E1B"/>
    <w:rsid w:val="00EA517A"/>
    <w:rsid w:val="00EA5304"/>
    <w:rsid w:val="00EA5CF7"/>
    <w:rsid w:val="00EA6C7C"/>
    <w:rsid w:val="00EA7B48"/>
    <w:rsid w:val="00EA7EAF"/>
    <w:rsid w:val="00EB000E"/>
    <w:rsid w:val="00EB0424"/>
    <w:rsid w:val="00EB07AA"/>
    <w:rsid w:val="00EB0C45"/>
    <w:rsid w:val="00EB10DA"/>
    <w:rsid w:val="00EB1AD0"/>
    <w:rsid w:val="00EB227A"/>
    <w:rsid w:val="00EB2CAC"/>
    <w:rsid w:val="00EB54EA"/>
    <w:rsid w:val="00EB591B"/>
    <w:rsid w:val="00EB5C36"/>
    <w:rsid w:val="00EB7DA4"/>
    <w:rsid w:val="00EC155D"/>
    <w:rsid w:val="00EC4965"/>
    <w:rsid w:val="00EC5337"/>
    <w:rsid w:val="00EC59CE"/>
    <w:rsid w:val="00EC5B30"/>
    <w:rsid w:val="00EC734A"/>
    <w:rsid w:val="00ED19AC"/>
    <w:rsid w:val="00ED1CCB"/>
    <w:rsid w:val="00ED23B7"/>
    <w:rsid w:val="00ED2658"/>
    <w:rsid w:val="00ED36E1"/>
    <w:rsid w:val="00ED3C8C"/>
    <w:rsid w:val="00ED4E7A"/>
    <w:rsid w:val="00ED78C8"/>
    <w:rsid w:val="00ED7FB3"/>
    <w:rsid w:val="00EE0688"/>
    <w:rsid w:val="00EE5A11"/>
    <w:rsid w:val="00EE6082"/>
    <w:rsid w:val="00EE793A"/>
    <w:rsid w:val="00EF0616"/>
    <w:rsid w:val="00EF0E17"/>
    <w:rsid w:val="00EF1922"/>
    <w:rsid w:val="00EF1C4C"/>
    <w:rsid w:val="00EF1C88"/>
    <w:rsid w:val="00EF437B"/>
    <w:rsid w:val="00EF4519"/>
    <w:rsid w:val="00EF66F8"/>
    <w:rsid w:val="00EF6712"/>
    <w:rsid w:val="00EF78D5"/>
    <w:rsid w:val="00EF7E09"/>
    <w:rsid w:val="00F00FCD"/>
    <w:rsid w:val="00F014F7"/>
    <w:rsid w:val="00F01896"/>
    <w:rsid w:val="00F02EA1"/>
    <w:rsid w:val="00F03B51"/>
    <w:rsid w:val="00F040AE"/>
    <w:rsid w:val="00F05287"/>
    <w:rsid w:val="00F068F1"/>
    <w:rsid w:val="00F10D0C"/>
    <w:rsid w:val="00F120FA"/>
    <w:rsid w:val="00F1231F"/>
    <w:rsid w:val="00F16772"/>
    <w:rsid w:val="00F1766F"/>
    <w:rsid w:val="00F17BCB"/>
    <w:rsid w:val="00F20418"/>
    <w:rsid w:val="00F211BA"/>
    <w:rsid w:val="00F2198A"/>
    <w:rsid w:val="00F222CD"/>
    <w:rsid w:val="00F22720"/>
    <w:rsid w:val="00F2273D"/>
    <w:rsid w:val="00F23A64"/>
    <w:rsid w:val="00F23A9B"/>
    <w:rsid w:val="00F23FCF"/>
    <w:rsid w:val="00F24662"/>
    <w:rsid w:val="00F2468C"/>
    <w:rsid w:val="00F25214"/>
    <w:rsid w:val="00F27053"/>
    <w:rsid w:val="00F2770F"/>
    <w:rsid w:val="00F27F3D"/>
    <w:rsid w:val="00F3142B"/>
    <w:rsid w:val="00F31702"/>
    <w:rsid w:val="00F321BF"/>
    <w:rsid w:val="00F328AC"/>
    <w:rsid w:val="00F33EA1"/>
    <w:rsid w:val="00F3418B"/>
    <w:rsid w:val="00F35802"/>
    <w:rsid w:val="00F36047"/>
    <w:rsid w:val="00F374EF"/>
    <w:rsid w:val="00F4089C"/>
    <w:rsid w:val="00F410FB"/>
    <w:rsid w:val="00F41EB5"/>
    <w:rsid w:val="00F4314E"/>
    <w:rsid w:val="00F44767"/>
    <w:rsid w:val="00F44C08"/>
    <w:rsid w:val="00F473A6"/>
    <w:rsid w:val="00F505DE"/>
    <w:rsid w:val="00F513B5"/>
    <w:rsid w:val="00F518B0"/>
    <w:rsid w:val="00F51AB9"/>
    <w:rsid w:val="00F52FC0"/>
    <w:rsid w:val="00F530E7"/>
    <w:rsid w:val="00F53970"/>
    <w:rsid w:val="00F53B1D"/>
    <w:rsid w:val="00F550A7"/>
    <w:rsid w:val="00F575C9"/>
    <w:rsid w:val="00F6154B"/>
    <w:rsid w:val="00F61719"/>
    <w:rsid w:val="00F62919"/>
    <w:rsid w:val="00F62E6E"/>
    <w:rsid w:val="00F65D2D"/>
    <w:rsid w:val="00F65F27"/>
    <w:rsid w:val="00F6744C"/>
    <w:rsid w:val="00F70241"/>
    <w:rsid w:val="00F70255"/>
    <w:rsid w:val="00F713B2"/>
    <w:rsid w:val="00F718CC"/>
    <w:rsid w:val="00F72063"/>
    <w:rsid w:val="00F7275C"/>
    <w:rsid w:val="00F731A5"/>
    <w:rsid w:val="00F7375B"/>
    <w:rsid w:val="00F73D16"/>
    <w:rsid w:val="00F74E54"/>
    <w:rsid w:val="00F7597A"/>
    <w:rsid w:val="00F76924"/>
    <w:rsid w:val="00F76FFA"/>
    <w:rsid w:val="00F77613"/>
    <w:rsid w:val="00F81798"/>
    <w:rsid w:val="00F845AE"/>
    <w:rsid w:val="00F84895"/>
    <w:rsid w:val="00F848DA"/>
    <w:rsid w:val="00F85438"/>
    <w:rsid w:val="00F90858"/>
    <w:rsid w:val="00F90BB0"/>
    <w:rsid w:val="00F91679"/>
    <w:rsid w:val="00F92625"/>
    <w:rsid w:val="00F95079"/>
    <w:rsid w:val="00F9596F"/>
    <w:rsid w:val="00FA095D"/>
    <w:rsid w:val="00FA40F5"/>
    <w:rsid w:val="00FA48A0"/>
    <w:rsid w:val="00FA5E45"/>
    <w:rsid w:val="00FA64B8"/>
    <w:rsid w:val="00FA68CB"/>
    <w:rsid w:val="00FA6BFE"/>
    <w:rsid w:val="00FB0189"/>
    <w:rsid w:val="00FB05EC"/>
    <w:rsid w:val="00FB06DC"/>
    <w:rsid w:val="00FB0CC9"/>
    <w:rsid w:val="00FB0EF7"/>
    <w:rsid w:val="00FB3613"/>
    <w:rsid w:val="00FB4DF7"/>
    <w:rsid w:val="00FB5301"/>
    <w:rsid w:val="00FB5CEE"/>
    <w:rsid w:val="00FB6349"/>
    <w:rsid w:val="00FB662E"/>
    <w:rsid w:val="00FB692D"/>
    <w:rsid w:val="00FB7D42"/>
    <w:rsid w:val="00FC0C33"/>
    <w:rsid w:val="00FC13CC"/>
    <w:rsid w:val="00FC26D5"/>
    <w:rsid w:val="00FC3582"/>
    <w:rsid w:val="00FC51C7"/>
    <w:rsid w:val="00FC5AC6"/>
    <w:rsid w:val="00FC6818"/>
    <w:rsid w:val="00FC6DEE"/>
    <w:rsid w:val="00FC7B80"/>
    <w:rsid w:val="00FD1DC4"/>
    <w:rsid w:val="00FD24B2"/>
    <w:rsid w:val="00FD2823"/>
    <w:rsid w:val="00FD3F6C"/>
    <w:rsid w:val="00FD40DF"/>
    <w:rsid w:val="00FD7B2A"/>
    <w:rsid w:val="00FD7C03"/>
    <w:rsid w:val="00FD7E68"/>
    <w:rsid w:val="00FD7FE8"/>
    <w:rsid w:val="00FE0B34"/>
    <w:rsid w:val="00FE162F"/>
    <w:rsid w:val="00FE2414"/>
    <w:rsid w:val="00FE2C38"/>
    <w:rsid w:val="00FE4BF7"/>
    <w:rsid w:val="00FE51E8"/>
    <w:rsid w:val="00FE55BB"/>
    <w:rsid w:val="00FE7404"/>
    <w:rsid w:val="00FF07C5"/>
    <w:rsid w:val="00FF1FC5"/>
    <w:rsid w:val="00FF248E"/>
    <w:rsid w:val="00FF58A2"/>
    <w:rsid w:val="00FF6157"/>
    <w:rsid w:val="00FF6306"/>
    <w:rsid w:val="059C581A"/>
    <w:rsid w:val="067170F1"/>
    <w:rsid w:val="06E98063"/>
    <w:rsid w:val="0D6D1EFB"/>
    <w:rsid w:val="10A786BA"/>
    <w:rsid w:val="11068684"/>
    <w:rsid w:val="1336CB9C"/>
    <w:rsid w:val="13D02DE9"/>
    <w:rsid w:val="189622DB"/>
    <w:rsid w:val="1D6993FE"/>
    <w:rsid w:val="1D8663D2"/>
    <w:rsid w:val="1ECC9CDF"/>
    <w:rsid w:val="1ED70617"/>
    <w:rsid w:val="1F05645F"/>
    <w:rsid w:val="23271521"/>
    <w:rsid w:val="253844C7"/>
    <w:rsid w:val="3516AC48"/>
    <w:rsid w:val="392E0EDE"/>
    <w:rsid w:val="3C8988B5"/>
    <w:rsid w:val="432F9C91"/>
    <w:rsid w:val="43A9D34D"/>
    <w:rsid w:val="447B723D"/>
    <w:rsid w:val="4A7EA1BF"/>
    <w:rsid w:val="4C47570E"/>
    <w:rsid w:val="4DDCC717"/>
    <w:rsid w:val="4DFE9F41"/>
    <w:rsid w:val="52B0383A"/>
    <w:rsid w:val="52B2FEF6"/>
    <w:rsid w:val="55B8B06B"/>
    <w:rsid w:val="562EF46C"/>
    <w:rsid w:val="578A33EC"/>
    <w:rsid w:val="578D5C50"/>
    <w:rsid w:val="58272DDC"/>
    <w:rsid w:val="653CC6FB"/>
    <w:rsid w:val="675BF975"/>
    <w:rsid w:val="6ABA709B"/>
    <w:rsid w:val="6AD76236"/>
    <w:rsid w:val="6F0E2EE4"/>
    <w:rsid w:val="739DF207"/>
    <w:rsid w:val="76E3B4E7"/>
    <w:rsid w:val="7A22984C"/>
    <w:rsid w:val="7B79DB5B"/>
    <w:rsid w:val="7C54A448"/>
    <w:rsid w:val="7D08F9D4"/>
    <w:rsid w:val="7ECB7B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8"/>
    <o:shapelayout v:ext="edit">
      <o:idmap v:ext="edit" data="1"/>
    </o:shapelayout>
  </w:shapeDefaults>
  <w:decimalSymbol w:val=","/>
  <w:listSeparator w:val=";"/>
  <w14:docId w14:val="43133276"/>
  <w15:docId w15:val="{1AB7CB20-25E8-46B4-A6CE-9E0AD99A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semiHidden="1" w:uiPriority="99"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iPriority="99" w:unhideWhenUsed="1"/>
    <w:lsdException w:name="Strong" w:uiPriority="22" w:qFormat="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iPriority="99"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91664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uiPriority w:val="9"/>
    <w:qFormat/>
    <w:rsid w:val="00E85DCE"/>
    <w:pPr>
      <w:jc w:val="center"/>
      <w:outlineLvl w:val="0"/>
    </w:pPr>
    <w:rPr>
      <w:rFonts w:ascii="StobiSerif Regular" w:hAnsi="StobiSerif Regular" w:cs="Calibri"/>
      <w:b/>
      <w:color w:val="4472C4" w:themeColor="accent1"/>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uiPriority w:val="39"/>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2061E0"/>
    <w:rPr>
      <w:color w:val="800080"/>
      <w:u w:val="single"/>
    </w:rPr>
  </w:style>
  <w:style w:type="character" w:styleId="Hyperlink">
    <w:name w:val="Hyperlink"/>
    <w:uiPriority w:val="99"/>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uiPriority w:val="22"/>
    <w:qFormat/>
    <w:rsid w:val="00D95D26"/>
    <w:rPr>
      <w:b/>
      <w:bCs/>
    </w:rPr>
  </w:style>
  <w:style w:type="paragraph" w:styleId="BalloonText">
    <w:name w:val="Balloon Text"/>
    <w:basedOn w:val="Normal"/>
    <w:link w:val="BalloonTextChar"/>
    <w:uiPriority w:val="99"/>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uiPriority w:val="9"/>
    <w:rsid w:val="00E85DCE"/>
    <w:rPr>
      <w:rFonts w:ascii="StobiSerif Regular" w:hAnsi="StobiSerif Regular" w:cs="Calibri"/>
      <w:b/>
      <w:color w:val="4472C4" w:themeColor="accent1"/>
      <w:sz w:val="24"/>
      <w:szCs w:val="24"/>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cs="Calibri"/>
      <w:b/>
      <w:color w:val="4472C4" w:themeColor="accent1"/>
      <w:sz w:val="24"/>
      <w:szCs w:val="24"/>
      <w:lang w:val="mk-MK"/>
    </w:rPr>
  </w:style>
  <w:style w:type="character" w:customStyle="1" w:styleId="Char1">
    <w:name w:val="Субтекст Char"/>
    <w:basedOn w:val="Char0"/>
    <w:link w:val="a0"/>
    <w:rsid w:val="00BD2475"/>
    <w:rPr>
      <w:rFonts w:ascii="StobiSerif Medium" w:hAnsi="StobiSerif Medium" w:cs="Calibri"/>
      <w:b w:val="0"/>
      <w:color w:val="4472C4" w:themeColor="accent1"/>
      <w:sz w:val="16"/>
      <w:szCs w:val="24"/>
      <w:lang w:val="mk-MK"/>
    </w:rPr>
  </w:style>
  <w:style w:type="paragraph" w:customStyle="1" w:styleId="paragraph">
    <w:name w:val="paragraph"/>
    <w:basedOn w:val="Normal"/>
    <w:rsid w:val="005677A7"/>
    <w:pPr>
      <w:suppressAutoHyphens w:val="0"/>
      <w:spacing w:before="100" w:beforeAutospacing="1" w:after="100" w:afterAutospacing="1"/>
      <w:jc w:val="left"/>
    </w:pPr>
    <w:rPr>
      <w:rFonts w:ascii="Times New Roman" w:hAnsi="Times New Roman"/>
      <w:lang w:eastAsia="mk-MK"/>
    </w:rPr>
  </w:style>
  <w:style w:type="character" w:customStyle="1" w:styleId="eop">
    <w:name w:val="eop"/>
    <w:basedOn w:val="DefaultParagraphFont"/>
    <w:rsid w:val="005677A7"/>
  </w:style>
  <w:style w:type="character" w:customStyle="1" w:styleId="normaltextrun">
    <w:name w:val="normaltextrun"/>
    <w:basedOn w:val="DefaultParagraphFont"/>
    <w:rsid w:val="005677A7"/>
  </w:style>
  <w:style w:type="character" w:customStyle="1" w:styleId="scxw20753642">
    <w:name w:val="scxw20753642"/>
    <w:basedOn w:val="DefaultParagraphFont"/>
    <w:rsid w:val="005677A7"/>
  </w:style>
  <w:style w:type="character" w:styleId="CommentReference">
    <w:name w:val="annotation reference"/>
    <w:basedOn w:val="DefaultParagraphFont"/>
    <w:uiPriority w:val="99"/>
    <w:semiHidden/>
    <w:unhideWhenUsed/>
    <w:rsid w:val="00E90DA1"/>
    <w:rPr>
      <w:sz w:val="16"/>
      <w:szCs w:val="16"/>
    </w:rPr>
  </w:style>
  <w:style w:type="paragraph" w:styleId="CommentText">
    <w:name w:val="annotation text"/>
    <w:basedOn w:val="Normal"/>
    <w:link w:val="CommentTextChar"/>
    <w:uiPriority w:val="99"/>
    <w:unhideWhenUsed/>
    <w:rsid w:val="00E90DA1"/>
    <w:rPr>
      <w:sz w:val="20"/>
      <w:szCs w:val="20"/>
    </w:rPr>
  </w:style>
  <w:style w:type="character" w:customStyle="1" w:styleId="CommentTextChar">
    <w:name w:val="Comment Text Char"/>
    <w:basedOn w:val="DefaultParagraphFont"/>
    <w:link w:val="CommentText"/>
    <w:uiPriority w:val="99"/>
    <w:rsid w:val="00E90DA1"/>
    <w:rPr>
      <w:rFonts w:ascii="StobiSans Regular" w:hAnsi="StobiSans Regular"/>
      <w:lang w:val="mk-MK"/>
    </w:rPr>
  </w:style>
  <w:style w:type="paragraph" w:styleId="CommentSubject">
    <w:name w:val="annotation subject"/>
    <w:basedOn w:val="CommentText"/>
    <w:next w:val="CommentText"/>
    <w:link w:val="CommentSubjectChar"/>
    <w:uiPriority w:val="99"/>
    <w:semiHidden/>
    <w:unhideWhenUsed/>
    <w:rsid w:val="00E90DA1"/>
    <w:rPr>
      <w:b/>
      <w:bCs/>
    </w:rPr>
  </w:style>
  <w:style w:type="character" w:customStyle="1" w:styleId="CommentSubjectChar">
    <w:name w:val="Comment Subject Char"/>
    <w:basedOn w:val="CommentTextChar"/>
    <w:link w:val="CommentSubject"/>
    <w:uiPriority w:val="99"/>
    <w:semiHidden/>
    <w:rsid w:val="00E90DA1"/>
    <w:rPr>
      <w:rFonts w:ascii="StobiSans Regular" w:hAnsi="StobiSans Regular"/>
      <w:b/>
      <w:bCs/>
      <w:lang w:val="mk-MK"/>
    </w:rPr>
  </w:style>
  <w:style w:type="paragraph" w:styleId="TOCHeading">
    <w:name w:val="TOC Heading"/>
    <w:basedOn w:val="Heading1"/>
    <w:next w:val="Normal"/>
    <w:uiPriority w:val="39"/>
    <w:unhideWhenUsed/>
    <w:qFormat/>
    <w:locked/>
    <w:rsid w:val="00F27053"/>
    <w:pPr>
      <w:keepNext/>
      <w:keepLines/>
      <w:suppressAutoHyphens w:val="0"/>
      <w:spacing w:before="480" w:line="276" w:lineRule="auto"/>
      <w:outlineLvl w:val="9"/>
    </w:pPr>
    <w:rPr>
      <w:rFonts w:ascii="Cambria" w:eastAsia="MS Gothic" w:hAnsi="Cambria"/>
      <w:bCs/>
      <w:color w:val="365F91"/>
      <w:lang w:val="en-US" w:eastAsia="ja-JP"/>
    </w:rPr>
  </w:style>
  <w:style w:type="paragraph" w:styleId="TOC1">
    <w:name w:val="toc 1"/>
    <w:basedOn w:val="Normal"/>
    <w:next w:val="Normal"/>
    <w:autoRedefine/>
    <w:uiPriority w:val="39"/>
    <w:unhideWhenUsed/>
    <w:locked/>
    <w:rsid w:val="00426EFF"/>
    <w:pPr>
      <w:tabs>
        <w:tab w:val="left" w:pos="440"/>
        <w:tab w:val="right" w:leader="dot" w:pos="9016"/>
      </w:tabs>
      <w:spacing w:after="100"/>
    </w:pPr>
    <w:rPr>
      <w:rFonts w:ascii="StobiSerif Regular" w:hAnsi="StobiSerif Regular" w:cs="Calibri"/>
      <w:b/>
      <w:bCs/>
      <w:iCs/>
      <w:noProof/>
    </w:rPr>
  </w:style>
  <w:style w:type="paragraph" w:styleId="TOC2">
    <w:name w:val="toc 2"/>
    <w:basedOn w:val="Normal"/>
    <w:next w:val="Normal"/>
    <w:autoRedefine/>
    <w:uiPriority w:val="39"/>
    <w:unhideWhenUsed/>
    <w:locked/>
    <w:rsid w:val="00A2219E"/>
    <w:pPr>
      <w:spacing w:after="100"/>
      <w:ind w:left="240"/>
    </w:pPr>
  </w:style>
  <w:style w:type="paragraph" w:styleId="FootnoteText">
    <w:name w:val="footnote text"/>
    <w:basedOn w:val="Normal"/>
    <w:link w:val="FootnoteTextChar"/>
    <w:uiPriority w:val="99"/>
    <w:unhideWhenUsed/>
    <w:locked/>
    <w:rsid w:val="00676581"/>
    <w:pPr>
      <w:suppressAutoHyphens w:val="0"/>
      <w:jc w:val="left"/>
    </w:pPr>
    <w:rPr>
      <w:rFonts w:ascii="Cambria" w:eastAsia="MS Mincho" w:hAnsi="Cambria"/>
    </w:rPr>
  </w:style>
  <w:style w:type="character" w:customStyle="1" w:styleId="FootnoteTextChar">
    <w:name w:val="Footnote Text Char"/>
    <w:basedOn w:val="DefaultParagraphFont"/>
    <w:link w:val="FootnoteText"/>
    <w:uiPriority w:val="99"/>
    <w:rsid w:val="00676581"/>
    <w:rPr>
      <w:rFonts w:ascii="Cambria" w:eastAsia="MS Mincho" w:hAnsi="Cambria"/>
      <w:sz w:val="24"/>
      <w:szCs w:val="24"/>
    </w:rPr>
  </w:style>
  <w:style w:type="character" w:styleId="FootnoteReference">
    <w:name w:val="footnote reference"/>
    <w:uiPriority w:val="99"/>
    <w:unhideWhenUsed/>
    <w:locked/>
    <w:rsid w:val="00676581"/>
    <w:rPr>
      <w:vertAlign w:val="superscript"/>
    </w:rPr>
  </w:style>
  <w:style w:type="character" w:customStyle="1" w:styleId="UnresolvedMention2">
    <w:name w:val="Unresolved Mention2"/>
    <w:basedOn w:val="DefaultParagraphFont"/>
    <w:uiPriority w:val="99"/>
    <w:semiHidden/>
    <w:unhideWhenUsed/>
    <w:rsid w:val="007F25CF"/>
    <w:rPr>
      <w:color w:val="605E5C"/>
      <w:shd w:val="clear" w:color="auto" w:fill="E1DFDD"/>
    </w:rPr>
  </w:style>
  <w:style w:type="paragraph" w:styleId="NoSpacing">
    <w:name w:val="No Spacing"/>
    <w:basedOn w:val="Normal"/>
    <w:uiPriority w:val="1"/>
    <w:qFormat/>
    <w:locked/>
    <w:rsid w:val="00284DC9"/>
    <w:pPr>
      <w:suppressAutoHyphens w:val="0"/>
      <w:jc w:val="left"/>
    </w:pPr>
    <w:rPr>
      <w:rFonts w:ascii="Times New Roman" w:eastAsiaTheme="minorHAnsi" w:hAnsi="Times New Roman"/>
      <w:lang w:eastAsia="mk-MK"/>
    </w:rPr>
  </w:style>
  <w:style w:type="paragraph" w:customStyle="1" w:styleId="xmsonormal">
    <w:name w:val="x_msonormal"/>
    <w:basedOn w:val="Normal"/>
    <w:uiPriority w:val="99"/>
    <w:rsid w:val="00BB5EA2"/>
    <w:pPr>
      <w:suppressAutoHyphens w:val="0"/>
      <w:jc w:val="left"/>
    </w:pPr>
    <w:rPr>
      <w:rFonts w:ascii="Times New Roman" w:eastAsiaTheme="minorHAnsi" w:hAnsi="Times New Roman"/>
      <w:lang w:eastAsia="mk-MK"/>
    </w:rPr>
  </w:style>
  <w:style w:type="character" w:customStyle="1" w:styleId="gi">
    <w:name w:val="gi"/>
    <w:basedOn w:val="DefaultParagraphFont"/>
    <w:rsid w:val="00C74274"/>
  </w:style>
  <w:style w:type="character" w:customStyle="1" w:styleId="BalloonTextChar">
    <w:name w:val="Balloon Text Char"/>
    <w:basedOn w:val="DefaultParagraphFont"/>
    <w:link w:val="BalloonText"/>
    <w:uiPriority w:val="99"/>
    <w:semiHidden/>
    <w:rsid w:val="002D497F"/>
    <w:rPr>
      <w:rFonts w:ascii="Tahoma" w:hAnsi="Tahoma" w:cs="Tahoma"/>
      <w:sz w:val="16"/>
      <w:szCs w:val="16"/>
      <w:lang w:val="mk-MK"/>
    </w:rPr>
  </w:style>
  <w:style w:type="character" w:customStyle="1" w:styleId="HeaderChar">
    <w:name w:val="Header Char"/>
    <w:basedOn w:val="DefaultParagraphFont"/>
    <w:link w:val="Header"/>
    <w:uiPriority w:val="99"/>
    <w:rsid w:val="002D497F"/>
    <w:rPr>
      <w:rFonts w:ascii="StobiSans Regular" w:hAnsi="StobiSans Regular"/>
      <w:sz w:val="24"/>
      <w:szCs w:val="24"/>
      <w:lang w:val="mk-MK"/>
    </w:rPr>
  </w:style>
  <w:style w:type="character" w:customStyle="1" w:styleId="scxw84249839">
    <w:name w:val="scxw84249839"/>
    <w:basedOn w:val="DefaultParagraphFont"/>
    <w:rsid w:val="00857D9B"/>
  </w:style>
  <w:style w:type="paragraph" w:styleId="TOC3">
    <w:name w:val="toc 3"/>
    <w:basedOn w:val="Normal"/>
    <w:next w:val="Normal"/>
    <w:autoRedefine/>
    <w:uiPriority w:val="39"/>
    <w:unhideWhenUsed/>
    <w:locked/>
    <w:rsid w:val="00DE0701"/>
    <w:pPr>
      <w:suppressAutoHyphens w:val="0"/>
      <w:spacing w:after="100" w:line="259" w:lineRule="auto"/>
      <w:ind w:left="440"/>
      <w:jc w:val="left"/>
    </w:pPr>
    <w:rPr>
      <w:rFonts w:asciiTheme="minorHAnsi" w:eastAsiaTheme="minorEastAsia" w:hAnsiTheme="minorHAnsi"/>
      <w:sz w:val="22"/>
      <w:szCs w:val="22"/>
      <w:lang w:val="en-US" w:eastAsia="en-US"/>
    </w:rPr>
  </w:style>
  <w:style w:type="paragraph" w:styleId="EndnoteText">
    <w:name w:val="endnote text"/>
    <w:basedOn w:val="Normal"/>
    <w:link w:val="EndnoteTextChar"/>
    <w:semiHidden/>
    <w:unhideWhenUsed/>
    <w:locked/>
    <w:rsid w:val="00F6154B"/>
    <w:rPr>
      <w:sz w:val="20"/>
      <w:szCs w:val="20"/>
    </w:rPr>
  </w:style>
  <w:style w:type="character" w:customStyle="1" w:styleId="EndnoteTextChar">
    <w:name w:val="Endnote Text Char"/>
    <w:basedOn w:val="DefaultParagraphFont"/>
    <w:link w:val="EndnoteText"/>
    <w:semiHidden/>
    <w:rsid w:val="00F6154B"/>
    <w:rPr>
      <w:rFonts w:ascii="StobiSans Regular" w:hAnsi="StobiSans Regular"/>
      <w:lang w:val="mk-MK"/>
    </w:rPr>
  </w:style>
  <w:style w:type="character" w:styleId="EndnoteReference">
    <w:name w:val="endnote reference"/>
    <w:basedOn w:val="DefaultParagraphFont"/>
    <w:semiHidden/>
    <w:unhideWhenUsed/>
    <w:locked/>
    <w:rsid w:val="00F6154B"/>
    <w:rPr>
      <w:vertAlign w:val="superscript"/>
    </w:rPr>
  </w:style>
  <w:style w:type="character" w:customStyle="1" w:styleId="UnresolvedMention3">
    <w:name w:val="Unresolved Mention3"/>
    <w:basedOn w:val="DefaultParagraphFont"/>
    <w:uiPriority w:val="99"/>
    <w:semiHidden/>
    <w:unhideWhenUsed/>
    <w:rsid w:val="0007457C"/>
    <w:rPr>
      <w:color w:val="605E5C"/>
      <w:shd w:val="clear" w:color="auto" w:fill="E1DFDD"/>
    </w:rPr>
  </w:style>
  <w:style w:type="character" w:customStyle="1" w:styleId="UnresolvedMention4">
    <w:name w:val="Unresolved Mention4"/>
    <w:basedOn w:val="DefaultParagraphFont"/>
    <w:uiPriority w:val="99"/>
    <w:semiHidden/>
    <w:unhideWhenUsed/>
    <w:rsid w:val="00572CE4"/>
    <w:rPr>
      <w:color w:val="605E5C"/>
      <w:shd w:val="clear" w:color="auto" w:fill="E1DFDD"/>
    </w:rPr>
  </w:style>
  <w:style w:type="paragraph" w:styleId="Revision">
    <w:name w:val="Revision"/>
    <w:hidden/>
    <w:uiPriority w:val="99"/>
    <w:semiHidden/>
    <w:rsid w:val="00537500"/>
    <w:rPr>
      <w:rFonts w:ascii="StobiSans Regular" w:hAnsi="StobiSans Regular"/>
      <w:sz w:val="24"/>
      <w:szCs w:val="24"/>
      <w:lang w:val="mk-MK"/>
    </w:rPr>
  </w:style>
  <w:style w:type="character" w:customStyle="1" w:styleId="UnresolvedMention5">
    <w:name w:val="Unresolved Mention5"/>
    <w:basedOn w:val="DefaultParagraphFont"/>
    <w:rsid w:val="00950AF0"/>
    <w:rPr>
      <w:color w:val="605E5C"/>
      <w:shd w:val="clear" w:color="auto" w:fill="E1DFDD"/>
    </w:rPr>
  </w:style>
  <w:style w:type="character" w:styleId="UnresolvedMention">
    <w:name w:val="Unresolved Mention"/>
    <w:basedOn w:val="DefaultParagraphFont"/>
    <w:uiPriority w:val="99"/>
    <w:semiHidden/>
    <w:unhideWhenUsed/>
    <w:rsid w:val="00CB2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458877">
      <w:bodyDiv w:val="1"/>
      <w:marLeft w:val="0"/>
      <w:marRight w:val="0"/>
      <w:marTop w:val="0"/>
      <w:marBottom w:val="0"/>
      <w:divBdr>
        <w:top w:val="none" w:sz="0" w:space="0" w:color="auto"/>
        <w:left w:val="none" w:sz="0" w:space="0" w:color="auto"/>
        <w:bottom w:val="none" w:sz="0" w:space="0" w:color="auto"/>
        <w:right w:val="none" w:sz="0" w:space="0" w:color="auto"/>
      </w:divBdr>
      <w:divsChild>
        <w:div w:id="1140341389">
          <w:marLeft w:val="547"/>
          <w:marRight w:val="0"/>
          <w:marTop w:val="0"/>
          <w:marBottom w:val="0"/>
          <w:divBdr>
            <w:top w:val="none" w:sz="0" w:space="0" w:color="auto"/>
            <w:left w:val="none" w:sz="0" w:space="0" w:color="auto"/>
            <w:bottom w:val="none" w:sz="0" w:space="0" w:color="auto"/>
            <w:right w:val="none" w:sz="0" w:space="0" w:color="auto"/>
          </w:divBdr>
        </w:div>
        <w:div w:id="1454640711">
          <w:marLeft w:val="547"/>
          <w:marRight w:val="0"/>
          <w:marTop w:val="0"/>
          <w:marBottom w:val="0"/>
          <w:divBdr>
            <w:top w:val="none" w:sz="0" w:space="0" w:color="auto"/>
            <w:left w:val="none" w:sz="0" w:space="0" w:color="auto"/>
            <w:bottom w:val="none" w:sz="0" w:space="0" w:color="auto"/>
            <w:right w:val="none" w:sz="0" w:space="0" w:color="auto"/>
          </w:divBdr>
        </w:div>
        <w:div w:id="1130443553">
          <w:marLeft w:val="547"/>
          <w:marRight w:val="0"/>
          <w:marTop w:val="0"/>
          <w:marBottom w:val="0"/>
          <w:divBdr>
            <w:top w:val="none" w:sz="0" w:space="0" w:color="auto"/>
            <w:left w:val="none" w:sz="0" w:space="0" w:color="auto"/>
            <w:bottom w:val="none" w:sz="0" w:space="0" w:color="auto"/>
            <w:right w:val="none" w:sz="0" w:space="0" w:color="auto"/>
          </w:divBdr>
        </w:div>
        <w:div w:id="463274642">
          <w:marLeft w:val="547"/>
          <w:marRight w:val="0"/>
          <w:marTop w:val="0"/>
          <w:marBottom w:val="0"/>
          <w:divBdr>
            <w:top w:val="none" w:sz="0" w:space="0" w:color="auto"/>
            <w:left w:val="none" w:sz="0" w:space="0" w:color="auto"/>
            <w:bottom w:val="none" w:sz="0" w:space="0" w:color="auto"/>
            <w:right w:val="none" w:sz="0" w:space="0" w:color="auto"/>
          </w:divBdr>
        </w:div>
        <w:div w:id="1133910498">
          <w:marLeft w:val="547"/>
          <w:marRight w:val="0"/>
          <w:marTop w:val="0"/>
          <w:marBottom w:val="0"/>
          <w:divBdr>
            <w:top w:val="none" w:sz="0" w:space="0" w:color="auto"/>
            <w:left w:val="none" w:sz="0" w:space="0" w:color="auto"/>
            <w:bottom w:val="none" w:sz="0" w:space="0" w:color="auto"/>
            <w:right w:val="none" w:sz="0" w:space="0" w:color="auto"/>
          </w:divBdr>
        </w:div>
        <w:div w:id="14229904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divna.zmejkovska@yahoo.com" TargetMode="External"/><Relationship Id="rId21" Type="http://schemas.openxmlformats.org/officeDocument/2006/relationships/diagramQuickStyle" Target="diagrams/quickStyle2.xml"/><Relationship Id="rId42" Type="http://schemas.openxmlformats.org/officeDocument/2006/relationships/diagramQuickStyle" Target="diagrams/quickStyle6.xml"/><Relationship Id="rId63" Type="http://schemas.openxmlformats.org/officeDocument/2006/relationships/hyperlink" Target="mailto:Suzana.Nikodijevic@gs.gov.mk" TargetMode="External"/><Relationship Id="rId84" Type="http://schemas.openxmlformats.org/officeDocument/2006/relationships/hyperlink" Target="mailto:lidija63@hotmail.com" TargetMode="External"/><Relationship Id="rId138" Type="http://schemas.openxmlformats.org/officeDocument/2006/relationships/hyperlink" Target="mailto:ljubica.panova@mtsp.gov.mk" TargetMode="External"/><Relationship Id="rId159" Type="http://schemas.openxmlformats.org/officeDocument/2006/relationships/hyperlink" Target="https://www.pravnozajakni.mk/" TargetMode="External"/><Relationship Id="rId170" Type="http://schemas.openxmlformats.org/officeDocument/2006/relationships/hyperlink" Target="mailto:hristina.vasilevska@fosm.mk" TargetMode="External"/><Relationship Id="rId191" Type="http://schemas.openxmlformats.org/officeDocument/2006/relationships/hyperlink" Target="mailto:parl.inst@sobranie.mk" TargetMode="External"/><Relationship Id="rId205" Type="http://schemas.openxmlformats.org/officeDocument/2006/relationships/header" Target="header3.xml"/><Relationship Id="rId16" Type="http://schemas.openxmlformats.org/officeDocument/2006/relationships/diagramQuickStyle" Target="diagrams/quickStyle1.xml"/><Relationship Id="rId107" Type="http://schemas.openxmlformats.org/officeDocument/2006/relationships/hyperlink" Target="mailto:liljana.jonoski@gmail.com" TargetMode="External"/><Relationship Id="rId11" Type="http://schemas.openxmlformats.org/officeDocument/2006/relationships/hyperlink" Target="https://ovp.gov.mk/%d1%81%d0%be%d0%b2%d0%b5%d1%82-%d0%b7%d0%b0-%d0%be%d0%b2%d0%bf/" TargetMode="External"/><Relationship Id="rId32" Type="http://schemas.openxmlformats.org/officeDocument/2006/relationships/diagramQuickStyle" Target="diagrams/quickStyle4.xml"/><Relationship Id="rId37" Type="http://schemas.openxmlformats.org/officeDocument/2006/relationships/diagramQuickStyle" Target="diagrams/quickStyle5.xml"/><Relationship Id="rId53" Type="http://schemas.openxmlformats.org/officeDocument/2006/relationships/hyperlink" Target="https://www.crm.com.mk/mk/otvoreni-podatotsi/gragjanski-organizatsii" TargetMode="External"/><Relationship Id="rId58" Type="http://schemas.openxmlformats.org/officeDocument/2006/relationships/hyperlink" Target="https://civicamobilitas.mk/adresar/" TargetMode="External"/><Relationship Id="rId74" Type="http://schemas.openxmlformats.org/officeDocument/2006/relationships/hyperlink" Target="mailto:vladimir.krasic@mtsp.gov.mk" TargetMode="External"/><Relationship Id="rId79" Type="http://schemas.openxmlformats.org/officeDocument/2006/relationships/hyperlink" Target="mailto:forumigruastetovo@gmail.com" TargetMode="External"/><Relationship Id="rId102" Type="http://schemas.openxmlformats.org/officeDocument/2006/relationships/hyperlink" Target="http://uslugi.gov.mk" TargetMode="External"/><Relationship Id="rId123" Type="http://schemas.openxmlformats.org/officeDocument/2006/relationships/hyperlink" Target="mailto:mgligoroska@yahoo.com" TargetMode="External"/><Relationship Id="rId128" Type="http://schemas.openxmlformats.org/officeDocument/2006/relationships/hyperlink" Target="mailto:advokat.spirovska@gmail.com" TargetMode="External"/><Relationship Id="rId144" Type="http://schemas.openxmlformats.org/officeDocument/2006/relationships/hyperlink" Target="mailto:lidijasterjov@mtsp.gov.mk" TargetMode="External"/><Relationship Id="rId149" Type="http://schemas.openxmlformats.org/officeDocument/2006/relationships/hyperlink" Target="mailto:zmemeti@mtsp.gov.mk" TargetMode="External"/><Relationship Id="rId5" Type="http://schemas.openxmlformats.org/officeDocument/2006/relationships/styles" Target="styles.xml"/><Relationship Id="rId90" Type="http://schemas.openxmlformats.org/officeDocument/2006/relationships/hyperlink" Target="mailto:suzana.pecakovska@fosm.mk" TargetMode="External"/><Relationship Id="rId95" Type="http://schemas.openxmlformats.org/officeDocument/2006/relationships/hyperlink" Target="https://rural.mk/wp-content/uploads/2021/04/%D0%B0%D0%BD%D0%B0%D0%BB%D0%B8%D0%B7%D0%B0-%D0%B4%D0%B8%D0%B3%D0%B8%D1%82%D0%B0%D0%BB%D0%B8%D0%B7%D0%B0%D1%86%D0%B8%D1%98%D0%B0-1.pdf" TargetMode="External"/><Relationship Id="rId160" Type="http://schemas.openxmlformats.org/officeDocument/2006/relationships/hyperlink" Target="mailto:vesnacekova@mjustice.gov.mk" TargetMode="External"/><Relationship Id="rId165" Type="http://schemas.openxmlformats.org/officeDocument/2006/relationships/hyperlink" Target="mailto:risteska.vesna@live.com" TargetMode="External"/><Relationship Id="rId181" Type="http://schemas.openxmlformats.org/officeDocument/2006/relationships/diagramQuickStyle" Target="diagrams/quickStyle7.xml"/><Relationship Id="rId186" Type="http://schemas.openxmlformats.org/officeDocument/2006/relationships/hyperlink" Target="https://www.sobranie.mk/prashaj-go-pratenikot.nspx" TargetMode="External"/><Relationship Id="rId22" Type="http://schemas.openxmlformats.org/officeDocument/2006/relationships/diagramColors" Target="diagrams/colors2.xml"/><Relationship Id="rId27" Type="http://schemas.openxmlformats.org/officeDocument/2006/relationships/diagramQuickStyle" Target="diagrams/quickStyle3.xml"/><Relationship Id="rId43" Type="http://schemas.openxmlformats.org/officeDocument/2006/relationships/diagramColors" Target="diagrams/colors6.xml"/><Relationship Id="rId48" Type="http://schemas.openxmlformats.org/officeDocument/2006/relationships/hyperlink" Target="mailto:oliverserafimovski@komspi.mk" TargetMode="External"/><Relationship Id="rId64" Type="http://schemas.openxmlformats.org/officeDocument/2006/relationships/hyperlink" Target="mailto:maja.petkovska@gs.gov.mk" TargetMode="External"/><Relationship Id="rId69" Type="http://schemas.openxmlformats.org/officeDocument/2006/relationships/hyperlink" Target="mailto:ilmiasan.dauti@undp.org" TargetMode="External"/><Relationship Id="rId113" Type="http://schemas.openxmlformats.org/officeDocument/2006/relationships/hyperlink" Target="mailto:mvaroslija@lastrada.org.mk" TargetMode="External"/><Relationship Id="rId118" Type="http://schemas.openxmlformats.org/officeDocument/2006/relationships/hyperlink" Target="mailto:biljana.babushkovska@zdravstvo.gov.mk" TargetMode="External"/><Relationship Id="rId134" Type="http://schemas.openxmlformats.org/officeDocument/2006/relationships/hyperlink" Target="mailto:zmemeti@mtsp.gov.mk" TargetMode="External"/><Relationship Id="rId139" Type="http://schemas.openxmlformats.org/officeDocument/2006/relationships/hyperlink" Target="mailto:goran.mojanoski@finance.gov.mk" TargetMode="External"/><Relationship Id="rId80" Type="http://schemas.openxmlformats.org/officeDocument/2006/relationships/hyperlink" Target="mailto:biljana.babushkovska@zdravstvo.gov.mk" TargetMode="External"/><Relationship Id="rId85" Type="http://schemas.openxmlformats.org/officeDocument/2006/relationships/hyperlink" Target="mailto:forumigruastetovo@gmail.com" TargetMode="External"/><Relationship Id="rId150" Type="http://schemas.openxmlformats.org/officeDocument/2006/relationships/hyperlink" Target="mailto:SCvetkovska@mtsp.gov.mk" TargetMode="External"/><Relationship Id="rId155" Type="http://schemas.openxmlformats.org/officeDocument/2006/relationships/hyperlink" Target="mailto:jasminkafriscik@esem.org.mk" TargetMode="External"/><Relationship Id="rId171" Type="http://schemas.openxmlformats.org/officeDocument/2006/relationships/hyperlink" Target="mailto:&#1040;&#1040;&#1083;&#1077;&#1082;&#1089;&#1072;&#1085;&#1076;&#1072;&#1088;" TargetMode="External"/><Relationship Id="rId176" Type="http://schemas.openxmlformats.org/officeDocument/2006/relationships/hyperlink" Target="mailto:S.Gjorgjeva@moepp.gov.mk" TargetMode="External"/><Relationship Id="rId192" Type="http://schemas.openxmlformats.org/officeDocument/2006/relationships/hyperlink" Target="mailto:parl.inst@sobranie.mk" TargetMode="External"/><Relationship Id="rId197" Type="http://schemas.openxmlformats.org/officeDocument/2006/relationships/diagramData" Target="diagrams/data8.xml"/><Relationship Id="rId206" Type="http://schemas.openxmlformats.org/officeDocument/2006/relationships/fontTable" Target="fontTable.xml"/><Relationship Id="rId201" Type="http://schemas.microsoft.com/office/2007/relationships/diagramDrawing" Target="diagrams/drawing8.xml"/><Relationship Id="rId12" Type="http://schemas.openxmlformats.org/officeDocument/2006/relationships/hyperlink" Target="http://www.ovp.gov.mk" TargetMode="External"/><Relationship Id="rId17" Type="http://schemas.openxmlformats.org/officeDocument/2006/relationships/diagramColors" Target="diagrams/colors1.xml"/><Relationship Id="rId33" Type="http://schemas.openxmlformats.org/officeDocument/2006/relationships/diagramColors" Target="diagrams/colors4.xml"/><Relationship Id="rId38" Type="http://schemas.openxmlformats.org/officeDocument/2006/relationships/diagramColors" Target="diagrams/colors5.xml"/><Relationship Id="rId59" Type="http://schemas.openxmlformats.org/officeDocument/2006/relationships/hyperlink" Target="https://www.unicef.org/northmacedonia/media/3541/file/MK_MappingCSOsCWD_Report_MK.pdf" TargetMode="External"/><Relationship Id="rId103" Type="http://schemas.openxmlformats.org/officeDocument/2006/relationships/hyperlink" Target="mailto:rozalinda.stojova@mioa.gov.mk" TargetMode="External"/><Relationship Id="rId108" Type="http://schemas.openxmlformats.org/officeDocument/2006/relationships/hyperlink" Target="mailto:EGrozdanova@mtsp.gov.mk" TargetMode="External"/><Relationship Id="rId124" Type="http://schemas.openxmlformats.org/officeDocument/2006/relationships/hyperlink" Target="mailto:advokat.spirovska@gmail.com" TargetMode="External"/><Relationship Id="rId129" Type="http://schemas.openxmlformats.org/officeDocument/2006/relationships/hyperlink" Target="mailto:MKamberi@mtsp.gov.mk" TargetMode="External"/><Relationship Id="rId54" Type="http://schemas.openxmlformats.org/officeDocument/2006/relationships/hyperlink" Target="https://www.crm.com.mk/mk/otvoreni-podatotsi/osnoven-profil-na-registriran-subjekt" TargetMode="External"/><Relationship Id="rId70" Type="http://schemas.openxmlformats.org/officeDocument/2006/relationships/hyperlink" Target="mailto:martin.nikolic@undp.org" TargetMode="External"/><Relationship Id="rId75" Type="http://schemas.openxmlformats.org/officeDocument/2006/relationships/hyperlink" Target="mailto:dantik@esem.org.mk" TargetMode="External"/><Relationship Id="rId91" Type="http://schemas.openxmlformats.org/officeDocument/2006/relationships/hyperlink" Target="mailto:qendresa@metamorphosis.org.mk" TargetMode="External"/><Relationship Id="rId96" Type="http://schemas.openxmlformats.org/officeDocument/2006/relationships/hyperlink" Target="http://uslugi.gov.mk" TargetMode="External"/><Relationship Id="rId140" Type="http://schemas.openxmlformats.org/officeDocument/2006/relationships/hyperlink" Target="mailto:egeorgievska@myla.org.mk" TargetMode="External"/><Relationship Id="rId145" Type="http://schemas.openxmlformats.org/officeDocument/2006/relationships/hyperlink" Target="mailto:lsterjov@mtsp.gov.mk" TargetMode="External"/><Relationship Id="rId161" Type="http://schemas.openxmlformats.org/officeDocument/2006/relationships/hyperlink" Target="mailto:ZurijaMemedova@mjustice.gov.mk" TargetMode="External"/><Relationship Id="rId166" Type="http://schemas.openxmlformats.org/officeDocument/2006/relationships/hyperlink" Target="mailto:Irena.CUCULOSKA-JAKIMOVSKA@coe.int" TargetMode="External"/><Relationship Id="rId182" Type="http://schemas.openxmlformats.org/officeDocument/2006/relationships/diagramColors" Target="diagrams/colors7.xml"/><Relationship Id="rId187" Type="http://schemas.openxmlformats.org/officeDocument/2006/relationships/hyperlink" Target="mailto:parl.inst@sobranie.mk"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microsoft.com/office/2007/relationships/diagramDrawing" Target="diagrams/drawing2.xml"/><Relationship Id="rId28" Type="http://schemas.openxmlformats.org/officeDocument/2006/relationships/diagramColors" Target="diagrams/colors3.xml"/><Relationship Id="rId49" Type="http://schemas.openxmlformats.org/officeDocument/2006/relationships/hyperlink" Target="mailto:gfilkov@ccc.org.mk" TargetMode="External"/><Relationship Id="rId114" Type="http://schemas.openxmlformats.org/officeDocument/2006/relationships/hyperlink" Target="mailto:LKocevska@mtsp.gov.mk" TargetMode="External"/><Relationship Id="rId119" Type="http://schemas.openxmlformats.org/officeDocument/2006/relationships/hyperlink" Target="mailto:BiljanaZefik@mjustice.gov.mk" TargetMode="External"/><Relationship Id="rId44" Type="http://schemas.microsoft.com/office/2007/relationships/diagramDrawing" Target="diagrams/drawing6.xml"/><Relationship Id="rId60" Type="http://schemas.openxmlformats.org/officeDocument/2006/relationships/hyperlink" Target="http://www.crm.com.mk/mk/otvoreni-podatotsi/gragjanski-organizatsii" TargetMode="External"/><Relationship Id="rId65" Type="http://schemas.openxmlformats.org/officeDocument/2006/relationships/hyperlink" Target="mailto:dance.danilovska@fosm.mk" TargetMode="External"/><Relationship Id="rId81" Type="http://schemas.openxmlformats.org/officeDocument/2006/relationships/hyperlink" Target="mailto:dantik@esem.org.mk" TargetMode="External"/><Relationship Id="rId86" Type="http://schemas.openxmlformats.org/officeDocument/2006/relationships/hyperlink" Target="mailto:dusan.tomsik@mon.gov.mk" TargetMode="External"/><Relationship Id="rId130" Type="http://schemas.openxmlformats.org/officeDocument/2006/relationships/hyperlink" Target="mailto:sspasovska@mtsp.gov.mk" TargetMode="External"/><Relationship Id="rId135" Type="http://schemas.openxmlformats.org/officeDocument/2006/relationships/hyperlink" Target="mailto:SCvetkovska@mtsp.gov.mk" TargetMode="External"/><Relationship Id="rId151" Type="http://schemas.openxmlformats.org/officeDocument/2006/relationships/hyperlink" Target="mailto:EGrozdanova@mtsp.gov.mk" TargetMode="External"/><Relationship Id="rId156" Type="http://schemas.openxmlformats.org/officeDocument/2006/relationships/hyperlink" Target="mailto:stojanmisev@esem.org.mk" TargetMode="External"/><Relationship Id="rId177" Type="http://schemas.openxmlformats.org/officeDocument/2006/relationships/hyperlink" Target="mailto:btrpevski@myla.org.mk" TargetMode="External"/><Relationship Id="rId198" Type="http://schemas.openxmlformats.org/officeDocument/2006/relationships/diagramLayout" Target="diagrams/layout8.xml"/><Relationship Id="rId172" Type="http://schemas.openxmlformats.org/officeDocument/2006/relationships/hyperlink" Target="mailto:a.musalevski@mzsv.gov.mk" TargetMode="External"/><Relationship Id="rId193" Type="http://schemas.openxmlformats.org/officeDocument/2006/relationships/hyperlink" Target="mailto:parl.inst@sobranie.mk" TargetMode="External"/><Relationship Id="rId202" Type="http://schemas.openxmlformats.org/officeDocument/2006/relationships/header" Target="header1.xml"/><Relationship Id="rId207" Type="http://schemas.openxmlformats.org/officeDocument/2006/relationships/theme" Target="theme/theme1.xml"/><Relationship Id="rId13" Type="http://schemas.openxmlformats.org/officeDocument/2006/relationships/hyperlink" Target="https://ovp.gov.mk/dokumenti/" TargetMode="External"/><Relationship Id="rId18" Type="http://schemas.microsoft.com/office/2007/relationships/diagramDrawing" Target="diagrams/drawing1.xml"/><Relationship Id="rId39" Type="http://schemas.microsoft.com/office/2007/relationships/diagramDrawing" Target="diagrams/drawing5.xml"/><Relationship Id="rId109" Type="http://schemas.openxmlformats.org/officeDocument/2006/relationships/hyperlink" Target="mailto:Susana_Novakoska@moi.gov.mk" TargetMode="External"/><Relationship Id="rId34" Type="http://schemas.microsoft.com/office/2007/relationships/diagramDrawing" Target="diagrams/drawing4.xml"/><Relationship Id="rId50" Type="http://schemas.openxmlformats.org/officeDocument/2006/relationships/hyperlink" Target="mailto:maja.petkovska@gs.gov.mk" TargetMode="External"/><Relationship Id="rId55" Type="http://schemas.openxmlformats.org/officeDocument/2006/relationships/hyperlink" Target="https://www.sep.gov.mk/post/?id=706" TargetMode="External"/><Relationship Id="rId76" Type="http://schemas.openxmlformats.org/officeDocument/2006/relationships/hyperlink" Target="mailto:risteska.vesna@live.com" TargetMode="External"/><Relationship Id="rId97" Type="http://schemas.openxmlformats.org/officeDocument/2006/relationships/hyperlink" Target="http://uslugi.gov.mk" TargetMode="External"/><Relationship Id="rId104" Type="http://schemas.openxmlformats.org/officeDocument/2006/relationships/hyperlink" Target="mailto:nadica.josifovski@mioa.gov.mk" TargetMode="External"/><Relationship Id="rId120" Type="http://schemas.openxmlformats.org/officeDocument/2006/relationships/hyperlink" Target="mailto:Susana_Novakoska@moi.gov.mk" TargetMode="External"/><Relationship Id="rId125" Type="http://schemas.openxmlformats.org/officeDocument/2006/relationships/hyperlink" Target="mailto:Susana_Novakoska@moi.gov.mk" TargetMode="External"/><Relationship Id="rId141" Type="http://schemas.openxmlformats.org/officeDocument/2006/relationships/hyperlink" Target="mailto:z_bikovski@yahoo.com" TargetMode="External"/><Relationship Id="rId146" Type="http://schemas.openxmlformats.org/officeDocument/2006/relationships/hyperlink" Target="mailto:aleksandra.nedeva@mtsp.gov.mk" TargetMode="External"/><Relationship Id="rId167" Type="http://schemas.openxmlformats.org/officeDocument/2006/relationships/hyperlink" Target="mailto:Kristina.DODA@coe.int" TargetMode="External"/><Relationship Id="rId188" Type="http://schemas.openxmlformats.org/officeDocument/2006/relationships/hyperlink" Target="mailto:parl.inst@sobranie.mk" TargetMode="External"/><Relationship Id="rId7" Type="http://schemas.openxmlformats.org/officeDocument/2006/relationships/webSettings" Target="webSettings.xml"/><Relationship Id="rId71" Type="http://schemas.openxmlformats.org/officeDocument/2006/relationships/hyperlink" Target="mailto:marijana@metamorphosis.org.mk" TargetMode="External"/><Relationship Id="rId92" Type="http://schemas.openxmlformats.org/officeDocument/2006/relationships/hyperlink" Target="mailto:jasmina.haynes@integrityaction.org" TargetMode="External"/><Relationship Id="rId162" Type="http://schemas.openxmlformats.org/officeDocument/2006/relationships/hyperlink" Target="mailto:egeorgievska@myla.org.mk" TargetMode="External"/><Relationship Id="rId183" Type="http://schemas.microsoft.com/office/2007/relationships/diagramDrawing" Target="diagrams/drawing7.xml"/><Relationship Id="rId2" Type="http://schemas.openxmlformats.org/officeDocument/2006/relationships/customXml" Target="../customXml/item2.xml"/><Relationship Id="rId29" Type="http://schemas.microsoft.com/office/2007/relationships/diagramDrawing" Target="diagrams/drawing3.xml"/><Relationship Id="rId24" Type="http://schemas.openxmlformats.org/officeDocument/2006/relationships/chart" Target="charts/chart1.xml"/><Relationship Id="rId40" Type="http://schemas.openxmlformats.org/officeDocument/2006/relationships/diagramData" Target="diagrams/data6.xml"/><Relationship Id="rId45" Type="http://schemas.openxmlformats.org/officeDocument/2006/relationships/hyperlink" Target="mailto:vladimir.naumovski@crm.org.mk" TargetMode="External"/><Relationship Id="rId66" Type="http://schemas.openxmlformats.org/officeDocument/2006/relationships/hyperlink" Target="mailto:marija.mirchevska@fosm.mk" TargetMode="External"/><Relationship Id="rId87" Type="http://schemas.openxmlformats.org/officeDocument/2006/relationships/hyperlink" Target="mailto:andrijana.tomovska@gmail.com" TargetMode="External"/><Relationship Id="rId110" Type="http://schemas.openxmlformats.org/officeDocument/2006/relationships/hyperlink" Target="mailto:TKikerekova@mjustice.gov.mk" TargetMode="External"/><Relationship Id="rId115" Type="http://schemas.openxmlformats.org/officeDocument/2006/relationships/hyperlink" Target="mailto:scvetkovska@mtsp.gov,mk" TargetMode="External"/><Relationship Id="rId131" Type="http://schemas.openxmlformats.org/officeDocument/2006/relationships/hyperlink" Target="mailto:aleksandra.nedeva@mtsp.gov.mk" TargetMode="External"/><Relationship Id="rId136" Type="http://schemas.openxmlformats.org/officeDocument/2006/relationships/hyperlink" Target="mailto:EGrozdanova@mtsp.gov.mk" TargetMode="External"/><Relationship Id="rId157" Type="http://schemas.openxmlformats.org/officeDocument/2006/relationships/hyperlink" Target="https://pravnapomos.mk/" TargetMode="External"/><Relationship Id="rId178" Type="http://schemas.openxmlformats.org/officeDocument/2006/relationships/hyperlink" Target="http://www.ovp.gov.mk" TargetMode="External"/><Relationship Id="rId61" Type="http://schemas.openxmlformats.org/officeDocument/2006/relationships/hyperlink" Target="http://www.crm.com.mk/mk/otvoreni-podatotsi/osnoven-profil-na-registriran-subjekt" TargetMode="External"/><Relationship Id="rId82" Type="http://schemas.openxmlformats.org/officeDocument/2006/relationships/hyperlink" Target="mailto:risteska.vesna@live.com" TargetMode="External"/><Relationship Id="rId152" Type="http://schemas.openxmlformats.org/officeDocument/2006/relationships/hyperlink" Target="mailto:kadrije.mustafa@mtsp.gov.mk" TargetMode="External"/><Relationship Id="rId173" Type="http://schemas.openxmlformats.org/officeDocument/2006/relationships/hyperlink" Target="mailto:liljana.jonoski@gmail.com" TargetMode="External"/><Relationship Id="rId194" Type="http://schemas.openxmlformats.org/officeDocument/2006/relationships/hyperlink" Target="mailto:parl.inst@sobranie.mk" TargetMode="External"/><Relationship Id="rId199" Type="http://schemas.openxmlformats.org/officeDocument/2006/relationships/diagramQuickStyle" Target="diagrams/quickStyle8.xml"/><Relationship Id="rId203" Type="http://schemas.openxmlformats.org/officeDocument/2006/relationships/header" Target="header2.xml"/><Relationship Id="rId19" Type="http://schemas.openxmlformats.org/officeDocument/2006/relationships/diagramData" Target="diagrams/data2.xml"/><Relationship Id="rId14" Type="http://schemas.openxmlformats.org/officeDocument/2006/relationships/diagramData" Target="diagrams/data1.xml"/><Relationship Id="rId30" Type="http://schemas.openxmlformats.org/officeDocument/2006/relationships/diagramData" Target="diagrams/data4.xml"/><Relationship Id="rId35" Type="http://schemas.openxmlformats.org/officeDocument/2006/relationships/diagramData" Target="diagrams/data5.xml"/><Relationship Id="rId56" Type="http://schemas.openxmlformats.org/officeDocument/2006/relationships/hyperlink" Target="https://www.nvosorabotka.gov.mk/sites/default/files/4.%D0%9Ebrazec_Registar_GO_0.pdf" TargetMode="External"/><Relationship Id="rId77" Type="http://schemas.openxmlformats.org/officeDocument/2006/relationships/hyperlink" Target="mailto:romanocacipe@yahoo.com" TargetMode="External"/><Relationship Id="rId100" Type="http://schemas.openxmlformats.org/officeDocument/2006/relationships/hyperlink" Target="http://uslugi.gov.mk" TargetMode="External"/><Relationship Id="rId105" Type="http://schemas.openxmlformats.org/officeDocument/2006/relationships/hyperlink" Target="mailto:&#1040;&#1083;&#1077;&#1082;&#1089;&#1072;&#1085;&#1076;&#1072;&#1088;" TargetMode="External"/><Relationship Id="rId126" Type="http://schemas.openxmlformats.org/officeDocument/2006/relationships/hyperlink" Target="mailto:hajdis@hops.org.mk" TargetMode="External"/><Relationship Id="rId147" Type="http://schemas.openxmlformats.org/officeDocument/2006/relationships/hyperlink" Target="mailto:etodorova@mtsp.gov.mk" TargetMode="External"/><Relationship Id="rId168" Type="http://schemas.openxmlformats.org/officeDocument/2006/relationships/hyperlink" Target="mailto:anamarija.nikolovska@coe.int" TargetMode="External"/><Relationship Id="rId8" Type="http://schemas.openxmlformats.org/officeDocument/2006/relationships/footnotes" Target="footnotes.xml"/><Relationship Id="rId51" Type="http://schemas.openxmlformats.org/officeDocument/2006/relationships/hyperlink" Target="mailto:gfilkov@ccc.org.mk" TargetMode="External"/><Relationship Id="rId72" Type="http://schemas.openxmlformats.org/officeDocument/2006/relationships/hyperlink" Target="mailto:maja.petkovska@gs.gov.mk" TargetMode="External"/><Relationship Id="rId93" Type="http://schemas.openxmlformats.org/officeDocument/2006/relationships/hyperlink" Target="mailto:elicakar@gmail.com" TargetMode="External"/><Relationship Id="rId98" Type="http://schemas.openxmlformats.org/officeDocument/2006/relationships/hyperlink" Target="http://uslugi.gov.mk" TargetMode="External"/><Relationship Id="rId121" Type="http://schemas.openxmlformats.org/officeDocument/2006/relationships/hyperlink" Target="mailto:biljana.babushkovska@zdravstvo.gov.mk" TargetMode="External"/><Relationship Id="rId142" Type="http://schemas.openxmlformats.org/officeDocument/2006/relationships/hyperlink" Target="mailto:MKamberi@mtsp.gov.mk" TargetMode="External"/><Relationship Id="rId163" Type="http://schemas.openxmlformats.org/officeDocument/2006/relationships/hyperlink" Target="mailto:borisgudev@gmail.com" TargetMode="External"/><Relationship Id="rId184" Type="http://schemas.openxmlformats.org/officeDocument/2006/relationships/hyperlink" Target="mailto:parl.inst@sobranie.mk" TargetMode="External"/><Relationship Id="rId189" Type="http://schemas.openxmlformats.org/officeDocument/2006/relationships/hyperlink" Target="mailto:parl.inst@sobranie.mk" TargetMode="External"/><Relationship Id="rId3" Type="http://schemas.openxmlformats.org/officeDocument/2006/relationships/customXml" Target="../customXml/item3.xml"/><Relationship Id="rId25" Type="http://schemas.openxmlformats.org/officeDocument/2006/relationships/diagramData" Target="diagrams/data3.xml"/><Relationship Id="rId46" Type="http://schemas.openxmlformats.org/officeDocument/2006/relationships/hyperlink" Target="mailto:goran.davidovski@bjn.gov.mk" TargetMode="External"/><Relationship Id="rId67" Type="http://schemas.openxmlformats.org/officeDocument/2006/relationships/hyperlink" Target="mailto:gfilkov@ccc.org.mk" TargetMode="External"/><Relationship Id="rId116" Type="http://schemas.openxmlformats.org/officeDocument/2006/relationships/hyperlink" Target="mailto:Amon.Bajramovski@mfa.gov.mk" TargetMode="External"/><Relationship Id="rId137" Type="http://schemas.openxmlformats.org/officeDocument/2006/relationships/hyperlink" Target="mailto:kadrije.mustafa@mtsp.gov.mk" TargetMode="External"/><Relationship Id="rId158" Type="http://schemas.openxmlformats.org/officeDocument/2006/relationships/hyperlink" Target="https://pravnapomos.mk/" TargetMode="External"/><Relationship Id="rId20" Type="http://schemas.openxmlformats.org/officeDocument/2006/relationships/diagramLayout" Target="diagrams/layout2.xml"/><Relationship Id="rId41" Type="http://schemas.openxmlformats.org/officeDocument/2006/relationships/diagramLayout" Target="diagrams/layout6.xml"/><Relationship Id="rId62" Type="http://schemas.openxmlformats.org/officeDocument/2006/relationships/hyperlink" Target="mailto:vladimir.naumovski@crm.org.mk" TargetMode="External"/><Relationship Id="rId83" Type="http://schemas.openxmlformats.org/officeDocument/2006/relationships/hyperlink" Target="mailto:romanocacipe@yahoo.com" TargetMode="External"/><Relationship Id="rId88" Type="http://schemas.openxmlformats.org/officeDocument/2006/relationships/hyperlink" Target="mailto:marijaisovska@bro.gov.mk" TargetMode="External"/><Relationship Id="rId111" Type="http://schemas.openxmlformats.org/officeDocument/2006/relationships/hyperlink" Target="mailto:biljana.babushkovska@zdravstvo.gov.mk" TargetMode="External"/><Relationship Id="rId132" Type="http://schemas.openxmlformats.org/officeDocument/2006/relationships/hyperlink" Target="mailto:etodorova@mtsp.gov.mk" TargetMode="External"/><Relationship Id="rId153" Type="http://schemas.openxmlformats.org/officeDocument/2006/relationships/hyperlink" Target="mailto:ljubica.panova@mtsp.gov.mk" TargetMode="External"/><Relationship Id="rId174" Type="http://schemas.openxmlformats.org/officeDocument/2006/relationships/hyperlink" Target="https://air.moepp.gov.mk" TargetMode="External"/><Relationship Id="rId179" Type="http://schemas.openxmlformats.org/officeDocument/2006/relationships/diagramData" Target="diagrams/data7.xml"/><Relationship Id="rId195" Type="http://schemas.openxmlformats.org/officeDocument/2006/relationships/hyperlink" Target="mailto:parl.inst@sobranie.mk" TargetMode="External"/><Relationship Id="rId190" Type="http://schemas.openxmlformats.org/officeDocument/2006/relationships/hyperlink" Target="mailto:parl.inst@sobranie.mk" TargetMode="External"/><Relationship Id="rId204" Type="http://schemas.openxmlformats.org/officeDocument/2006/relationships/footer" Target="footer1.xml"/><Relationship Id="rId15" Type="http://schemas.openxmlformats.org/officeDocument/2006/relationships/diagramLayout" Target="diagrams/layout1.xml"/><Relationship Id="rId36" Type="http://schemas.openxmlformats.org/officeDocument/2006/relationships/diagramLayout" Target="diagrams/layout5.xml"/><Relationship Id="rId57" Type="http://schemas.openxmlformats.org/officeDocument/2006/relationships/hyperlink" Target="https://bit.ly/3wnsQ1O" TargetMode="External"/><Relationship Id="rId106" Type="http://schemas.openxmlformats.org/officeDocument/2006/relationships/hyperlink" Target="mailto:a.musalevski@mzsv.gov.mk" TargetMode="External"/><Relationship Id="rId127" Type="http://schemas.openxmlformats.org/officeDocument/2006/relationships/hyperlink" Target="mailto:mgligoroska@yahoo.com" TargetMode="External"/><Relationship Id="rId10" Type="http://schemas.openxmlformats.org/officeDocument/2006/relationships/hyperlink" Target="https://ovp.gov.mk/%d0%bd%d0%b0%d1%86%d0%b8%d0%be%d0%bd%d0%b0%d0%bb%d0%b5%d0%bd-%d0%b0%d0%ba%d1%86%d0%b8%d1%81%d0%ba%d0%b8-%d0%bf%d0%bb%d0%b0%d0%bd-%d0%b7%d0%b0-%d0%be%d0%b2%d0%bf/" TargetMode="External"/><Relationship Id="rId31" Type="http://schemas.openxmlformats.org/officeDocument/2006/relationships/diagramLayout" Target="diagrams/layout4.xml"/><Relationship Id="rId52" Type="http://schemas.openxmlformats.org/officeDocument/2006/relationships/hyperlink" Target="mailto:marijana@metamorphosis.org.mk" TargetMode="External"/><Relationship Id="rId73" Type="http://schemas.openxmlformats.org/officeDocument/2006/relationships/hyperlink" Target="mailto:Bojana.Simonovic@av.gov.mk" TargetMode="External"/><Relationship Id="rId78" Type="http://schemas.openxmlformats.org/officeDocument/2006/relationships/hyperlink" Target="mailto:lidija63@hotmail.com" TargetMode="External"/><Relationship Id="rId94" Type="http://schemas.openxmlformats.org/officeDocument/2006/relationships/hyperlink" Target="mailto:liljana.jonoski@gmail.com" TargetMode="External"/><Relationship Id="rId99" Type="http://schemas.openxmlformats.org/officeDocument/2006/relationships/hyperlink" Target="http://uslugi.gov.mk" TargetMode="External"/><Relationship Id="rId101" Type="http://schemas.openxmlformats.org/officeDocument/2006/relationships/hyperlink" Target="http://uslugi.gov.mk" TargetMode="External"/><Relationship Id="rId122" Type="http://schemas.openxmlformats.org/officeDocument/2006/relationships/hyperlink" Target="mailto:hajdis@hops.org.mk" TargetMode="External"/><Relationship Id="rId143" Type="http://schemas.openxmlformats.org/officeDocument/2006/relationships/hyperlink" Target="mailto:sspasovska@mtsp.gov.mk" TargetMode="External"/><Relationship Id="rId148" Type="http://schemas.openxmlformats.org/officeDocument/2006/relationships/hyperlink" Target="mailto:tatjana.popovska@mtsp.gov.mk" TargetMode="External"/><Relationship Id="rId164" Type="http://schemas.openxmlformats.org/officeDocument/2006/relationships/hyperlink" Target="mailto:blagicakirov@yahoo.com" TargetMode="External"/><Relationship Id="rId169" Type="http://schemas.openxmlformats.org/officeDocument/2006/relationships/hyperlink" Target="mailto:ivona.stalevska@fosm.mk" TargetMode="External"/><Relationship Id="rId185" Type="http://schemas.openxmlformats.org/officeDocument/2006/relationships/hyperlink" Target="https://www.sobranie.mk/kontaktiraj-so-pretsedatelot.nspx"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diagramLayout" Target="diagrams/layout7.xml"/><Relationship Id="rId26" Type="http://schemas.openxmlformats.org/officeDocument/2006/relationships/diagramLayout" Target="diagrams/layout3.xml"/><Relationship Id="rId47" Type="http://schemas.openxmlformats.org/officeDocument/2006/relationships/hyperlink" Target="mailto:gfilkov@ccc.org.mk" TargetMode="External"/><Relationship Id="rId68" Type="http://schemas.openxmlformats.org/officeDocument/2006/relationships/hyperlink" Target="mailto:elicakar@gmail.com" TargetMode="External"/><Relationship Id="rId89" Type="http://schemas.openxmlformats.org/officeDocument/2006/relationships/hyperlink" Target="mailto:natasa.angjeleska@fosm.mk" TargetMode="External"/><Relationship Id="rId112" Type="http://schemas.openxmlformats.org/officeDocument/2006/relationships/hyperlink" Target="mailto:mtodorovska@lastrada.org.mk" TargetMode="External"/><Relationship Id="rId133" Type="http://schemas.openxmlformats.org/officeDocument/2006/relationships/hyperlink" Target="mailto:tatjana.popovska@mtsp.gov.mk" TargetMode="External"/><Relationship Id="rId154" Type="http://schemas.openxmlformats.org/officeDocument/2006/relationships/hyperlink" Target="mailto:Susana_Novakoska@moi.gov.mk" TargetMode="External"/><Relationship Id="rId175" Type="http://schemas.openxmlformats.org/officeDocument/2006/relationships/hyperlink" Target="https://air.moepp.gov.mk/?lang=en" TargetMode="External"/><Relationship Id="rId196" Type="http://schemas.openxmlformats.org/officeDocument/2006/relationships/hyperlink" Target="mailto:parl.inst@sobranie.mk" TargetMode="External"/><Relationship Id="rId200" Type="http://schemas.openxmlformats.org/officeDocument/2006/relationships/diagramColors" Target="diagrams/colors8.xml"/></Relationships>
</file>

<file path=word/_rels/footnotes.xml.rels><?xml version="1.0" encoding="UTF-8" standalone="yes"?>
<Relationships xmlns="http://schemas.openxmlformats.org/package/2006/relationships"><Relationship Id="rId1" Type="http://schemas.openxmlformats.org/officeDocument/2006/relationships/hyperlink" Target="https://ovp.gov.mk/%d1%81%d0%be%d0%b2%d0%b5%d1%82-%d0%b7%d0%b0-%d0%be%d0%b2%d0%b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060913705583756E-2"/>
          <c:y val="8.8790569457347812E-2"/>
          <c:w val="0.9255499153976311"/>
          <c:h val="0.71502905886764156"/>
        </c:manualLayout>
      </c:layout>
      <c:pie3DChart>
        <c:varyColors val="1"/>
        <c:ser>
          <c:idx val="0"/>
          <c:order val="0"/>
          <c:tx>
            <c:strRef>
              <c:f>Sheet1!$B$1</c:f>
              <c:strCache>
                <c:ptCount val="1"/>
                <c:pt idx="0">
                  <c:v>Column1</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7582-4DE2-8E10-1F0E56B5BFC8}"/>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7582-4DE2-8E10-1F0E56B5BFC8}"/>
              </c:ext>
            </c:extLst>
          </c:dPt>
          <c:dLbls>
            <c:dLbl>
              <c:idx val="0"/>
              <c:layout>
                <c:manualLayout>
                  <c:x val="-9.3331734548409873E-2"/>
                  <c:y val="9.265396467607893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582-4DE2-8E10-1F0E56B5BFC8}"/>
                </c:ext>
              </c:extLst>
            </c:dLbl>
            <c:dLbl>
              <c:idx val="1"/>
              <c:layout>
                <c:manualLayout>
                  <c:x val="0.12749670250609538"/>
                  <c:y val="-0.3664671509871710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582-4DE2-8E10-1F0E56B5BFC8}"/>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StobiSerif Regular" panose="02000503060000020004" pitchFamily="50" charset="0"/>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Државни институции </c:v>
                </c:pt>
                <c:pt idx="1">
                  <c:v>Невладини организации </c:v>
                </c:pt>
              </c:strCache>
            </c:strRef>
          </c:cat>
          <c:val>
            <c:numRef>
              <c:f>Sheet1!$B$2:$B$3</c:f>
              <c:numCache>
                <c:formatCode>General</c:formatCode>
                <c:ptCount val="2"/>
                <c:pt idx="0">
                  <c:v>53</c:v>
                </c:pt>
                <c:pt idx="1">
                  <c:v>315</c:v>
                </c:pt>
              </c:numCache>
            </c:numRef>
          </c:val>
          <c:extLst>
            <c:ext xmlns:c16="http://schemas.microsoft.com/office/drawing/2014/chart" uri="{C3380CC4-5D6E-409C-BE32-E72D297353CC}">
              <c16:uniqueId val="{00000004-7582-4DE2-8E10-1F0E56B5BFC8}"/>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StobiSerif Regular" panose="02000503060000020004"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diagrams/_rels/data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_rels/drawing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95D200-F944-4B03-B55C-64044223E5FF}" type="doc">
      <dgm:prSet loTypeId="urn:microsoft.com/office/officeart/2005/8/layout/hProcess10#2" loCatId="process" qsTypeId="urn:microsoft.com/office/officeart/2005/8/quickstyle/simple1" qsCatId="simple" csTypeId="urn:microsoft.com/office/officeart/2005/8/colors/colorful3" csCatId="colorful" phldr="1"/>
      <dgm:spPr/>
      <dgm:t>
        <a:bodyPr/>
        <a:lstStyle/>
        <a:p>
          <a:endParaRPr lang="mk-MK"/>
        </a:p>
      </dgm:t>
    </dgm:pt>
    <dgm:pt modelId="{713C8BF9-6FD6-4A66-9725-A3170B4D7B52}">
      <dgm:prSet phldrT="[Text]" custT="1"/>
      <dgm:spPr/>
      <dgm:t>
        <a:bodyPr/>
        <a:lstStyle/>
        <a:p>
          <a:endParaRPr lang="mk-MK" sz="1100" b="1">
            <a:solidFill>
              <a:schemeClr val="tx1"/>
            </a:solidFill>
          </a:endParaRPr>
        </a:p>
        <a:p>
          <a:r>
            <a:rPr lang="mk-MK" sz="800" b="1">
              <a:solidFill>
                <a:schemeClr val="tx1"/>
              </a:solidFill>
              <a:latin typeface="StobiSerif Regular" panose="02000503060000020004" pitchFamily="50" charset="0"/>
            </a:rPr>
            <a:t>Транспарентност, отчетност, проактивност и инклузивност</a:t>
          </a:r>
        </a:p>
      </dgm:t>
    </dgm:pt>
    <dgm:pt modelId="{4CE902C6-D920-4F51-A389-7A49562D40A9}" type="parTrans" cxnId="{5EAA6B07-A587-4BAC-85B4-CA6D818196E2}">
      <dgm:prSet/>
      <dgm:spPr/>
      <dgm:t>
        <a:bodyPr/>
        <a:lstStyle/>
        <a:p>
          <a:endParaRPr lang="mk-MK" b="1">
            <a:solidFill>
              <a:schemeClr val="tx1"/>
            </a:solidFill>
          </a:endParaRPr>
        </a:p>
      </dgm:t>
    </dgm:pt>
    <dgm:pt modelId="{E6B4209F-B8BA-4462-B1E6-C4C4F960518E}" type="sibTrans" cxnId="{5EAA6B07-A587-4BAC-85B4-CA6D818196E2}">
      <dgm:prSet/>
      <dgm:spPr/>
      <dgm:t>
        <a:bodyPr/>
        <a:lstStyle/>
        <a:p>
          <a:endParaRPr lang="mk-MK" b="1">
            <a:solidFill>
              <a:schemeClr val="tx1"/>
            </a:solidFill>
          </a:endParaRPr>
        </a:p>
      </dgm:t>
    </dgm:pt>
    <dgm:pt modelId="{4C89871D-67E8-49DA-A83A-2C56C25701E7}">
      <dgm:prSet phldrT="[Text]" custT="1"/>
      <dgm:spPr/>
      <dgm:t>
        <a:bodyPr/>
        <a:lstStyle/>
        <a:p>
          <a:r>
            <a:rPr lang="mk-MK" sz="800" b="1">
              <a:solidFill>
                <a:schemeClr val="tx1"/>
              </a:solidFill>
              <a:latin typeface="StobiSerif Regular" panose="02000503060000020004" pitchFamily="50" charset="0"/>
            </a:rPr>
            <a:t>заложби кои промовираат поголема вклученост на граѓаните во креирањето политики, проактивност,  слобода и пристап до информации, отворени податоци, транспарентност на институциите, заштита на лични податоци, дигитализација, со особен фокус на млади, маргинализирани групи и жени</a:t>
          </a:r>
          <a:r>
            <a:rPr lang="en-US" sz="800" b="1">
              <a:solidFill>
                <a:schemeClr val="tx1"/>
              </a:solidFill>
              <a:latin typeface="StobiSerif Regular" panose="02000503060000020004" pitchFamily="50" charset="0"/>
            </a:rPr>
            <a:t>.</a:t>
          </a:r>
          <a:endParaRPr lang="mk-MK" sz="800" b="1">
            <a:solidFill>
              <a:schemeClr val="tx1"/>
            </a:solidFill>
            <a:latin typeface="StobiSerif Regular" panose="02000503060000020004" pitchFamily="50" charset="0"/>
          </a:endParaRPr>
        </a:p>
      </dgm:t>
    </dgm:pt>
    <dgm:pt modelId="{AF384892-7450-4371-9EB6-8AA9779E3E79}" type="parTrans" cxnId="{10C56388-BBB5-4F87-88CF-647D73BD7D73}">
      <dgm:prSet/>
      <dgm:spPr/>
      <dgm:t>
        <a:bodyPr/>
        <a:lstStyle/>
        <a:p>
          <a:endParaRPr lang="mk-MK" b="1">
            <a:solidFill>
              <a:schemeClr val="tx1"/>
            </a:solidFill>
          </a:endParaRPr>
        </a:p>
      </dgm:t>
    </dgm:pt>
    <dgm:pt modelId="{21BE99C4-61CA-4B36-B9EC-739E8EF4EF29}" type="sibTrans" cxnId="{10C56388-BBB5-4F87-88CF-647D73BD7D73}">
      <dgm:prSet/>
      <dgm:spPr/>
      <dgm:t>
        <a:bodyPr/>
        <a:lstStyle/>
        <a:p>
          <a:endParaRPr lang="mk-MK" b="1">
            <a:solidFill>
              <a:schemeClr val="tx1"/>
            </a:solidFill>
          </a:endParaRPr>
        </a:p>
      </dgm:t>
    </dgm:pt>
    <dgm:pt modelId="{473664D7-D319-4BA0-A97A-EA242114FD0D}">
      <dgm:prSet phldrT="[Text]" custT="1"/>
      <dgm:spPr/>
      <dgm:t>
        <a:bodyPr/>
        <a:lstStyle/>
        <a:p>
          <a:r>
            <a:rPr lang="mk-MK" sz="800" b="1">
              <a:solidFill>
                <a:schemeClr val="tx1"/>
              </a:solidFill>
              <a:latin typeface="StobiSerif Regular" panose="02000503060000020004" pitchFamily="50" charset="0"/>
            </a:rPr>
            <a:t>заложби кои промовираат спречување на корупција,  градење на системи на интегритет, управување со конфликти на интереси, запирање на незаконски финансиски текови и борба против затајување данок со особен фокус на млади, маргинализирани групи и жени.</a:t>
          </a:r>
        </a:p>
      </dgm:t>
    </dgm:pt>
    <dgm:pt modelId="{D5939827-9984-453D-AF90-B3BE1038EB51}" type="parTrans" cxnId="{8BCD23B0-6DF7-4EB8-BD62-C86D3A1B5487}">
      <dgm:prSet/>
      <dgm:spPr/>
      <dgm:t>
        <a:bodyPr/>
        <a:lstStyle/>
        <a:p>
          <a:endParaRPr lang="mk-MK" b="1">
            <a:solidFill>
              <a:schemeClr val="tx1"/>
            </a:solidFill>
          </a:endParaRPr>
        </a:p>
      </dgm:t>
    </dgm:pt>
    <dgm:pt modelId="{8470C83E-D2C1-4550-9A2B-B83191469951}" type="sibTrans" cxnId="{8BCD23B0-6DF7-4EB8-BD62-C86D3A1B5487}">
      <dgm:prSet/>
      <dgm:spPr/>
      <dgm:t>
        <a:bodyPr/>
        <a:lstStyle/>
        <a:p>
          <a:endParaRPr lang="mk-MK" b="1">
            <a:solidFill>
              <a:schemeClr val="tx1"/>
            </a:solidFill>
          </a:endParaRPr>
        </a:p>
      </dgm:t>
    </dgm:pt>
    <dgm:pt modelId="{56733924-CFA9-4884-AE88-8497F7F8FF1A}">
      <dgm:prSet phldrT="[Text]" custT="1"/>
      <dgm:spPr/>
      <dgm:t>
        <a:bodyPr/>
        <a:lstStyle/>
        <a:p>
          <a:endParaRPr lang="mk-MK" sz="1100" b="1">
            <a:solidFill>
              <a:schemeClr val="tx1"/>
            </a:solidFill>
          </a:endParaRPr>
        </a:p>
        <a:p>
          <a:r>
            <a:rPr lang="mk-MK" sz="800" b="1">
              <a:solidFill>
                <a:schemeClr val="tx1"/>
              </a:solidFill>
              <a:latin typeface="StobiSerif Regular" panose="02000503060000020004" pitchFamily="50" charset="0"/>
            </a:rPr>
            <a:t>Испорака на јавни услуги </a:t>
          </a:r>
        </a:p>
      </dgm:t>
    </dgm:pt>
    <dgm:pt modelId="{92956792-C566-4246-8024-F61D154C62D4}" type="parTrans" cxnId="{3E57552F-5E6B-4715-8560-2C27954DC79F}">
      <dgm:prSet/>
      <dgm:spPr/>
      <dgm:t>
        <a:bodyPr/>
        <a:lstStyle/>
        <a:p>
          <a:endParaRPr lang="mk-MK" b="1">
            <a:solidFill>
              <a:schemeClr val="tx1"/>
            </a:solidFill>
          </a:endParaRPr>
        </a:p>
      </dgm:t>
    </dgm:pt>
    <dgm:pt modelId="{865F3180-3193-4DA2-AC89-B113716BA06B}" type="sibTrans" cxnId="{3E57552F-5E6B-4715-8560-2C27954DC79F}">
      <dgm:prSet/>
      <dgm:spPr/>
      <dgm:t>
        <a:bodyPr/>
        <a:lstStyle/>
        <a:p>
          <a:endParaRPr lang="mk-MK" b="1">
            <a:solidFill>
              <a:schemeClr val="tx1"/>
            </a:solidFill>
          </a:endParaRPr>
        </a:p>
      </dgm:t>
    </dgm:pt>
    <dgm:pt modelId="{BE069C27-FC36-4ED9-AB62-8965C4B1D313}">
      <dgm:prSet phldrT="[Text]" custT="1"/>
      <dgm:spPr/>
      <dgm:t>
        <a:bodyPr/>
        <a:lstStyle/>
        <a:p>
          <a:r>
            <a:rPr lang="mk-MK" sz="800" b="1">
              <a:solidFill>
                <a:schemeClr val="tx1"/>
              </a:solidFill>
              <a:latin typeface="StobiSerif Regular" panose="02000503060000020004" pitchFamily="50" charset="0"/>
            </a:rPr>
            <a:t>заложби за испорака на јавни услуги – мерки кои можат да го подобрат квалитетот на образованието, здравството, социјалната состојба како и владеење на локално ниво, дигитализација на услуги, животна средина/аерозагадување, енергетска ефикасност итн. со особен фокус на млади, маргинализирани групи и жени</a:t>
          </a:r>
          <a:r>
            <a:rPr lang="en-US" sz="800" b="1">
              <a:solidFill>
                <a:schemeClr val="tx1"/>
              </a:solidFill>
              <a:latin typeface="StobiSerif Regular" panose="02000503060000020004" pitchFamily="50" charset="0"/>
            </a:rPr>
            <a:t>.</a:t>
          </a:r>
          <a:endParaRPr lang="mk-MK" sz="800" b="1">
            <a:solidFill>
              <a:schemeClr val="tx1"/>
            </a:solidFill>
            <a:latin typeface="StobiSerif Regular" panose="02000503060000020004" pitchFamily="50" charset="0"/>
          </a:endParaRPr>
        </a:p>
      </dgm:t>
    </dgm:pt>
    <dgm:pt modelId="{0F832C3C-EB8D-4D1B-B4C7-7D500829889D}" type="parTrans" cxnId="{EEDB2689-EE82-4EB9-99B4-24FEFDE17C1B}">
      <dgm:prSet/>
      <dgm:spPr/>
      <dgm:t>
        <a:bodyPr/>
        <a:lstStyle/>
        <a:p>
          <a:endParaRPr lang="mk-MK" b="1">
            <a:solidFill>
              <a:schemeClr val="tx1"/>
            </a:solidFill>
          </a:endParaRPr>
        </a:p>
      </dgm:t>
    </dgm:pt>
    <dgm:pt modelId="{A1CF3CF5-1125-4559-980F-3540220A57A7}" type="sibTrans" cxnId="{EEDB2689-EE82-4EB9-99B4-24FEFDE17C1B}">
      <dgm:prSet/>
      <dgm:spPr/>
      <dgm:t>
        <a:bodyPr/>
        <a:lstStyle/>
        <a:p>
          <a:endParaRPr lang="mk-MK" b="1">
            <a:solidFill>
              <a:schemeClr val="tx1"/>
            </a:solidFill>
          </a:endParaRPr>
        </a:p>
      </dgm:t>
    </dgm:pt>
    <dgm:pt modelId="{FCBCCDF9-4CBD-4307-A538-487D33D7627E}">
      <dgm:prSet phldrT="[Text]" custT="1"/>
      <dgm:spPr/>
      <dgm:t>
        <a:bodyPr/>
        <a:lstStyle/>
        <a:p>
          <a:pPr algn="ctr"/>
          <a:r>
            <a:rPr lang="mk-MK" sz="800" b="1">
              <a:solidFill>
                <a:schemeClr val="tx1"/>
              </a:solidFill>
              <a:latin typeface="StobiSerif Regular" panose="02000503060000020004" pitchFamily="50" charset="0"/>
            </a:rPr>
            <a:t>Пристап до правда</a:t>
          </a:r>
        </a:p>
        <a:p>
          <a:pPr algn="l"/>
          <a:r>
            <a:rPr lang="mk-MK" sz="800" b="1">
              <a:solidFill>
                <a:schemeClr val="tx1"/>
              </a:solidFill>
              <a:latin typeface="StobiSerif Regular" panose="02000503060000020004" pitchFamily="50" charset="0"/>
            </a:rPr>
            <a:t>заложби кои промовираат ефективен пристап до правда до квалитетни, ефикасни и комплементарни правни услуги базирани во заедницата за сите граѓани, особено за ранливите групи преку формални и неформални облици на правна помош и услуги, развојни политики за правно зајакнување итн., одговорност, отчетност и вклучување со особен фокус на млади, маргинализирани групи и жени.</a:t>
          </a:r>
        </a:p>
      </dgm:t>
    </dgm:pt>
    <dgm:pt modelId="{C6F959EE-8E53-4B51-90FA-68190F28664B}" type="parTrans" cxnId="{C0856E73-24C2-425F-AE62-6F99784D3FB9}">
      <dgm:prSet/>
      <dgm:spPr/>
      <dgm:t>
        <a:bodyPr/>
        <a:lstStyle/>
        <a:p>
          <a:endParaRPr lang="mk-MK" b="1">
            <a:solidFill>
              <a:schemeClr val="tx1"/>
            </a:solidFill>
          </a:endParaRPr>
        </a:p>
      </dgm:t>
    </dgm:pt>
    <dgm:pt modelId="{3202F283-C54B-4976-91B4-39515C769BDE}" type="sibTrans" cxnId="{C0856E73-24C2-425F-AE62-6F99784D3FB9}">
      <dgm:prSet/>
      <dgm:spPr/>
      <dgm:t>
        <a:bodyPr/>
        <a:lstStyle/>
        <a:p>
          <a:endParaRPr lang="mk-MK" b="1">
            <a:solidFill>
              <a:schemeClr val="tx1"/>
            </a:solidFill>
          </a:endParaRPr>
        </a:p>
      </dgm:t>
    </dgm:pt>
    <dgm:pt modelId="{9B9FBEBF-01F6-4F33-BE20-D2E8EE5592C6}">
      <dgm:prSet phldrT="[Text]" custT="1"/>
      <dgm:spPr/>
      <dgm:t>
        <a:bodyPr/>
        <a:lstStyle/>
        <a:p>
          <a:endParaRPr lang="mk-MK" sz="1100" b="1">
            <a:solidFill>
              <a:schemeClr val="tx1"/>
            </a:solidFill>
          </a:endParaRPr>
        </a:p>
        <a:p>
          <a:r>
            <a:rPr lang="mk-MK" sz="800" b="1">
              <a:solidFill>
                <a:schemeClr val="tx1"/>
              </a:solidFill>
              <a:latin typeface="StobiSerif Regular" panose="02000503060000020004" pitchFamily="50" charset="0"/>
            </a:rPr>
            <a:t>Спречување на корупција и промовирање на добро владеење</a:t>
          </a:r>
        </a:p>
      </dgm:t>
    </dgm:pt>
    <dgm:pt modelId="{5BB2600A-DD3B-46BA-87C0-EDE5B6C86ED6}" type="sibTrans" cxnId="{28A19D57-A9A8-4DF8-8AD2-63A0E19FCEF8}">
      <dgm:prSet/>
      <dgm:spPr/>
      <dgm:t>
        <a:bodyPr/>
        <a:lstStyle/>
        <a:p>
          <a:endParaRPr lang="mk-MK" b="1">
            <a:solidFill>
              <a:schemeClr val="tx1"/>
            </a:solidFill>
          </a:endParaRPr>
        </a:p>
      </dgm:t>
    </dgm:pt>
    <dgm:pt modelId="{00E388A1-5538-45D3-9696-982B3C76A6EF}" type="parTrans" cxnId="{28A19D57-A9A8-4DF8-8AD2-63A0E19FCEF8}">
      <dgm:prSet/>
      <dgm:spPr/>
      <dgm:t>
        <a:bodyPr/>
        <a:lstStyle/>
        <a:p>
          <a:endParaRPr lang="mk-MK" b="1">
            <a:solidFill>
              <a:schemeClr val="tx1"/>
            </a:solidFill>
          </a:endParaRPr>
        </a:p>
      </dgm:t>
    </dgm:pt>
    <dgm:pt modelId="{424670A2-CBB9-40EF-A4D0-CE2DDDD0DCE6}" type="pres">
      <dgm:prSet presAssocID="{7895D200-F944-4B03-B55C-64044223E5FF}" presName="Name0" presStyleCnt="0">
        <dgm:presLayoutVars>
          <dgm:dir/>
          <dgm:resizeHandles val="exact"/>
        </dgm:presLayoutVars>
      </dgm:prSet>
      <dgm:spPr/>
    </dgm:pt>
    <dgm:pt modelId="{1AEA2064-DC24-48D0-993F-5F3E747441B0}" type="pres">
      <dgm:prSet presAssocID="{713C8BF9-6FD6-4A66-9725-A3170B4D7B52}" presName="composite" presStyleCnt="0"/>
      <dgm:spPr/>
    </dgm:pt>
    <dgm:pt modelId="{ED8CD4C2-498A-4C27-B6D2-D59BA89E51C6}" type="pres">
      <dgm:prSet presAssocID="{713C8BF9-6FD6-4A66-9725-A3170B4D7B52}" presName="imagSh" presStyleLbl="bgImgPlace1" presStyleIdx="0" presStyleCnt="4" custLinFactY="-70014" custLinFactNeighborX="7216" custLinFactNeighborY="-100000"/>
      <dgm:spPr>
        <a: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dgm:spPr>
    </dgm:pt>
    <dgm:pt modelId="{861283C8-8C78-4A98-81BC-E2ED922B3505}" type="pres">
      <dgm:prSet presAssocID="{713C8BF9-6FD6-4A66-9725-A3170B4D7B52}" presName="txNode" presStyleLbl="node1" presStyleIdx="0" presStyleCnt="4" custScaleX="150653" custScaleY="455704" custLinFactY="20060" custLinFactNeighborX="3268" custLinFactNeighborY="100000">
        <dgm:presLayoutVars>
          <dgm:bulletEnabled val="1"/>
        </dgm:presLayoutVars>
      </dgm:prSet>
      <dgm:spPr/>
    </dgm:pt>
    <dgm:pt modelId="{24B7C6E8-0B70-48FB-BE9A-9395584E0B60}" type="pres">
      <dgm:prSet presAssocID="{E6B4209F-B8BA-4462-B1E6-C4C4F960518E}" presName="sibTrans" presStyleLbl="sibTrans2D1" presStyleIdx="0" presStyleCnt="3"/>
      <dgm:spPr/>
    </dgm:pt>
    <dgm:pt modelId="{D9D1541C-3C98-47FF-9523-55B554A650C0}" type="pres">
      <dgm:prSet presAssocID="{E6B4209F-B8BA-4462-B1E6-C4C4F960518E}" presName="connTx" presStyleLbl="sibTrans2D1" presStyleIdx="0" presStyleCnt="3"/>
      <dgm:spPr/>
    </dgm:pt>
    <dgm:pt modelId="{490BD975-B963-4C73-B214-74242A3D9F52}" type="pres">
      <dgm:prSet presAssocID="{9B9FBEBF-01F6-4F33-BE20-D2E8EE5592C6}" presName="composite" presStyleCnt="0"/>
      <dgm:spPr/>
    </dgm:pt>
    <dgm:pt modelId="{C2D558E5-5725-4E59-B20F-BBD08ACAACB9}" type="pres">
      <dgm:prSet presAssocID="{9B9FBEBF-01F6-4F33-BE20-D2E8EE5592C6}" presName="imagSh" presStyleLbl="bgImgPlace1" presStyleIdx="1" presStyleCnt="4" custLinFactY="-69841" custLinFactNeighborX="-8254" custLinFactNeighborY="-100000"/>
      <dgm:spPr>
        <a:blipFill>
          <a:blip xmlns:r="http://schemas.openxmlformats.org/officeDocument/2006/relationships"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l="-7000" r="-7000"/>
          </a:stretch>
        </a:blipFill>
      </dgm:spPr>
    </dgm:pt>
    <dgm:pt modelId="{F78469D4-B183-4C26-964B-68330052AE85}" type="pres">
      <dgm:prSet presAssocID="{9B9FBEBF-01F6-4F33-BE20-D2E8EE5592C6}" presName="txNode" presStyleLbl="node1" presStyleIdx="1" presStyleCnt="4" custScaleX="132540" custScaleY="451243" custLinFactY="22291" custLinFactNeighborX="-15134" custLinFactNeighborY="100000">
        <dgm:presLayoutVars>
          <dgm:bulletEnabled val="1"/>
        </dgm:presLayoutVars>
      </dgm:prSet>
      <dgm:spPr/>
    </dgm:pt>
    <dgm:pt modelId="{8C1B49AC-6790-45DC-9484-367C65EBFCE0}" type="pres">
      <dgm:prSet presAssocID="{5BB2600A-DD3B-46BA-87C0-EDE5B6C86ED6}" presName="sibTrans" presStyleLbl="sibTrans2D1" presStyleIdx="1" presStyleCnt="3"/>
      <dgm:spPr/>
    </dgm:pt>
    <dgm:pt modelId="{0660F484-070A-4B4D-8A9E-ABE2183B3A82}" type="pres">
      <dgm:prSet presAssocID="{5BB2600A-DD3B-46BA-87C0-EDE5B6C86ED6}" presName="connTx" presStyleLbl="sibTrans2D1" presStyleIdx="1" presStyleCnt="3"/>
      <dgm:spPr/>
    </dgm:pt>
    <dgm:pt modelId="{ED17A28A-C134-4AD1-88D2-A6725079C9D9}" type="pres">
      <dgm:prSet presAssocID="{56733924-CFA9-4884-AE88-8497F7F8FF1A}" presName="composite" presStyleCnt="0"/>
      <dgm:spPr/>
    </dgm:pt>
    <dgm:pt modelId="{EAA3C6E3-2FC0-4797-AB14-CB43722D2246}" type="pres">
      <dgm:prSet presAssocID="{56733924-CFA9-4884-AE88-8497F7F8FF1A}" presName="imagSh" presStyleLbl="bgImgPlace1" presStyleIdx="2" presStyleCnt="4" custLinFactY="-65416" custLinFactNeighborX="-25424" custLinFactNeighborY="-100000"/>
      <dgm:spPr>
        <a:blipFill>
          <a:blip xmlns:r="http://schemas.openxmlformats.org/officeDocument/2006/relationships"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l="-3000" r="-3000"/>
          </a:stretch>
        </a:blipFill>
      </dgm:spPr>
    </dgm:pt>
    <dgm:pt modelId="{F64E51D5-F69E-4B44-BE8D-A8AE7EA462B1}" type="pres">
      <dgm:prSet presAssocID="{56733924-CFA9-4884-AE88-8497F7F8FF1A}" presName="txNode" presStyleLbl="node1" presStyleIdx="2" presStyleCnt="4" custScaleX="137448" custScaleY="457174" custLinFactY="23888" custLinFactNeighborX="-28983" custLinFactNeighborY="100000">
        <dgm:presLayoutVars>
          <dgm:bulletEnabled val="1"/>
        </dgm:presLayoutVars>
      </dgm:prSet>
      <dgm:spPr/>
    </dgm:pt>
    <dgm:pt modelId="{9673F931-D0ED-4585-84F4-577264E0671E}" type="pres">
      <dgm:prSet presAssocID="{865F3180-3193-4DA2-AC89-B113716BA06B}" presName="sibTrans" presStyleLbl="sibTrans2D1" presStyleIdx="2" presStyleCnt="3"/>
      <dgm:spPr/>
    </dgm:pt>
    <dgm:pt modelId="{D5ACD413-35C7-4D3A-BF19-B62DF85B56E0}" type="pres">
      <dgm:prSet presAssocID="{865F3180-3193-4DA2-AC89-B113716BA06B}" presName="connTx" presStyleLbl="sibTrans2D1" presStyleIdx="2" presStyleCnt="3"/>
      <dgm:spPr/>
    </dgm:pt>
    <dgm:pt modelId="{EBFC54E9-FF53-4BDF-AFE5-B9D64DD0AFF2}" type="pres">
      <dgm:prSet presAssocID="{FCBCCDF9-4CBD-4307-A538-487D33D7627E}" presName="composite" presStyleCnt="0"/>
      <dgm:spPr/>
    </dgm:pt>
    <dgm:pt modelId="{5EBC0211-02E8-4A79-B997-0C7B2BC10450}" type="pres">
      <dgm:prSet presAssocID="{FCBCCDF9-4CBD-4307-A538-487D33D7627E}" presName="imagSh" presStyleLbl="bgImgPlace1" presStyleIdx="3" presStyleCnt="4" custLinFactY="-68378" custLinFactNeighborX="-18177" custLinFactNeighborY="-100000"/>
      <dgm:spPr>
        <a:blipFill>
          <a:blip xmlns:r="http://schemas.openxmlformats.org/officeDocument/2006/relationships"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l="-11000" r="-11000"/>
          </a:stretch>
        </a:blipFill>
      </dgm:spPr>
    </dgm:pt>
    <dgm:pt modelId="{25F438CE-16C2-4A7E-A053-05552DCD43D7}" type="pres">
      <dgm:prSet presAssocID="{FCBCCDF9-4CBD-4307-A538-487D33D7627E}" presName="txNode" presStyleLbl="node1" presStyleIdx="3" presStyleCnt="4" custScaleX="154035" custScaleY="447879" custLinFactY="19410" custLinFactNeighborX="-36141" custLinFactNeighborY="100000">
        <dgm:presLayoutVars>
          <dgm:bulletEnabled val="1"/>
        </dgm:presLayoutVars>
      </dgm:prSet>
      <dgm:spPr/>
    </dgm:pt>
  </dgm:ptLst>
  <dgm:cxnLst>
    <dgm:cxn modelId="{5EAA6B07-A587-4BAC-85B4-CA6D818196E2}" srcId="{7895D200-F944-4B03-B55C-64044223E5FF}" destId="{713C8BF9-6FD6-4A66-9725-A3170B4D7B52}" srcOrd="0" destOrd="0" parTransId="{4CE902C6-D920-4F51-A389-7A49562D40A9}" sibTransId="{E6B4209F-B8BA-4462-B1E6-C4C4F960518E}"/>
    <dgm:cxn modelId="{53AA770F-BF59-4368-B033-55A66BA802ED}" type="presOf" srcId="{473664D7-D319-4BA0-A97A-EA242114FD0D}" destId="{F78469D4-B183-4C26-964B-68330052AE85}" srcOrd="0" destOrd="1" presId="urn:microsoft.com/office/officeart/2005/8/layout/hProcess10#2"/>
    <dgm:cxn modelId="{5284C619-50EC-4C55-952D-BA5A3C81A2EF}" type="presOf" srcId="{FCBCCDF9-4CBD-4307-A538-487D33D7627E}" destId="{25F438CE-16C2-4A7E-A053-05552DCD43D7}" srcOrd="0" destOrd="0" presId="urn:microsoft.com/office/officeart/2005/8/layout/hProcess10#2"/>
    <dgm:cxn modelId="{3E57552F-5E6B-4715-8560-2C27954DC79F}" srcId="{7895D200-F944-4B03-B55C-64044223E5FF}" destId="{56733924-CFA9-4884-AE88-8497F7F8FF1A}" srcOrd="2" destOrd="0" parTransId="{92956792-C566-4246-8024-F61D154C62D4}" sibTransId="{865F3180-3193-4DA2-AC89-B113716BA06B}"/>
    <dgm:cxn modelId="{8389445B-97F6-4BD1-9DD6-98AF0D648780}" type="presOf" srcId="{5BB2600A-DD3B-46BA-87C0-EDE5B6C86ED6}" destId="{8C1B49AC-6790-45DC-9484-367C65EBFCE0}" srcOrd="0" destOrd="0" presId="urn:microsoft.com/office/officeart/2005/8/layout/hProcess10#2"/>
    <dgm:cxn modelId="{E7DB9143-B3D0-4179-ACD3-87C817C94B81}" type="presOf" srcId="{713C8BF9-6FD6-4A66-9725-A3170B4D7B52}" destId="{861283C8-8C78-4A98-81BC-E2ED922B3505}" srcOrd="0" destOrd="0" presId="urn:microsoft.com/office/officeart/2005/8/layout/hProcess10#2"/>
    <dgm:cxn modelId="{09482C44-3382-41B9-AA8A-63C722D538F6}" type="presOf" srcId="{4C89871D-67E8-49DA-A83A-2C56C25701E7}" destId="{861283C8-8C78-4A98-81BC-E2ED922B3505}" srcOrd="0" destOrd="1" presId="urn:microsoft.com/office/officeart/2005/8/layout/hProcess10#2"/>
    <dgm:cxn modelId="{C0856E73-24C2-425F-AE62-6F99784D3FB9}" srcId="{7895D200-F944-4B03-B55C-64044223E5FF}" destId="{FCBCCDF9-4CBD-4307-A538-487D33D7627E}" srcOrd="3" destOrd="0" parTransId="{C6F959EE-8E53-4B51-90FA-68190F28664B}" sibTransId="{3202F283-C54B-4976-91B4-39515C769BDE}"/>
    <dgm:cxn modelId="{28A19D57-A9A8-4DF8-8AD2-63A0E19FCEF8}" srcId="{7895D200-F944-4B03-B55C-64044223E5FF}" destId="{9B9FBEBF-01F6-4F33-BE20-D2E8EE5592C6}" srcOrd="1" destOrd="0" parTransId="{00E388A1-5538-45D3-9696-982B3C76A6EF}" sibTransId="{5BB2600A-DD3B-46BA-87C0-EDE5B6C86ED6}"/>
    <dgm:cxn modelId="{A8F6615A-E010-463F-8EF5-BE6F039A72EB}" type="presOf" srcId="{5BB2600A-DD3B-46BA-87C0-EDE5B6C86ED6}" destId="{0660F484-070A-4B4D-8A9E-ABE2183B3A82}" srcOrd="1" destOrd="0" presId="urn:microsoft.com/office/officeart/2005/8/layout/hProcess10#2"/>
    <dgm:cxn modelId="{CEA2A484-A0B1-4A2F-A2EB-A5C1F52B52DF}" type="presOf" srcId="{E6B4209F-B8BA-4462-B1E6-C4C4F960518E}" destId="{24B7C6E8-0B70-48FB-BE9A-9395584E0B60}" srcOrd="0" destOrd="0" presId="urn:microsoft.com/office/officeart/2005/8/layout/hProcess10#2"/>
    <dgm:cxn modelId="{10C56388-BBB5-4F87-88CF-647D73BD7D73}" srcId="{713C8BF9-6FD6-4A66-9725-A3170B4D7B52}" destId="{4C89871D-67E8-49DA-A83A-2C56C25701E7}" srcOrd="0" destOrd="0" parTransId="{AF384892-7450-4371-9EB6-8AA9779E3E79}" sibTransId="{21BE99C4-61CA-4B36-B9EC-739E8EF4EF29}"/>
    <dgm:cxn modelId="{EEDB2689-EE82-4EB9-99B4-24FEFDE17C1B}" srcId="{56733924-CFA9-4884-AE88-8497F7F8FF1A}" destId="{BE069C27-FC36-4ED9-AB62-8965C4B1D313}" srcOrd="0" destOrd="0" parTransId="{0F832C3C-EB8D-4D1B-B4C7-7D500829889D}" sibTransId="{A1CF3CF5-1125-4559-980F-3540220A57A7}"/>
    <dgm:cxn modelId="{2E3AB99D-F907-458A-AE95-0536FA5A7A03}" type="presOf" srcId="{56733924-CFA9-4884-AE88-8497F7F8FF1A}" destId="{F64E51D5-F69E-4B44-BE8D-A8AE7EA462B1}" srcOrd="0" destOrd="0" presId="urn:microsoft.com/office/officeart/2005/8/layout/hProcess10#2"/>
    <dgm:cxn modelId="{DE590FA5-5ADF-4CB3-A501-C5D423D6B8B8}" type="presOf" srcId="{865F3180-3193-4DA2-AC89-B113716BA06B}" destId="{9673F931-D0ED-4585-84F4-577264E0671E}" srcOrd="0" destOrd="0" presId="urn:microsoft.com/office/officeart/2005/8/layout/hProcess10#2"/>
    <dgm:cxn modelId="{8BCD23B0-6DF7-4EB8-BD62-C86D3A1B5487}" srcId="{9B9FBEBF-01F6-4F33-BE20-D2E8EE5592C6}" destId="{473664D7-D319-4BA0-A97A-EA242114FD0D}" srcOrd="0" destOrd="0" parTransId="{D5939827-9984-453D-AF90-B3BE1038EB51}" sibTransId="{8470C83E-D2C1-4550-9A2B-B83191469951}"/>
    <dgm:cxn modelId="{2B2385B1-D6C8-4512-985E-594F413F7921}" type="presOf" srcId="{7895D200-F944-4B03-B55C-64044223E5FF}" destId="{424670A2-CBB9-40EF-A4D0-CE2DDDD0DCE6}" srcOrd="0" destOrd="0" presId="urn:microsoft.com/office/officeart/2005/8/layout/hProcess10#2"/>
    <dgm:cxn modelId="{D556C1B1-3176-476C-9783-015B06E0E67D}" type="presOf" srcId="{BE069C27-FC36-4ED9-AB62-8965C4B1D313}" destId="{F64E51D5-F69E-4B44-BE8D-A8AE7EA462B1}" srcOrd="0" destOrd="1" presId="urn:microsoft.com/office/officeart/2005/8/layout/hProcess10#2"/>
    <dgm:cxn modelId="{B670A9B9-4906-497F-B635-23DF8A25B047}" type="presOf" srcId="{E6B4209F-B8BA-4462-B1E6-C4C4F960518E}" destId="{D9D1541C-3C98-47FF-9523-55B554A650C0}" srcOrd="1" destOrd="0" presId="urn:microsoft.com/office/officeart/2005/8/layout/hProcess10#2"/>
    <dgm:cxn modelId="{2801BABF-075F-4A1B-88D2-96534541E0F7}" type="presOf" srcId="{9B9FBEBF-01F6-4F33-BE20-D2E8EE5592C6}" destId="{F78469D4-B183-4C26-964B-68330052AE85}" srcOrd="0" destOrd="0" presId="urn:microsoft.com/office/officeart/2005/8/layout/hProcess10#2"/>
    <dgm:cxn modelId="{357201FB-2F55-45D0-A671-47029DF5D92A}" type="presOf" srcId="{865F3180-3193-4DA2-AC89-B113716BA06B}" destId="{D5ACD413-35C7-4D3A-BF19-B62DF85B56E0}" srcOrd="1" destOrd="0" presId="urn:microsoft.com/office/officeart/2005/8/layout/hProcess10#2"/>
    <dgm:cxn modelId="{C9C516AB-0421-4441-88A0-5A0B311200E8}" type="presParOf" srcId="{424670A2-CBB9-40EF-A4D0-CE2DDDD0DCE6}" destId="{1AEA2064-DC24-48D0-993F-5F3E747441B0}" srcOrd="0" destOrd="0" presId="urn:microsoft.com/office/officeart/2005/8/layout/hProcess10#2"/>
    <dgm:cxn modelId="{4FE2ADFB-9E3C-4059-99DD-F8FCD2A730E4}" type="presParOf" srcId="{1AEA2064-DC24-48D0-993F-5F3E747441B0}" destId="{ED8CD4C2-498A-4C27-B6D2-D59BA89E51C6}" srcOrd="0" destOrd="0" presId="urn:microsoft.com/office/officeart/2005/8/layout/hProcess10#2"/>
    <dgm:cxn modelId="{ABF5BD65-0C8D-4E63-9CA0-F4F99298599D}" type="presParOf" srcId="{1AEA2064-DC24-48D0-993F-5F3E747441B0}" destId="{861283C8-8C78-4A98-81BC-E2ED922B3505}" srcOrd="1" destOrd="0" presId="urn:microsoft.com/office/officeart/2005/8/layout/hProcess10#2"/>
    <dgm:cxn modelId="{2D403DC1-81F6-490F-9714-2BFD9909F3F2}" type="presParOf" srcId="{424670A2-CBB9-40EF-A4D0-CE2DDDD0DCE6}" destId="{24B7C6E8-0B70-48FB-BE9A-9395584E0B60}" srcOrd="1" destOrd="0" presId="urn:microsoft.com/office/officeart/2005/8/layout/hProcess10#2"/>
    <dgm:cxn modelId="{261E83BA-E3EB-4DE9-9C03-1432E377F09B}" type="presParOf" srcId="{24B7C6E8-0B70-48FB-BE9A-9395584E0B60}" destId="{D9D1541C-3C98-47FF-9523-55B554A650C0}" srcOrd="0" destOrd="0" presId="urn:microsoft.com/office/officeart/2005/8/layout/hProcess10#2"/>
    <dgm:cxn modelId="{E58AA5EF-F18B-404C-8ABD-284811E4B4B1}" type="presParOf" srcId="{424670A2-CBB9-40EF-A4D0-CE2DDDD0DCE6}" destId="{490BD975-B963-4C73-B214-74242A3D9F52}" srcOrd="2" destOrd="0" presId="urn:microsoft.com/office/officeart/2005/8/layout/hProcess10#2"/>
    <dgm:cxn modelId="{46039DDF-D40C-430A-B752-A93EBEC27E5C}" type="presParOf" srcId="{490BD975-B963-4C73-B214-74242A3D9F52}" destId="{C2D558E5-5725-4E59-B20F-BBD08ACAACB9}" srcOrd="0" destOrd="0" presId="urn:microsoft.com/office/officeart/2005/8/layout/hProcess10#2"/>
    <dgm:cxn modelId="{370B89D2-6B50-4F66-A635-2EC71922B2FA}" type="presParOf" srcId="{490BD975-B963-4C73-B214-74242A3D9F52}" destId="{F78469D4-B183-4C26-964B-68330052AE85}" srcOrd="1" destOrd="0" presId="urn:microsoft.com/office/officeart/2005/8/layout/hProcess10#2"/>
    <dgm:cxn modelId="{6F46584B-C12B-4FAE-BA1C-428B6CD62AFC}" type="presParOf" srcId="{424670A2-CBB9-40EF-A4D0-CE2DDDD0DCE6}" destId="{8C1B49AC-6790-45DC-9484-367C65EBFCE0}" srcOrd="3" destOrd="0" presId="urn:microsoft.com/office/officeart/2005/8/layout/hProcess10#2"/>
    <dgm:cxn modelId="{090D738A-39DF-41A1-AF7D-F9FF145F259A}" type="presParOf" srcId="{8C1B49AC-6790-45DC-9484-367C65EBFCE0}" destId="{0660F484-070A-4B4D-8A9E-ABE2183B3A82}" srcOrd="0" destOrd="0" presId="urn:microsoft.com/office/officeart/2005/8/layout/hProcess10#2"/>
    <dgm:cxn modelId="{EC31CEBB-0BEA-447D-92CE-9B092DE1A250}" type="presParOf" srcId="{424670A2-CBB9-40EF-A4D0-CE2DDDD0DCE6}" destId="{ED17A28A-C134-4AD1-88D2-A6725079C9D9}" srcOrd="4" destOrd="0" presId="urn:microsoft.com/office/officeart/2005/8/layout/hProcess10#2"/>
    <dgm:cxn modelId="{9EC54A40-4C52-429D-947B-2CF0F21A644B}" type="presParOf" srcId="{ED17A28A-C134-4AD1-88D2-A6725079C9D9}" destId="{EAA3C6E3-2FC0-4797-AB14-CB43722D2246}" srcOrd="0" destOrd="0" presId="urn:microsoft.com/office/officeart/2005/8/layout/hProcess10#2"/>
    <dgm:cxn modelId="{BD794AD8-8F81-42B1-BCCC-B1C81EBBF6EB}" type="presParOf" srcId="{ED17A28A-C134-4AD1-88D2-A6725079C9D9}" destId="{F64E51D5-F69E-4B44-BE8D-A8AE7EA462B1}" srcOrd="1" destOrd="0" presId="urn:microsoft.com/office/officeart/2005/8/layout/hProcess10#2"/>
    <dgm:cxn modelId="{74C61235-6407-44DB-BD21-E8DC2F198083}" type="presParOf" srcId="{424670A2-CBB9-40EF-A4D0-CE2DDDD0DCE6}" destId="{9673F931-D0ED-4585-84F4-577264E0671E}" srcOrd="5" destOrd="0" presId="urn:microsoft.com/office/officeart/2005/8/layout/hProcess10#2"/>
    <dgm:cxn modelId="{F8128F34-44FA-49BA-8455-CA7F833C4A04}" type="presParOf" srcId="{9673F931-D0ED-4585-84F4-577264E0671E}" destId="{D5ACD413-35C7-4D3A-BF19-B62DF85B56E0}" srcOrd="0" destOrd="0" presId="urn:microsoft.com/office/officeart/2005/8/layout/hProcess10#2"/>
    <dgm:cxn modelId="{6A9D9E1C-5B50-4C68-AA63-A3D8FA66A562}" type="presParOf" srcId="{424670A2-CBB9-40EF-A4D0-CE2DDDD0DCE6}" destId="{EBFC54E9-FF53-4BDF-AFE5-B9D64DD0AFF2}" srcOrd="6" destOrd="0" presId="urn:microsoft.com/office/officeart/2005/8/layout/hProcess10#2"/>
    <dgm:cxn modelId="{5507991E-1BE5-4386-A6C7-88C3CE56D3E4}" type="presParOf" srcId="{EBFC54E9-FF53-4BDF-AFE5-B9D64DD0AFF2}" destId="{5EBC0211-02E8-4A79-B997-0C7B2BC10450}" srcOrd="0" destOrd="0" presId="urn:microsoft.com/office/officeart/2005/8/layout/hProcess10#2"/>
    <dgm:cxn modelId="{1882E865-32A3-4B66-9321-7E672EC54D71}" type="presParOf" srcId="{EBFC54E9-FF53-4BDF-AFE5-B9D64DD0AFF2}" destId="{25F438CE-16C2-4A7E-A053-05552DCD43D7}" srcOrd="1" destOrd="0" presId="urn:microsoft.com/office/officeart/2005/8/layout/hProcess10#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C0208B9-C12E-4CEF-A260-2B5135DCE0F4}" type="doc">
      <dgm:prSet loTypeId="urn:microsoft.com/office/officeart/2005/8/layout/process4" loCatId="process" qsTypeId="urn:microsoft.com/office/officeart/2005/8/quickstyle/simple1" qsCatId="simple" csTypeId="urn:microsoft.com/office/officeart/2005/8/colors/colorful5" csCatId="colorful" phldr="1"/>
      <dgm:spPr/>
      <dgm:t>
        <a:bodyPr/>
        <a:lstStyle/>
        <a:p>
          <a:endParaRPr lang="mk-MK"/>
        </a:p>
      </dgm:t>
    </dgm:pt>
    <dgm:pt modelId="{C1E97A5C-F630-4391-AE11-D5614FA47E1D}">
      <dgm:prSet phldrT="[Text]" custT="1"/>
      <dgm:spPr/>
      <dgm:t>
        <a:bodyPr/>
        <a:lstStyle/>
        <a:p>
          <a:r>
            <a:rPr lang="mk-MK" sz="600" b="1">
              <a:solidFill>
                <a:schemeClr val="tx1"/>
              </a:solidFill>
              <a:latin typeface="StobiSerif Regular" panose="02000503060000020004" pitchFamily="50" charset="0"/>
            </a:rPr>
            <a:t>ОНЛАЈН ЕДУКАЦИЈА И ИНФОРМИРАЊЕ </a:t>
          </a:r>
          <a:endParaRPr lang="en-US" sz="600" b="1">
            <a:solidFill>
              <a:schemeClr val="tx1"/>
            </a:solidFill>
            <a:latin typeface="StobiSerif Regular" panose="02000503060000020004" pitchFamily="50" charset="0"/>
          </a:endParaRPr>
        </a:p>
        <a:p>
          <a:r>
            <a:rPr lang="mk-MK" sz="600" b="1">
              <a:solidFill>
                <a:schemeClr val="tx1"/>
              </a:solidFill>
              <a:latin typeface="StobiSerif Regular" panose="02000503060000020004" pitchFamily="50" charset="0"/>
            </a:rPr>
            <a:t>октомври 2020</a:t>
          </a:r>
        </a:p>
      </dgm:t>
    </dgm:pt>
    <dgm:pt modelId="{56572EDD-8643-48C3-AE09-DFBF88BCC20E}" type="parTrans" cxnId="{67E0EF71-7779-4076-9A54-382A62008CEA}">
      <dgm:prSet/>
      <dgm:spPr/>
      <dgm:t>
        <a:bodyPr/>
        <a:lstStyle/>
        <a:p>
          <a:endParaRPr lang="mk-MK" b="1">
            <a:solidFill>
              <a:schemeClr val="tx1"/>
            </a:solidFill>
          </a:endParaRPr>
        </a:p>
      </dgm:t>
    </dgm:pt>
    <dgm:pt modelId="{A9A03968-400E-445A-9A1F-1072D102A05F}" type="sibTrans" cxnId="{67E0EF71-7779-4076-9A54-382A62008CEA}">
      <dgm:prSet/>
      <dgm:spPr/>
      <dgm:t>
        <a:bodyPr/>
        <a:lstStyle/>
        <a:p>
          <a:endParaRPr lang="mk-MK" b="1">
            <a:solidFill>
              <a:schemeClr val="tx1"/>
            </a:solidFill>
          </a:endParaRPr>
        </a:p>
      </dgm:t>
    </dgm:pt>
    <dgm:pt modelId="{74A22F76-47B5-474C-927F-15672C66F5CA}">
      <dgm:prSet custT="1"/>
      <dgm:spPr/>
      <dgm:t>
        <a:bodyPr/>
        <a:lstStyle/>
        <a:p>
          <a:r>
            <a:rPr lang="mk-MK" sz="600" b="1">
              <a:solidFill>
                <a:schemeClr val="tx1"/>
              </a:solidFill>
              <a:latin typeface="StobiSerif Regular" panose="02000503060000020004" pitchFamily="50" charset="0"/>
            </a:rPr>
            <a:t>ПРВА ОНЛАЈН РАБОТИЛНИЦА-УТВРДУВАЊЕ НА ПОСТИГНАТИ РЕЗУЛАТИ И УТВРДУВАЊЕ НА МОМЕНТАЛНА СОСТОЈБА ВО ОБЛАСТА</a:t>
          </a:r>
        </a:p>
        <a:p>
          <a:r>
            <a:rPr lang="mk-MK" sz="600" b="1">
              <a:solidFill>
                <a:schemeClr val="tx1"/>
              </a:solidFill>
              <a:latin typeface="StobiSerif Regular" panose="02000503060000020004" pitchFamily="50" charset="0"/>
            </a:rPr>
            <a:t>3 – 6 ноември 2020 </a:t>
          </a:r>
        </a:p>
      </dgm:t>
    </dgm:pt>
    <dgm:pt modelId="{18849DD8-821A-442C-B666-9CB509352356}" type="parTrans" cxnId="{F92F5D27-26F7-4C4B-9974-F2A47D56F33D}">
      <dgm:prSet/>
      <dgm:spPr/>
      <dgm:t>
        <a:bodyPr/>
        <a:lstStyle/>
        <a:p>
          <a:endParaRPr lang="mk-MK" b="1">
            <a:solidFill>
              <a:schemeClr val="tx1"/>
            </a:solidFill>
          </a:endParaRPr>
        </a:p>
      </dgm:t>
    </dgm:pt>
    <dgm:pt modelId="{9D7E6535-2F20-4F45-9250-82940963DF91}" type="sibTrans" cxnId="{F92F5D27-26F7-4C4B-9974-F2A47D56F33D}">
      <dgm:prSet/>
      <dgm:spPr/>
      <dgm:t>
        <a:bodyPr/>
        <a:lstStyle/>
        <a:p>
          <a:endParaRPr lang="mk-MK" b="1">
            <a:solidFill>
              <a:schemeClr val="tx1"/>
            </a:solidFill>
          </a:endParaRPr>
        </a:p>
      </dgm:t>
    </dgm:pt>
    <dgm:pt modelId="{B1DA170B-0D63-4803-B627-10076BFC4FF9}">
      <dgm:prSet custT="1"/>
      <dgm:spPr/>
      <dgm:t>
        <a:bodyPr/>
        <a:lstStyle/>
        <a:p>
          <a:r>
            <a:rPr lang="mk-MK" sz="700" b="1">
              <a:solidFill>
                <a:schemeClr val="tx1"/>
              </a:solidFill>
            </a:rPr>
            <a:t>ВТОРА ОНЛАЈН РАБОТИЛНИЦА-ИДЕНТИФИКУВАЊЕ НА ПРОБЛЕМИ</a:t>
          </a:r>
        </a:p>
        <a:p>
          <a:r>
            <a:rPr lang="mk-MK" sz="700" b="1">
              <a:solidFill>
                <a:schemeClr val="tx1"/>
              </a:solidFill>
            </a:rPr>
            <a:t> 12 – 17 ноември 2020</a:t>
          </a:r>
        </a:p>
      </dgm:t>
    </dgm:pt>
    <dgm:pt modelId="{BA81700C-53E0-43BB-8CE2-45F4EFF1FD32}" type="parTrans" cxnId="{A1003D54-AD81-49B8-AB3D-FB314CAAFB8A}">
      <dgm:prSet/>
      <dgm:spPr/>
      <dgm:t>
        <a:bodyPr/>
        <a:lstStyle/>
        <a:p>
          <a:endParaRPr lang="mk-MK" b="1">
            <a:solidFill>
              <a:schemeClr val="tx1"/>
            </a:solidFill>
          </a:endParaRPr>
        </a:p>
      </dgm:t>
    </dgm:pt>
    <dgm:pt modelId="{6F62982D-1BFA-4CD8-AAAE-E1A421C84CFE}" type="sibTrans" cxnId="{A1003D54-AD81-49B8-AB3D-FB314CAAFB8A}">
      <dgm:prSet/>
      <dgm:spPr/>
      <dgm:t>
        <a:bodyPr/>
        <a:lstStyle/>
        <a:p>
          <a:endParaRPr lang="mk-MK" b="1">
            <a:solidFill>
              <a:schemeClr val="tx1"/>
            </a:solidFill>
          </a:endParaRPr>
        </a:p>
      </dgm:t>
    </dgm:pt>
    <dgm:pt modelId="{2069451B-20A9-44F1-9B0F-6C92E0C4395A}">
      <dgm:prSet/>
      <dgm:spPr/>
      <dgm:t>
        <a:bodyPr/>
        <a:lstStyle/>
        <a:p>
          <a:pPr algn="r"/>
          <a:r>
            <a:rPr lang="mk-MK" b="1">
              <a:solidFill>
                <a:schemeClr val="tx1"/>
              </a:solidFill>
            </a:rPr>
            <a:t>Индивидуални состаноци, ноември - декември 2020  </a:t>
          </a:r>
          <a:endParaRPr lang="mk-MK">
            <a:solidFill>
              <a:schemeClr val="tx1"/>
            </a:solidFill>
          </a:endParaRPr>
        </a:p>
      </dgm:t>
    </dgm:pt>
    <dgm:pt modelId="{A3AF89D1-3413-4B3C-BFE3-3DDB9E83BD6A}" type="parTrans" cxnId="{A74981D2-E73E-49B5-9F35-7B3E278E7F71}">
      <dgm:prSet/>
      <dgm:spPr/>
      <dgm:t>
        <a:bodyPr/>
        <a:lstStyle/>
        <a:p>
          <a:endParaRPr lang="mk-MK">
            <a:solidFill>
              <a:schemeClr val="tx1"/>
            </a:solidFill>
          </a:endParaRPr>
        </a:p>
      </dgm:t>
    </dgm:pt>
    <dgm:pt modelId="{B3C17A76-C758-4EB5-AF3B-1EFC7C463818}" type="sibTrans" cxnId="{A74981D2-E73E-49B5-9F35-7B3E278E7F71}">
      <dgm:prSet/>
      <dgm:spPr/>
      <dgm:t>
        <a:bodyPr/>
        <a:lstStyle/>
        <a:p>
          <a:endParaRPr lang="mk-MK">
            <a:solidFill>
              <a:schemeClr val="tx1"/>
            </a:solidFill>
          </a:endParaRPr>
        </a:p>
      </dgm:t>
    </dgm:pt>
    <dgm:pt modelId="{7B943920-101E-40F5-A315-07168AEAC61E}">
      <dgm:prSet custT="1"/>
      <dgm:spPr/>
      <dgm:t>
        <a:bodyPr/>
        <a:lstStyle/>
        <a:p>
          <a:r>
            <a:rPr lang="mk-MK" sz="700" b="1">
              <a:solidFill>
                <a:schemeClr val="tx1"/>
              </a:solidFill>
              <a:latin typeface="StobiSerif Regular" panose="02000503060000020004" pitchFamily="50" charset="0"/>
            </a:rPr>
            <a:t>ТРЕТА ОНЛАЈН РАБОТИЛНИЦА- УТВРДУВАЊЕ НА АКТИВНИ ПОЛИТИКИ НА ИНСТИТУЦИИТЕ</a:t>
          </a:r>
        </a:p>
        <a:p>
          <a:r>
            <a:rPr lang="mk-MK" sz="700" b="1">
              <a:solidFill>
                <a:schemeClr val="tx1"/>
              </a:solidFill>
              <a:latin typeface="StobiSerif Regular" panose="02000503060000020004" pitchFamily="50" charset="0"/>
            </a:rPr>
            <a:t> 7 – 11 декември 2020 </a:t>
          </a:r>
          <a:endParaRPr lang="mk-MK" sz="700">
            <a:solidFill>
              <a:schemeClr val="tx1"/>
            </a:solidFill>
            <a:latin typeface="StobiSerif Regular" panose="02000503060000020004" pitchFamily="50" charset="0"/>
          </a:endParaRPr>
        </a:p>
      </dgm:t>
    </dgm:pt>
    <dgm:pt modelId="{61EEA1A4-0581-422C-B536-75E8F39C69A3}" type="parTrans" cxnId="{5807DAE5-7829-4073-8061-DE33056847F3}">
      <dgm:prSet/>
      <dgm:spPr/>
      <dgm:t>
        <a:bodyPr/>
        <a:lstStyle/>
        <a:p>
          <a:endParaRPr lang="mk-MK">
            <a:solidFill>
              <a:schemeClr val="tx1"/>
            </a:solidFill>
          </a:endParaRPr>
        </a:p>
      </dgm:t>
    </dgm:pt>
    <dgm:pt modelId="{759C90E0-3A5A-48AF-A02D-24105243349D}" type="sibTrans" cxnId="{5807DAE5-7829-4073-8061-DE33056847F3}">
      <dgm:prSet/>
      <dgm:spPr/>
      <dgm:t>
        <a:bodyPr/>
        <a:lstStyle/>
        <a:p>
          <a:endParaRPr lang="mk-MK">
            <a:solidFill>
              <a:schemeClr val="tx1"/>
            </a:solidFill>
          </a:endParaRPr>
        </a:p>
      </dgm:t>
    </dgm:pt>
    <dgm:pt modelId="{A28356CE-CAE1-480C-B972-FC87C47FCAA8}">
      <dgm:prSet custT="1"/>
      <dgm:spPr/>
      <dgm:t>
        <a:bodyPr/>
        <a:lstStyle/>
        <a:p>
          <a:r>
            <a:rPr lang="mk-MK" sz="700" b="1">
              <a:solidFill>
                <a:schemeClr val="tx1"/>
              </a:solidFill>
              <a:latin typeface="StobiSerif Regular" panose="02000503060000020004" pitchFamily="50" charset="0"/>
            </a:rPr>
            <a:t>ЧЕТВРТА ОНЛАЈН РАБОТИЛНИЦА-ФИНАЛИЗИРАЊЕ НА ЗАЛОЖБИТЕ</a:t>
          </a:r>
        </a:p>
        <a:p>
          <a:r>
            <a:rPr lang="mk-MK" sz="700" b="1">
              <a:solidFill>
                <a:schemeClr val="tx1"/>
              </a:solidFill>
              <a:latin typeface="StobiSerif Regular" panose="02000503060000020004" pitchFamily="50" charset="0"/>
            </a:rPr>
            <a:t>ЈУНИ 2021 </a:t>
          </a:r>
        </a:p>
      </dgm:t>
    </dgm:pt>
    <dgm:pt modelId="{075142DD-B1F6-4530-A2F0-8D785D1ED322}" type="parTrans" cxnId="{559A4174-6D5F-4D7E-8318-C72084F8C431}">
      <dgm:prSet/>
      <dgm:spPr/>
      <dgm:t>
        <a:bodyPr/>
        <a:lstStyle/>
        <a:p>
          <a:endParaRPr lang="mk-MK">
            <a:solidFill>
              <a:schemeClr val="tx1"/>
            </a:solidFill>
          </a:endParaRPr>
        </a:p>
      </dgm:t>
    </dgm:pt>
    <dgm:pt modelId="{A05996E1-4B9B-4FD1-83F4-664DC5759894}" type="sibTrans" cxnId="{559A4174-6D5F-4D7E-8318-C72084F8C431}">
      <dgm:prSet/>
      <dgm:spPr/>
      <dgm:t>
        <a:bodyPr/>
        <a:lstStyle/>
        <a:p>
          <a:endParaRPr lang="mk-MK">
            <a:solidFill>
              <a:schemeClr val="tx1"/>
            </a:solidFill>
          </a:endParaRPr>
        </a:p>
      </dgm:t>
    </dgm:pt>
    <dgm:pt modelId="{F4722356-AA2D-43D1-9175-4D0A14367CC7}">
      <dgm:prSet/>
      <dgm:spPr/>
      <dgm:t>
        <a:bodyPr/>
        <a:lstStyle/>
        <a:p>
          <a:pPr algn="r"/>
          <a:r>
            <a:rPr lang="mk-MK" b="1">
              <a:solidFill>
                <a:schemeClr val="tx1"/>
              </a:solidFill>
            </a:rPr>
            <a:t>Индивидуални состаноци, декември - мај  2021  </a:t>
          </a:r>
          <a:endParaRPr lang="mk-MK">
            <a:solidFill>
              <a:schemeClr val="tx1"/>
            </a:solidFill>
          </a:endParaRPr>
        </a:p>
      </dgm:t>
    </dgm:pt>
    <dgm:pt modelId="{A0FC7412-7EA7-428A-88C4-7A08C921E589}" type="parTrans" cxnId="{8A5426AA-3F52-4EA7-8E81-91C83384ECCE}">
      <dgm:prSet/>
      <dgm:spPr/>
      <dgm:t>
        <a:bodyPr/>
        <a:lstStyle/>
        <a:p>
          <a:endParaRPr lang="mk-MK">
            <a:solidFill>
              <a:schemeClr val="tx1"/>
            </a:solidFill>
          </a:endParaRPr>
        </a:p>
      </dgm:t>
    </dgm:pt>
    <dgm:pt modelId="{93A53D84-D41A-46AA-B34D-9F1E7D5EFDFB}" type="sibTrans" cxnId="{8A5426AA-3F52-4EA7-8E81-91C83384ECCE}">
      <dgm:prSet/>
      <dgm:spPr/>
      <dgm:t>
        <a:bodyPr/>
        <a:lstStyle/>
        <a:p>
          <a:endParaRPr lang="mk-MK">
            <a:solidFill>
              <a:schemeClr val="tx1"/>
            </a:solidFill>
          </a:endParaRPr>
        </a:p>
      </dgm:t>
    </dgm:pt>
    <dgm:pt modelId="{5CF7E9ED-49F7-4EC7-80D1-3C698DE6A512}">
      <dgm:prSet custT="1"/>
      <dgm:spPr/>
      <dgm:t>
        <a:bodyPr/>
        <a:lstStyle/>
        <a:p>
          <a:r>
            <a:rPr lang="mk-MK" sz="600" b="1">
              <a:solidFill>
                <a:schemeClr val="tx1"/>
              </a:solidFill>
              <a:latin typeface="StobiSerif Regular" panose="02000503060000020004" pitchFamily="50" charset="0"/>
            </a:rPr>
            <a:t>ОНЛАЈН КОНФЕРЕНЦИЈА ЗА ОТПОЧНУВАЊЕ НА ПОЦЕС НА КО-КРЕИРАЊЕ</a:t>
          </a:r>
        </a:p>
        <a:p>
          <a:r>
            <a:rPr lang="mk-MK" sz="600" b="1">
              <a:solidFill>
                <a:schemeClr val="tx1"/>
              </a:solidFill>
              <a:latin typeface="StobiSerif Regular" panose="02000503060000020004" pitchFamily="50" charset="0"/>
            </a:rPr>
            <a:t>30 септември 2020 </a:t>
          </a:r>
          <a:endParaRPr lang="en-US" sz="600" b="1">
            <a:solidFill>
              <a:schemeClr val="tx1"/>
            </a:solidFill>
            <a:latin typeface="StobiSerif Regular" panose="02000503060000020004" pitchFamily="50" charset="0"/>
          </a:endParaRPr>
        </a:p>
      </dgm:t>
    </dgm:pt>
    <dgm:pt modelId="{20BC1D27-118F-474B-B9BE-402CD49545EA}" type="parTrans" cxnId="{DAD97387-B39C-4DBC-9D10-2DC75333346B}">
      <dgm:prSet/>
      <dgm:spPr/>
      <dgm:t>
        <a:bodyPr/>
        <a:lstStyle/>
        <a:p>
          <a:endParaRPr lang="mk-MK">
            <a:solidFill>
              <a:schemeClr val="tx1"/>
            </a:solidFill>
          </a:endParaRPr>
        </a:p>
      </dgm:t>
    </dgm:pt>
    <dgm:pt modelId="{088B1513-0444-4AE4-85F9-A6D69C8DADF6}" type="sibTrans" cxnId="{DAD97387-B39C-4DBC-9D10-2DC75333346B}">
      <dgm:prSet/>
      <dgm:spPr/>
      <dgm:t>
        <a:bodyPr/>
        <a:lstStyle/>
        <a:p>
          <a:endParaRPr lang="mk-MK">
            <a:solidFill>
              <a:schemeClr val="tx1"/>
            </a:solidFill>
          </a:endParaRPr>
        </a:p>
      </dgm:t>
    </dgm:pt>
    <dgm:pt modelId="{F736F6E0-088C-4CEA-A131-FE08F2660728}">
      <dgm:prSet custT="1"/>
      <dgm:spPr/>
      <dgm:t>
        <a:bodyPr/>
        <a:lstStyle/>
        <a:p>
          <a:r>
            <a:rPr lang="mk-MK" sz="700" b="1">
              <a:solidFill>
                <a:schemeClr val="tx1"/>
              </a:solidFill>
              <a:latin typeface="StobiSerif Regular" panose="02000503060000020004" pitchFamily="50" charset="0"/>
            </a:rPr>
            <a:t>СОВЕТ ЗА ОВП-КОНСЛТАЦИЈА НА ПОРТАЛ ЗА ПОВ</a:t>
          </a:r>
        </a:p>
        <a:p>
          <a:r>
            <a:rPr lang="mk-MK" sz="700" b="1">
              <a:solidFill>
                <a:schemeClr val="tx1"/>
              </a:solidFill>
              <a:latin typeface="StobiSerif Regular" panose="02000503060000020004" pitchFamily="50" charset="0"/>
            </a:rPr>
            <a:t>јули/август 2021</a:t>
          </a:r>
        </a:p>
      </dgm:t>
    </dgm:pt>
    <dgm:pt modelId="{CCFA86AE-AA9F-4034-8E0D-0BE34F03FD89}" type="parTrans" cxnId="{8605A425-0097-4228-B2C2-196FE1A35497}">
      <dgm:prSet/>
      <dgm:spPr/>
      <dgm:t>
        <a:bodyPr/>
        <a:lstStyle/>
        <a:p>
          <a:endParaRPr lang="mk-MK"/>
        </a:p>
      </dgm:t>
    </dgm:pt>
    <dgm:pt modelId="{7202F344-3375-4A4A-A2E2-3082CE0EDD38}" type="sibTrans" cxnId="{8605A425-0097-4228-B2C2-196FE1A35497}">
      <dgm:prSet/>
      <dgm:spPr/>
      <dgm:t>
        <a:bodyPr/>
        <a:lstStyle/>
        <a:p>
          <a:endParaRPr lang="mk-MK"/>
        </a:p>
      </dgm:t>
    </dgm:pt>
    <dgm:pt modelId="{CA17E883-3C1B-47D7-BB50-8018DA3E4A12}">
      <dgm:prSet/>
      <dgm:spPr/>
      <dgm:t>
        <a:bodyPr/>
        <a:lstStyle/>
        <a:p>
          <a:pPr algn="r"/>
          <a:r>
            <a:rPr lang="mk-MK" b="1">
              <a:solidFill>
                <a:schemeClr val="tx1"/>
              </a:solidFill>
            </a:rPr>
            <a:t>Индивидуални состаноци, мај-јуни 2021</a:t>
          </a:r>
          <a:endParaRPr lang="mk-MK">
            <a:solidFill>
              <a:schemeClr val="tx1"/>
            </a:solidFill>
          </a:endParaRPr>
        </a:p>
      </dgm:t>
    </dgm:pt>
    <dgm:pt modelId="{7819F3C5-0B44-4100-8037-268B78A5DD73}" type="parTrans" cxnId="{1D05BEBF-93D2-4FEB-BA24-41DE0EF167EB}">
      <dgm:prSet/>
      <dgm:spPr/>
      <dgm:t>
        <a:bodyPr/>
        <a:lstStyle/>
        <a:p>
          <a:endParaRPr lang="mk-MK"/>
        </a:p>
      </dgm:t>
    </dgm:pt>
    <dgm:pt modelId="{526C4569-771A-41AD-970C-482705397E95}" type="sibTrans" cxnId="{1D05BEBF-93D2-4FEB-BA24-41DE0EF167EB}">
      <dgm:prSet/>
      <dgm:spPr/>
      <dgm:t>
        <a:bodyPr/>
        <a:lstStyle/>
        <a:p>
          <a:endParaRPr lang="mk-MK"/>
        </a:p>
      </dgm:t>
    </dgm:pt>
    <dgm:pt modelId="{A67AF750-F3D1-434B-9DB8-903275FF38BC}" type="pres">
      <dgm:prSet presAssocID="{6C0208B9-C12E-4CEF-A260-2B5135DCE0F4}" presName="Name0" presStyleCnt="0">
        <dgm:presLayoutVars>
          <dgm:dir/>
          <dgm:animLvl val="lvl"/>
          <dgm:resizeHandles val="exact"/>
        </dgm:presLayoutVars>
      </dgm:prSet>
      <dgm:spPr/>
    </dgm:pt>
    <dgm:pt modelId="{2362617A-7F84-483F-9ED3-7B26D7CCD113}" type="pres">
      <dgm:prSet presAssocID="{F736F6E0-088C-4CEA-A131-FE08F2660728}" presName="boxAndChildren" presStyleCnt="0"/>
      <dgm:spPr/>
    </dgm:pt>
    <dgm:pt modelId="{B642B4A2-C0DA-42AB-99FF-F2E8A2D99446}" type="pres">
      <dgm:prSet presAssocID="{F736F6E0-088C-4CEA-A131-FE08F2660728}" presName="parentTextBox" presStyleLbl="node1" presStyleIdx="0" presStyleCnt="10" custScaleY="188392"/>
      <dgm:spPr/>
    </dgm:pt>
    <dgm:pt modelId="{7EBE83A6-4FD2-46F8-89C9-29CEC5BE7BF5}" type="pres">
      <dgm:prSet presAssocID="{526C4569-771A-41AD-970C-482705397E95}" presName="sp" presStyleCnt="0"/>
      <dgm:spPr/>
    </dgm:pt>
    <dgm:pt modelId="{7929FD1E-A847-4E05-A78C-F5F0CB40F80D}" type="pres">
      <dgm:prSet presAssocID="{CA17E883-3C1B-47D7-BB50-8018DA3E4A12}" presName="arrowAndChildren" presStyleCnt="0"/>
      <dgm:spPr/>
    </dgm:pt>
    <dgm:pt modelId="{6C4A0F2E-1D33-424F-938C-DDE0EF74F42F}" type="pres">
      <dgm:prSet presAssocID="{CA17E883-3C1B-47D7-BB50-8018DA3E4A12}" presName="parentTextArrow" presStyleLbl="node1" presStyleIdx="1" presStyleCnt="10"/>
      <dgm:spPr/>
    </dgm:pt>
    <dgm:pt modelId="{629E6DD5-F2D9-456F-8F69-7301AC03F261}" type="pres">
      <dgm:prSet presAssocID="{A05996E1-4B9B-4FD1-83F4-664DC5759894}" presName="sp" presStyleCnt="0"/>
      <dgm:spPr/>
    </dgm:pt>
    <dgm:pt modelId="{1B911DD2-A739-4F67-A978-DBB2C8DC9E87}" type="pres">
      <dgm:prSet presAssocID="{A28356CE-CAE1-480C-B972-FC87C47FCAA8}" presName="arrowAndChildren" presStyleCnt="0"/>
      <dgm:spPr/>
    </dgm:pt>
    <dgm:pt modelId="{6F48B4D7-7494-472F-8C18-887FEDD80F86}" type="pres">
      <dgm:prSet presAssocID="{A28356CE-CAE1-480C-B972-FC87C47FCAA8}" presName="parentTextArrow" presStyleLbl="node1" presStyleIdx="2" presStyleCnt="10" custScaleY="187036"/>
      <dgm:spPr/>
    </dgm:pt>
    <dgm:pt modelId="{E2C6BD32-285B-4C04-A341-2BA43A0FA15B}" type="pres">
      <dgm:prSet presAssocID="{93A53D84-D41A-46AA-B34D-9F1E7D5EFDFB}" presName="sp" presStyleCnt="0"/>
      <dgm:spPr/>
    </dgm:pt>
    <dgm:pt modelId="{685CB31D-5A66-4493-B1F8-EC13BEA8619C}" type="pres">
      <dgm:prSet presAssocID="{F4722356-AA2D-43D1-9175-4D0A14367CC7}" presName="arrowAndChildren" presStyleCnt="0"/>
      <dgm:spPr/>
    </dgm:pt>
    <dgm:pt modelId="{A13CB0D9-5F4C-4964-9412-5548076D5214}" type="pres">
      <dgm:prSet presAssocID="{F4722356-AA2D-43D1-9175-4D0A14367CC7}" presName="parentTextArrow" presStyleLbl="node1" presStyleIdx="3" presStyleCnt="10"/>
      <dgm:spPr/>
    </dgm:pt>
    <dgm:pt modelId="{0E5A1ACC-397B-4214-90EA-A3793CF2F78B}" type="pres">
      <dgm:prSet presAssocID="{759C90E0-3A5A-48AF-A02D-24105243349D}" presName="sp" presStyleCnt="0"/>
      <dgm:spPr/>
    </dgm:pt>
    <dgm:pt modelId="{80369981-B96C-44F4-AC4A-07A8451D96D2}" type="pres">
      <dgm:prSet presAssocID="{7B943920-101E-40F5-A315-07168AEAC61E}" presName="arrowAndChildren" presStyleCnt="0"/>
      <dgm:spPr/>
    </dgm:pt>
    <dgm:pt modelId="{64DA289C-C2E7-415F-BDDB-EE9172B3A731}" type="pres">
      <dgm:prSet presAssocID="{7B943920-101E-40F5-A315-07168AEAC61E}" presName="parentTextArrow" presStyleLbl="node1" presStyleIdx="4" presStyleCnt="10" custScaleY="195204" custLinFactNeighborX="-322"/>
      <dgm:spPr/>
    </dgm:pt>
    <dgm:pt modelId="{2AB7D5BB-F8B0-4993-B039-669B828ABDB9}" type="pres">
      <dgm:prSet presAssocID="{B3C17A76-C758-4EB5-AF3B-1EFC7C463818}" presName="sp" presStyleCnt="0"/>
      <dgm:spPr/>
    </dgm:pt>
    <dgm:pt modelId="{4414609F-433D-48CC-AB62-1FEE6EAE4DE0}" type="pres">
      <dgm:prSet presAssocID="{2069451B-20A9-44F1-9B0F-6C92E0C4395A}" presName="arrowAndChildren" presStyleCnt="0"/>
      <dgm:spPr/>
    </dgm:pt>
    <dgm:pt modelId="{F32F9CA1-1CF4-44D9-8042-1EA669A4E51B}" type="pres">
      <dgm:prSet presAssocID="{2069451B-20A9-44F1-9B0F-6C92E0C4395A}" presName="parentTextArrow" presStyleLbl="node1" presStyleIdx="5" presStyleCnt="10"/>
      <dgm:spPr/>
    </dgm:pt>
    <dgm:pt modelId="{5F639F9E-0E03-4455-A9C6-2C1FA14A52CA}" type="pres">
      <dgm:prSet presAssocID="{6F62982D-1BFA-4CD8-AAAE-E1A421C84CFE}" presName="sp" presStyleCnt="0"/>
      <dgm:spPr/>
    </dgm:pt>
    <dgm:pt modelId="{A4F27A8D-9A57-41F7-8BA4-B01ADBCD650E}" type="pres">
      <dgm:prSet presAssocID="{B1DA170B-0D63-4803-B627-10076BFC4FF9}" presName="arrowAndChildren" presStyleCnt="0"/>
      <dgm:spPr/>
    </dgm:pt>
    <dgm:pt modelId="{D900AF0A-20C1-4763-8630-09F71442BD4F}" type="pres">
      <dgm:prSet presAssocID="{B1DA170B-0D63-4803-B627-10076BFC4FF9}" presName="parentTextArrow" presStyleLbl="node1" presStyleIdx="6" presStyleCnt="10" custScaleY="210042"/>
      <dgm:spPr/>
    </dgm:pt>
    <dgm:pt modelId="{6806175C-57AD-46FD-A2C1-2EC527790A5A}" type="pres">
      <dgm:prSet presAssocID="{9D7E6535-2F20-4F45-9250-82940963DF91}" presName="sp" presStyleCnt="0"/>
      <dgm:spPr/>
    </dgm:pt>
    <dgm:pt modelId="{44E5F06C-6DF9-4A14-A51D-05F91C9F9DC3}" type="pres">
      <dgm:prSet presAssocID="{74A22F76-47B5-474C-927F-15672C66F5CA}" presName="arrowAndChildren" presStyleCnt="0"/>
      <dgm:spPr/>
    </dgm:pt>
    <dgm:pt modelId="{42CBBC9E-D699-4891-8919-6BF83483BCC3}" type="pres">
      <dgm:prSet presAssocID="{74A22F76-47B5-474C-927F-15672C66F5CA}" presName="parentTextArrow" presStyleLbl="node1" presStyleIdx="7" presStyleCnt="10" custScaleY="195276"/>
      <dgm:spPr/>
    </dgm:pt>
    <dgm:pt modelId="{C706EE4F-09EC-428A-BF9D-8684E4D71A14}" type="pres">
      <dgm:prSet presAssocID="{A9A03968-400E-445A-9A1F-1072D102A05F}" presName="sp" presStyleCnt="0"/>
      <dgm:spPr/>
    </dgm:pt>
    <dgm:pt modelId="{3C190FDD-C3A6-4136-B065-10DA907BE1F1}" type="pres">
      <dgm:prSet presAssocID="{C1E97A5C-F630-4391-AE11-D5614FA47E1D}" presName="arrowAndChildren" presStyleCnt="0"/>
      <dgm:spPr/>
    </dgm:pt>
    <dgm:pt modelId="{FCE19232-3018-4D80-8E07-9322D22DC460}" type="pres">
      <dgm:prSet presAssocID="{C1E97A5C-F630-4391-AE11-D5614FA47E1D}" presName="parentTextArrow" presStyleLbl="node1" presStyleIdx="8" presStyleCnt="10" custScaleY="194807"/>
      <dgm:spPr/>
    </dgm:pt>
    <dgm:pt modelId="{406F62ED-4B27-49F5-860F-BFA0C28A3F12}" type="pres">
      <dgm:prSet presAssocID="{088B1513-0444-4AE4-85F9-A6D69C8DADF6}" presName="sp" presStyleCnt="0"/>
      <dgm:spPr/>
    </dgm:pt>
    <dgm:pt modelId="{A2D7F74F-7BB1-493C-9509-80AF815988E2}" type="pres">
      <dgm:prSet presAssocID="{5CF7E9ED-49F7-4EC7-80D1-3C698DE6A512}" presName="arrowAndChildren" presStyleCnt="0"/>
      <dgm:spPr/>
    </dgm:pt>
    <dgm:pt modelId="{3D7A8FFA-4039-4E3E-913A-F6FC8F0D4948}" type="pres">
      <dgm:prSet presAssocID="{5CF7E9ED-49F7-4EC7-80D1-3C698DE6A512}" presName="parentTextArrow" presStyleLbl="node1" presStyleIdx="9" presStyleCnt="10" custScaleY="187420" custLinFactNeighborX="6818" custLinFactNeighborY="-597"/>
      <dgm:spPr/>
    </dgm:pt>
  </dgm:ptLst>
  <dgm:cxnLst>
    <dgm:cxn modelId="{6F7DB81C-15D9-418C-ADB5-4368AFF97567}" type="presOf" srcId="{A28356CE-CAE1-480C-B972-FC87C47FCAA8}" destId="{6F48B4D7-7494-472F-8C18-887FEDD80F86}" srcOrd="0" destOrd="0" presId="urn:microsoft.com/office/officeart/2005/8/layout/process4"/>
    <dgm:cxn modelId="{8605A425-0097-4228-B2C2-196FE1A35497}" srcId="{6C0208B9-C12E-4CEF-A260-2B5135DCE0F4}" destId="{F736F6E0-088C-4CEA-A131-FE08F2660728}" srcOrd="9" destOrd="0" parTransId="{CCFA86AE-AA9F-4034-8E0D-0BE34F03FD89}" sibTransId="{7202F344-3375-4A4A-A2E2-3082CE0EDD38}"/>
    <dgm:cxn modelId="{F92F5D27-26F7-4C4B-9974-F2A47D56F33D}" srcId="{6C0208B9-C12E-4CEF-A260-2B5135DCE0F4}" destId="{74A22F76-47B5-474C-927F-15672C66F5CA}" srcOrd="2" destOrd="0" parTransId="{18849DD8-821A-442C-B666-9CB509352356}" sibTransId="{9D7E6535-2F20-4F45-9250-82940963DF91}"/>
    <dgm:cxn modelId="{71C4845C-E84E-4331-BC75-9A63E4F834F8}" type="presOf" srcId="{5CF7E9ED-49F7-4EC7-80D1-3C698DE6A512}" destId="{3D7A8FFA-4039-4E3E-913A-F6FC8F0D4948}" srcOrd="0" destOrd="0" presId="urn:microsoft.com/office/officeart/2005/8/layout/process4"/>
    <dgm:cxn modelId="{C906D344-B7AA-49C6-92AB-0EC60B7EFDA2}" type="presOf" srcId="{F4722356-AA2D-43D1-9175-4D0A14367CC7}" destId="{A13CB0D9-5F4C-4964-9412-5548076D5214}" srcOrd="0" destOrd="0" presId="urn:microsoft.com/office/officeart/2005/8/layout/process4"/>
    <dgm:cxn modelId="{6EF7454C-B5EA-4F07-9768-C76ECEF29E24}" type="presOf" srcId="{CA17E883-3C1B-47D7-BB50-8018DA3E4A12}" destId="{6C4A0F2E-1D33-424F-938C-DDE0EF74F42F}" srcOrd="0" destOrd="0" presId="urn:microsoft.com/office/officeart/2005/8/layout/process4"/>
    <dgm:cxn modelId="{FEE8DF6D-6D0B-4729-87EF-F450E5CC6342}" type="presOf" srcId="{7B943920-101E-40F5-A315-07168AEAC61E}" destId="{64DA289C-C2E7-415F-BDDB-EE9172B3A731}" srcOrd="0" destOrd="0" presId="urn:microsoft.com/office/officeart/2005/8/layout/process4"/>
    <dgm:cxn modelId="{67E0EF71-7779-4076-9A54-382A62008CEA}" srcId="{6C0208B9-C12E-4CEF-A260-2B5135DCE0F4}" destId="{C1E97A5C-F630-4391-AE11-D5614FA47E1D}" srcOrd="1" destOrd="0" parTransId="{56572EDD-8643-48C3-AE09-DFBF88BCC20E}" sibTransId="{A9A03968-400E-445A-9A1F-1072D102A05F}"/>
    <dgm:cxn modelId="{A1003D54-AD81-49B8-AB3D-FB314CAAFB8A}" srcId="{6C0208B9-C12E-4CEF-A260-2B5135DCE0F4}" destId="{B1DA170B-0D63-4803-B627-10076BFC4FF9}" srcOrd="3" destOrd="0" parTransId="{BA81700C-53E0-43BB-8CE2-45F4EFF1FD32}" sibTransId="{6F62982D-1BFA-4CD8-AAAE-E1A421C84CFE}"/>
    <dgm:cxn modelId="{559A4174-6D5F-4D7E-8318-C72084F8C431}" srcId="{6C0208B9-C12E-4CEF-A260-2B5135DCE0F4}" destId="{A28356CE-CAE1-480C-B972-FC87C47FCAA8}" srcOrd="7" destOrd="0" parTransId="{075142DD-B1F6-4530-A2F0-8D785D1ED322}" sibTransId="{A05996E1-4B9B-4FD1-83F4-664DC5759894}"/>
    <dgm:cxn modelId="{54B2E080-C2B5-40B7-898E-FCBAC5ECD050}" type="presOf" srcId="{B1DA170B-0D63-4803-B627-10076BFC4FF9}" destId="{D900AF0A-20C1-4763-8630-09F71442BD4F}" srcOrd="0" destOrd="0" presId="urn:microsoft.com/office/officeart/2005/8/layout/process4"/>
    <dgm:cxn modelId="{DAD97387-B39C-4DBC-9D10-2DC75333346B}" srcId="{6C0208B9-C12E-4CEF-A260-2B5135DCE0F4}" destId="{5CF7E9ED-49F7-4EC7-80D1-3C698DE6A512}" srcOrd="0" destOrd="0" parTransId="{20BC1D27-118F-474B-B9BE-402CD49545EA}" sibTransId="{088B1513-0444-4AE4-85F9-A6D69C8DADF6}"/>
    <dgm:cxn modelId="{6CB1CFA1-291F-4F5E-9122-6A231A686D82}" type="presOf" srcId="{6C0208B9-C12E-4CEF-A260-2B5135DCE0F4}" destId="{A67AF750-F3D1-434B-9DB8-903275FF38BC}" srcOrd="0" destOrd="0" presId="urn:microsoft.com/office/officeart/2005/8/layout/process4"/>
    <dgm:cxn modelId="{8A5426AA-3F52-4EA7-8E81-91C83384ECCE}" srcId="{6C0208B9-C12E-4CEF-A260-2B5135DCE0F4}" destId="{F4722356-AA2D-43D1-9175-4D0A14367CC7}" srcOrd="6" destOrd="0" parTransId="{A0FC7412-7EA7-428A-88C4-7A08C921E589}" sibTransId="{93A53D84-D41A-46AA-B34D-9F1E7D5EFDFB}"/>
    <dgm:cxn modelId="{1D05BEBF-93D2-4FEB-BA24-41DE0EF167EB}" srcId="{6C0208B9-C12E-4CEF-A260-2B5135DCE0F4}" destId="{CA17E883-3C1B-47D7-BB50-8018DA3E4A12}" srcOrd="8" destOrd="0" parTransId="{7819F3C5-0B44-4100-8037-268B78A5DD73}" sibTransId="{526C4569-771A-41AD-970C-482705397E95}"/>
    <dgm:cxn modelId="{A74981D2-E73E-49B5-9F35-7B3E278E7F71}" srcId="{6C0208B9-C12E-4CEF-A260-2B5135DCE0F4}" destId="{2069451B-20A9-44F1-9B0F-6C92E0C4395A}" srcOrd="4" destOrd="0" parTransId="{A3AF89D1-3413-4B3C-BFE3-3DDB9E83BD6A}" sibTransId="{B3C17A76-C758-4EB5-AF3B-1EFC7C463818}"/>
    <dgm:cxn modelId="{7437B2DD-0357-48AA-A736-90AB2FD6E655}" type="presOf" srcId="{2069451B-20A9-44F1-9B0F-6C92E0C4395A}" destId="{F32F9CA1-1CF4-44D9-8042-1EA669A4E51B}" srcOrd="0" destOrd="0" presId="urn:microsoft.com/office/officeart/2005/8/layout/process4"/>
    <dgm:cxn modelId="{DEDA28E3-5CA0-42C4-83AC-ABEE2E566622}" type="presOf" srcId="{74A22F76-47B5-474C-927F-15672C66F5CA}" destId="{42CBBC9E-D699-4891-8919-6BF83483BCC3}" srcOrd="0" destOrd="0" presId="urn:microsoft.com/office/officeart/2005/8/layout/process4"/>
    <dgm:cxn modelId="{5807DAE5-7829-4073-8061-DE33056847F3}" srcId="{6C0208B9-C12E-4CEF-A260-2B5135DCE0F4}" destId="{7B943920-101E-40F5-A315-07168AEAC61E}" srcOrd="5" destOrd="0" parTransId="{61EEA1A4-0581-422C-B536-75E8F39C69A3}" sibTransId="{759C90E0-3A5A-48AF-A02D-24105243349D}"/>
    <dgm:cxn modelId="{773C83EF-62D7-4481-969F-F5E807C65576}" type="presOf" srcId="{F736F6E0-088C-4CEA-A131-FE08F2660728}" destId="{B642B4A2-C0DA-42AB-99FF-F2E8A2D99446}" srcOrd="0" destOrd="0" presId="urn:microsoft.com/office/officeart/2005/8/layout/process4"/>
    <dgm:cxn modelId="{28CCE8F5-C51F-441D-AC65-3D7A197DBA52}" type="presOf" srcId="{C1E97A5C-F630-4391-AE11-D5614FA47E1D}" destId="{FCE19232-3018-4D80-8E07-9322D22DC460}" srcOrd="0" destOrd="0" presId="urn:microsoft.com/office/officeart/2005/8/layout/process4"/>
    <dgm:cxn modelId="{2BC6112D-FFD5-473B-813C-041E51F7B815}" type="presParOf" srcId="{A67AF750-F3D1-434B-9DB8-903275FF38BC}" destId="{2362617A-7F84-483F-9ED3-7B26D7CCD113}" srcOrd="0" destOrd="0" presId="urn:microsoft.com/office/officeart/2005/8/layout/process4"/>
    <dgm:cxn modelId="{4EAAF630-8C6D-48D6-A0AF-C77A8B122E02}" type="presParOf" srcId="{2362617A-7F84-483F-9ED3-7B26D7CCD113}" destId="{B642B4A2-C0DA-42AB-99FF-F2E8A2D99446}" srcOrd="0" destOrd="0" presId="urn:microsoft.com/office/officeart/2005/8/layout/process4"/>
    <dgm:cxn modelId="{62D1F3E8-0E3D-4596-AAA4-E789EBCBBC3A}" type="presParOf" srcId="{A67AF750-F3D1-434B-9DB8-903275FF38BC}" destId="{7EBE83A6-4FD2-46F8-89C9-29CEC5BE7BF5}" srcOrd="1" destOrd="0" presId="urn:microsoft.com/office/officeart/2005/8/layout/process4"/>
    <dgm:cxn modelId="{4368B6F0-DE48-4C15-BC36-FEE8FA37AAF8}" type="presParOf" srcId="{A67AF750-F3D1-434B-9DB8-903275FF38BC}" destId="{7929FD1E-A847-4E05-A78C-F5F0CB40F80D}" srcOrd="2" destOrd="0" presId="urn:microsoft.com/office/officeart/2005/8/layout/process4"/>
    <dgm:cxn modelId="{EB1D9547-6A96-48B6-9BA4-C1158E16AAB9}" type="presParOf" srcId="{7929FD1E-A847-4E05-A78C-F5F0CB40F80D}" destId="{6C4A0F2E-1D33-424F-938C-DDE0EF74F42F}" srcOrd="0" destOrd="0" presId="urn:microsoft.com/office/officeart/2005/8/layout/process4"/>
    <dgm:cxn modelId="{C4996E29-966B-41C3-9395-068A4012E740}" type="presParOf" srcId="{A67AF750-F3D1-434B-9DB8-903275FF38BC}" destId="{629E6DD5-F2D9-456F-8F69-7301AC03F261}" srcOrd="3" destOrd="0" presId="urn:microsoft.com/office/officeart/2005/8/layout/process4"/>
    <dgm:cxn modelId="{821678C7-2AE4-450B-BFF3-855C8DAE4DD1}" type="presParOf" srcId="{A67AF750-F3D1-434B-9DB8-903275FF38BC}" destId="{1B911DD2-A739-4F67-A978-DBB2C8DC9E87}" srcOrd="4" destOrd="0" presId="urn:microsoft.com/office/officeart/2005/8/layout/process4"/>
    <dgm:cxn modelId="{94834356-D750-4BC2-8FF7-5ABFEFD465F3}" type="presParOf" srcId="{1B911DD2-A739-4F67-A978-DBB2C8DC9E87}" destId="{6F48B4D7-7494-472F-8C18-887FEDD80F86}" srcOrd="0" destOrd="0" presId="urn:microsoft.com/office/officeart/2005/8/layout/process4"/>
    <dgm:cxn modelId="{E667BC42-6ABA-4245-AE14-42CE7D15F4F2}" type="presParOf" srcId="{A67AF750-F3D1-434B-9DB8-903275FF38BC}" destId="{E2C6BD32-285B-4C04-A341-2BA43A0FA15B}" srcOrd="5" destOrd="0" presId="urn:microsoft.com/office/officeart/2005/8/layout/process4"/>
    <dgm:cxn modelId="{1A13485A-A105-4421-9568-FEA615301D24}" type="presParOf" srcId="{A67AF750-F3D1-434B-9DB8-903275FF38BC}" destId="{685CB31D-5A66-4493-B1F8-EC13BEA8619C}" srcOrd="6" destOrd="0" presId="urn:microsoft.com/office/officeart/2005/8/layout/process4"/>
    <dgm:cxn modelId="{AF59CC02-C8D3-47AD-8FB0-B19F7B72770D}" type="presParOf" srcId="{685CB31D-5A66-4493-B1F8-EC13BEA8619C}" destId="{A13CB0D9-5F4C-4964-9412-5548076D5214}" srcOrd="0" destOrd="0" presId="urn:microsoft.com/office/officeart/2005/8/layout/process4"/>
    <dgm:cxn modelId="{CDD0E0AA-CC73-46A6-98D4-B91A00BC6F1D}" type="presParOf" srcId="{A67AF750-F3D1-434B-9DB8-903275FF38BC}" destId="{0E5A1ACC-397B-4214-90EA-A3793CF2F78B}" srcOrd="7" destOrd="0" presId="urn:microsoft.com/office/officeart/2005/8/layout/process4"/>
    <dgm:cxn modelId="{36A638E8-3773-4D23-996A-67F5F297A83C}" type="presParOf" srcId="{A67AF750-F3D1-434B-9DB8-903275FF38BC}" destId="{80369981-B96C-44F4-AC4A-07A8451D96D2}" srcOrd="8" destOrd="0" presId="urn:microsoft.com/office/officeart/2005/8/layout/process4"/>
    <dgm:cxn modelId="{82DF56C9-1DDB-435C-B0AB-10EF976AA31D}" type="presParOf" srcId="{80369981-B96C-44F4-AC4A-07A8451D96D2}" destId="{64DA289C-C2E7-415F-BDDB-EE9172B3A731}" srcOrd="0" destOrd="0" presId="urn:microsoft.com/office/officeart/2005/8/layout/process4"/>
    <dgm:cxn modelId="{48FD478D-3B86-46B7-A40E-0607D728CB1B}" type="presParOf" srcId="{A67AF750-F3D1-434B-9DB8-903275FF38BC}" destId="{2AB7D5BB-F8B0-4993-B039-669B828ABDB9}" srcOrd="9" destOrd="0" presId="urn:microsoft.com/office/officeart/2005/8/layout/process4"/>
    <dgm:cxn modelId="{0092CF31-080D-4F0F-A2BE-2E184CFA6189}" type="presParOf" srcId="{A67AF750-F3D1-434B-9DB8-903275FF38BC}" destId="{4414609F-433D-48CC-AB62-1FEE6EAE4DE0}" srcOrd="10" destOrd="0" presId="urn:microsoft.com/office/officeart/2005/8/layout/process4"/>
    <dgm:cxn modelId="{78375229-0A63-4EE0-AF61-D0FDCB4F113A}" type="presParOf" srcId="{4414609F-433D-48CC-AB62-1FEE6EAE4DE0}" destId="{F32F9CA1-1CF4-44D9-8042-1EA669A4E51B}" srcOrd="0" destOrd="0" presId="urn:microsoft.com/office/officeart/2005/8/layout/process4"/>
    <dgm:cxn modelId="{EC09C522-F13D-44AA-90F5-9AEB3CDB34B1}" type="presParOf" srcId="{A67AF750-F3D1-434B-9DB8-903275FF38BC}" destId="{5F639F9E-0E03-4455-A9C6-2C1FA14A52CA}" srcOrd="11" destOrd="0" presId="urn:microsoft.com/office/officeart/2005/8/layout/process4"/>
    <dgm:cxn modelId="{E8991FBB-20A8-4902-A4C0-44194D837B6B}" type="presParOf" srcId="{A67AF750-F3D1-434B-9DB8-903275FF38BC}" destId="{A4F27A8D-9A57-41F7-8BA4-B01ADBCD650E}" srcOrd="12" destOrd="0" presId="urn:microsoft.com/office/officeart/2005/8/layout/process4"/>
    <dgm:cxn modelId="{109883FE-2BF0-48CD-957C-93EB4E065527}" type="presParOf" srcId="{A4F27A8D-9A57-41F7-8BA4-B01ADBCD650E}" destId="{D900AF0A-20C1-4763-8630-09F71442BD4F}" srcOrd="0" destOrd="0" presId="urn:microsoft.com/office/officeart/2005/8/layout/process4"/>
    <dgm:cxn modelId="{3D51CFD9-5902-4D17-BC4A-EC332321A9E1}" type="presParOf" srcId="{A67AF750-F3D1-434B-9DB8-903275FF38BC}" destId="{6806175C-57AD-46FD-A2C1-2EC527790A5A}" srcOrd="13" destOrd="0" presId="urn:microsoft.com/office/officeart/2005/8/layout/process4"/>
    <dgm:cxn modelId="{B5942C16-61CF-4245-B1A6-3CE83D3462CE}" type="presParOf" srcId="{A67AF750-F3D1-434B-9DB8-903275FF38BC}" destId="{44E5F06C-6DF9-4A14-A51D-05F91C9F9DC3}" srcOrd="14" destOrd="0" presId="urn:microsoft.com/office/officeart/2005/8/layout/process4"/>
    <dgm:cxn modelId="{5A2D765E-601A-4224-A059-34620572F695}" type="presParOf" srcId="{44E5F06C-6DF9-4A14-A51D-05F91C9F9DC3}" destId="{42CBBC9E-D699-4891-8919-6BF83483BCC3}" srcOrd="0" destOrd="0" presId="urn:microsoft.com/office/officeart/2005/8/layout/process4"/>
    <dgm:cxn modelId="{9FE3E84F-836B-44F8-9258-3FC5752C2BD0}" type="presParOf" srcId="{A67AF750-F3D1-434B-9DB8-903275FF38BC}" destId="{C706EE4F-09EC-428A-BF9D-8684E4D71A14}" srcOrd="15" destOrd="0" presId="urn:microsoft.com/office/officeart/2005/8/layout/process4"/>
    <dgm:cxn modelId="{14361666-0C80-4F13-9D48-4B9C40CCE963}" type="presParOf" srcId="{A67AF750-F3D1-434B-9DB8-903275FF38BC}" destId="{3C190FDD-C3A6-4136-B065-10DA907BE1F1}" srcOrd="16" destOrd="0" presId="urn:microsoft.com/office/officeart/2005/8/layout/process4"/>
    <dgm:cxn modelId="{3C095380-2CE4-4CE6-AEB2-21D32D8DDD92}" type="presParOf" srcId="{3C190FDD-C3A6-4136-B065-10DA907BE1F1}" destId="{FCE19232-3018-4D80-8E07-9322D22DC460}" srcOrd="0" destOrd="0" presId="urn:microsoft.com/office/officeart/2005/8/layout/process4"/>
    <dgm:cxn modelId="{1AD2B498-3BA0-4926-A81E-E6C9352BC1AF}" type="presParOf" srcId="{A67AF750-F3D1-434B-9DB8-903275FF38BC}" destId="{406F62ED-4B27-49F5-860F-BFA0C28A3F12}" srcOrd="17" destOrd="0" presId="urn:microsoft.com/office/officeart/2005/8/layout/process4"/>
    <dgm:cxn modelId="{B4D17008-DA16-488B-9B9C-0CB506C170C8}" type="presParOf" srcId="{A67AF750-F3D1-434B-9DB8-903275FF38BC}" destId="{A2D7F74F-7BB1-493C-9509-80AF815988E2}" srcOrd="18" destOrd="0" presId="urn:microsoft.com/office/officeart/2005/8/layout/process4"/>
    <dgm:cxn modelId="{751B0760-9D37-4730-9AE7-61E3D4093542}" type="presParOf" srcId="{A2D7F74F-7BB1-493C-9509-80AF815988E2}" destId="{3D7A8FFA-4039-4E3E-913A-F6FC8F0D4948}" srcOrd="0" destOrd="0" presId="urn:microsoft.com/office/officeart/2005/8/layout/process4"/>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870E7A1-818B-4A12-99C6-3D3C88C57EA3}"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0A7C60FB-8F02-42EF-9E05-E66C5AE97D60}">
      <dgm:prSet phldrT="[Text]" custT="1"/>
      <dgm:spPr>
        <a:solidFill>
          <a:srgbClr val="7FB0DD"/>
        </a:solidFill>
      </dgm:spPr>
      <dgm:t>
        <a:bodyPr/>
        <a:lstStyle/>
        <a:p>
          <a:pPr algn="ctr"/>
          <a:r>
            <a:rPr lang="mk-MK" sz="1100" b="1">
              <a:latin typeface="StobiSerif Regular" panose="02000503060000020004" pitchFamily="50" charset="0"/>
            </a:rPr>
            <a:t>Транспарентност, отчетност, проактивност и инклузивност</a:t>
          </a:r>
          <a:endParaRPr lang="en-US" sz="1100">
            <a:latin typeface="StobiSerif Regular" panose="02000503060000020004" pitchFamily="50" charset="0"/>
          </a:endParaRPr>
        </a:p>
      </dgm:t>
    </dgm:pt>
    <dgm:pt modelId="{1B0F36F4-BE2E-4B86-B11F-EC5547C5DB33}" type="parTrans" cxnId="{F5F199C8-4C67-442C-9710-1063713EA5CB}">
      <dgm:prSet/>
      <dgm:spPr/>
      <dgm:t>
        <a:bodyPr/>
        <a:lstStyle/>
        <a:p>
          <a:endParaRPr lang="en-US"/>
        </a:p>
      </dgm:t>
    </dgm:pt>
    <dgm:pt modelId="{226D5673-2BD9-414A-8EBC-62F010758892}" type="sibTrans" cxnId="{F5F199C8-4C67-442C-9710-1063713EA5CB}">
      <dgm:prSet/>
      <dgm:spPr/>
      <dgm:t>
        <a:bodyPr/>
        <a:lstStyle/>
        <a:p>
          <a:endParaRPr lang="en-US"/>
        </a:p>
      </dgm:t>
    </dgm:pt>
    <dgm:pt modelId="{8D9E4E3F-F38F-400A-BFB4-9B9CFE334149}">
      <dgm:prSet phldrT="[Text]" custT="1"/>
      <dgm:spPr/>
      <dgm:t>
        <a:bodyPr/>
        <a:lstStyle/>
        <a:p>
          <a:pPr algn="just">
            <a:buFont typeface="Wingdings" panose="05000000000000000000" pitchFamily="2" charset="2"/>
            <a:buChar char=""/>
          </a:pPr>
          <a:r>
            <a:rPr lang="mk-MK" sz="1000" b="1">
              <a:latin typeface="StobiSerif Regular" panose="02000503060000020004" pitchFamily="50" charset="0"/>
            </a:rPr>
            <a:t>Јавно објавување на вистинските сопственици на фирмите што склучиле договори за јавни набавки</a:t>
          </a:r>
          <a:endParaRPr lang="en-US" sz="1000">
            <a:latin typeface="StobiSerif Regular" panose="02000503060000020004" pitchFamily="50" charset="0"/>
          </a:endParaRPr>
        </a:p>
      </dgm:t>
    </dgm:pt>
    <dgm:pt modelId="{36DCE087-E5A7-4AB9-B693-3011B14DFDB7}" type="sibTrans" cxnId="{3CAAC320-8BA0-44B2-A819-F6C51EBB4031}">
      <dgm:prSet/>
      <dgm:spPr/>
      <dgm:t>
        <a:bodyPr/>
        <a:lstStyle/>
        <a:p>
          <a:endParaRPr lang="en-US"/>
        </a:p>
      </dgm:t>
    </dgm:pt>
    <dgm:pt modelId="{F077AEBA-20AF-4011-A3AD-466BCFA630BD}" type="parTrans" cxnId="{3CAAC320-8BA0-44B2-A819-F6C51EBB4031}">
      <dgm:prSet/>
      <dgm:spPr/>
      <dgm:t>
        <a:bodyPr/>
        <a:lstStyle/>
        <a:p>
          <a:endParaRPr lang="en-US"/>
        </a:p>
      </dgm:t>
    </dgm:pt>
    <dgm:pt modelId="{0967E341-066A-423A-A0AA-4ED654D6F85B}">
      <dgm:prSet custT="1"/>
      <dgm:spPr/>
      <dgm:t>
        <a:bodyPr/>
        <a:lstStyle/>
        <a:p>
          <a:pPr algn="just">
            <a:buFont typeface="Wingdings" panose="05000000000000000000" pitchFamily="2" charset="2"/>
            <a:buChar char=""/>
          </a:pPr>
          <a:r>
            <a:rPr lang="en-US" sz="1000" b="1">
              <a:latin typeface="StobiSerif Regular" panose="02000503060000020004" pitchFamily="50" charset="0"/>
            </a:rPr>
            <a:t>Проактивно објавување на информациите од јавен карактер на веб-страниците на институциите</a:t>
          </a:r>
          <a:endParaRPr lang="en-US" sz="1000">
            <a:latin typeface="StobiSerif Regular" panose="02000503060000020004" pitchFamily="50" charset="0"/>
          </a:endParaRPr>
        </a:p>
      </dgm:t>
    </dgm:pt>
    <dgm:pt modelId="{6895DDCC-4B56-4499-91E2-FD7E43F52C09}" type="parTrans" cxnId="{CC74CBC3-FE6C-4FA3-8259-07449F06CE59}">
      <dgm:prSet/>
      <dgm:spPr/>
      <dgm:t>
        <a:bodyPr/>
        <a:lstStyle/>
        <a:p>
          <a:endParaRPr lang="en-US"/>
        </a:p>
      </dgm:t>
    </dgm:pt>
    <dgm:pt modelId="{ABD06D28-E747-445A-9F52-A5B69703D980}" type="sibTrans" cxnId="{CC74CBC3-FE6C-4FA3-8259-07449F06CE59}">
      <dgm:prSet/>
      <dgm:spPr/>
      <dgm:t>
        <a:bodyPr/>
        <a:lstStyle/>
        <a:p>
          <a:endParaRPr lang="en-US"/>
        </a:p>
      </dgm:t>
    </dgm:pt>
    <dgm:pt modelId="{B940FEC0-1A62-491F-8F18-F47CD8073BA3}">
      <dgm:prSet custT="1"/>
      <dgm:spPr/>
      <dgm:t>
        <a:bodyPr/>
        <a:lstStyle/>
        <a:p>
          <a:pPr algn="just">
            <a:buFont typeface="Wingdings" panose="05000000000000000000" pitchFamily="2" charset="2"/>
            <a:buChar char=""/>
          </a:pPr>
          <a:r>
            <a:rPr lang="mk-MK" sz="1000" b="1">
              <a:latin typeface="StobiSerif Regular" panose="02000503060000020004" pitchFamily="50" charset="0"/>
            </a:rPr>
            <a:t>Објавување на основните информации за јавните набавки на интернет страниците на институциите </a:t>
          </a:r>
          <a:endParaRPr lang="en-US" sz="1000">
            <a:latin typeface="StobiSerif Regular" panose="02000503060000020004" pitchFamily="50" charset="0"/>
          </a:endParaRPr>
        </a:p>
      </dgm:t>
    </dgm:pt>
    <dgm:pt modelId="{19F2722F-2F82-4582-A363-4646FD6F4C78}" type="parTrans" cxnId="{78ECB453-EA15-4744-91F0-F1DEB37DAF94}">
      <dgm:prSet/>
      <dgm:spPr/>
      <dgm:t>
        <a:bodyPr/>
        <a:lstStyle/>
        <a:p>
          <a:endParaRPr lang="en-US"/>
        </a:p>
      </dgm:t>
    </dgm:pt>
    <dgm:pt modelId="{B1850F6B-EA5B-42C9-8F0D-C9D29427995B}" type="sibTrans" cxnId="{78ECB453-EA15-4744-91F0-F1DEB37DAF94}">
      <dgm:prSet/>
      <dgm:spPr/>
      <dgm:t>
        <a:bodyPr/>
        <a:lstStyle/>
        <a:p>
          <a:endParaRPr lang="en-US"/>
        </a:p>
      </dgm:t>
    </dgm:pt>
    <dgm:pt modelId="{98A73B70-3E3F-425F-817D-72428CA497AC}">
      <dgm:prSet custT="1"/>
      <dgm:spPr/>
      <dgm:t>
        <a:bodyPr/>
        <a:lstStyle/>
        <a:p>
          <a:pPr algn="just">
            <a:buFont typeface="Wingdings" panose="05000000000000000000" pitchFamily="2" charset="2"/>
            <a:buChar char=""/>
          </a:pPr>
          <a:r>
            <a:rPr lang="mk-MK" sz="1000" b="1">
              <a:latin typeface="StobiSerif Regular" panose="02000503060000020004" pitchFamily="50" charset="0"/>
            </a:rPr>
            <a:t>Унапредување на пристапот до информации и бројот на објавени отворени податоци во единиците на локалната самоуправа (ЕЛС) </a:t>
          </a:r>
          <a:endParaRPr lang="en-US" sz="1000">
            <a:latin typeface="StobiSerif Regular" panose="02000503060000020004" pitchFamily="50" charset="0"/>
          </a:endParaRPr>
        </a:p>
      </dgm:t>
    </dgm:pt>
    <dgm:pt modelId="{21AC1E3C-6487-4B93-885B-F6869BF98634}" type="parTrans" cxnId="{AD1D0F34-2772-4641-B4A0-19886C43BBEF}">
      <dgm:prSet/>
      <dgm:spPr/>
      <dgm:t>
        <a:bodyPr/>
        <a:lstStyle/>
        <a:p>
          <a:endParaRPr lang="en-US"/>
        </a:p>
      </dgm:t>
    </dgm:pt>
    <dgm:pt modelId="{8AD1810E-C504-4E9C-98FA-A2E4AD6FD162}" type="sibTrans" cxnId="{AD1D0F34-2772-4641-B4A0-19886C43BBEF}">
      <dgm:prSet/>
      <dgm:spPr/>
      <dgm:t>
        <a:bodyPr/>
        <a:lstStyle/>
        <a:p>
          <a:endParaRPr lang="en-US"/>
        </a:p>
      </dgm:t>
    </dgm:pt>
    <dgm:pt modelId="{F3076ECB-167F-4B5B-85DA-E00E2AAC8E1F}">
      <dgm:prSet custT="1"/>
      <dgm:spPr/>
      <dgm:t>
        <a:bodyPr/>
        <a:lstStyle/>
        <a:p>
          <a:pPr algn="just">
            <a:buFont typeface="Wingdings" panose="05000000000000000000" pitchFamily="2" charset="2"/>
            <a:buChar char=""/>
          </a:pPr>
          <a:r>
            <a:rPr lang="mk-MK" sz="1000" b="1">
              <a:latin typeface="StobiSerif Regular" panose="02000503060000020004" pitchFamily="50" charset="0"/>
            </a:rPr>
            <a:t>Овозможување на бесплатен пристап до податоци за граѓанските организации </a:t>
          </a:r>
          <a:endParaRPr lang="en-US" sz="1000">
            <a:latin typeface="StobiSerif Regular" panose="02000503060000020004" pitchFamily="50" charset="0"/>
          </a:endParaRPr>
        </a:p>
      </dgm:t>
    </dgm:pt>
    <dgm:pt modelId="{18E2B652-34AE-4032-BF61-509A38B2223C}" type="parTrans" cxnId="{0CF05D8E-FE9C-4B41-BE28-A79E59565D73}">
      <dgm:prSet/>
      <dgm:spPr/>
      <dgm:t>
        <a:bodyPr/>
        <a:lstStyle/>
        <a:p>
          <a:endParaRPr lang="en-US"/>
        </a:p>
      </dgm:t>
    </dgm:pt>
    <dgm:pt modelId="{6EAEACAB-70CF-4E41-9623-C0F9D15E26B8}" type="sibTrans" cxnId="{0CF05D8E-FE9C-4B41-BE28-A79E59565D73}">
      <dgm:prSet/>
      <dgm:spPr/>
      <dgm:t>
        <a:bodyPr/>
        <a:lstStyle/>
        <a:p>
          <a:endParaRPr lang="en-US"/>
        </a:p>
      </dgm:t>
    </dgm:pt>
    <dgm:pt modelId="{B860C96D-B751-4333-9088-4C8FC4A5C01B}">
      <dgm:prSet custT="1"/>
      <dgm:spPr/>
      <dgm:t>
        <a:bodyPr/>
        <a:lstStyle/>
        <a:p>
          <a:pPr algn="just">
            <a:buFont typeface="Wingdings" panose="05000000000000000000" pitchFamily="2" charset="2"/>
            <a:buChar char=""/>
          </a:pPr>
          <a:r>
            <a:rPr lang="mk-MK" sz="1000" b="1">
              <a:latin typeface="StobiSerif Regular" panose="02000503060000020004" pitchFamily="50" charset="0"/>
            </a:rPr>
            <a:t>Фискална транспарентност и отчетност на локално ниво и подобрување на вклученоста на граѓаните преку иновативни механизми и алатки</a:t>
          </a:r>
          <a:endParaRPr lang="en-US" sz="1000">
            <a:latin typeface="StobiSerif Regular" panose="02000503060000020004" pitchFamily="50" charset="0"/>
          </a:endParaRPr>
        </a:p>
      </dgm:t>
    </dgm:pt>
    <dgm:pt modelId="{D7AEAA92-BFE3-4FB8-A4E1-B63B3CAB54AD}" type="parTrans" cxnId="{9CB4F2E8-CDA6-485B-A41A-EB2E3EBE7C1B}">
      <dgm:prSet/>
      <dgm:spPr/>
      <dgm:t>
        <a:bodyPr/>
        <a:lstStyle/>
        <a:p>
          <a:endParaRPr lang="en-US"/>
        </a:p>
      </dgm:t>
    </dgm:pt>
    <dgm:pt modelId="{D6D63D09-99E5-40B1-8733-DC86ABD24830}" type="sibTrans" cxnId="{9CB4F2E8-CDA6-485B-A41A-EB2E3EBE7C1B}">
      <dgm:prSet/>
      <dgm:spPr/>
      <dgm:t>
        <a:bodyPr/>
        <a:lstStyle/>
        <a:p>
          <a:endParaRPr lang="en-US"/>
        </a:p>
      </dgm:t>
    </dgm:pt>
    <dgm:pt modelId="{AC573C04-E0CE-4127-B4FC-078124622022}" type="pres">
      <dgm:prSet presAssocID="{0870E7A1-818B-4A12-99C6-3D3C88C57EA3}" presName="linear" presStyleCnt="0">
        <dgm:presLayoutVars>
          <dgm:animLvl val="lvl"/>
          <dgm:resizeHandles val="exact"/>
        </dgm:presLayoutVars>
      </dgm:prSet>
      <dgm:spPr/>
    </dgm:pt>
    <dgm:pt modelId="{45CF4BBC-112E-47F1-A539-60856185BE89}" type="pres">
      <dgm:prSet presAssocID="{0A7C60FB-8F02-42EF-9E05-E66C5AE97D60}" presName="parentText" presStyleLbl="node1" presStyleIdx="0" presStyleCnt="1" custScaleY="15113" custLinFactNeighborX="521" custLinFactNeighborY="-79449">
        <dgm:presLayoutVars>
          <dgm:chMax val="0"/>
          <dgm:bulletEnabled val="1"/>
        </dgm:presLayoutVars>
      </dgm:prSet>
      <dgm:spPr/>
    </dgm:pt>
    <dgm:pt modelId="{88BB46DA-DEE4-4CB8-BE68-6E02EA8D877A}" type="pres">
      <dgm:prSet presAssocID="{0A7C60FB-8F02-42EF-9E05-E66C5AE97D60}" presName="childText" presStyleLbl="revTx" presStyleIdx="0" presStyleCnt="1" custScaleY="89306" custLinFactNeighborX="340" custLinFactNeighborY="-6713">
        <dgm:presLayoutVars>
          <dgm:bulletEnabled val="1"/>
        </dgm:presLayoutVars>
      </dgm:prSet>
      <dgm:spPr/>
    </dgm:pt>
  </dgm:ptLst>
  <dgm:cxnLst>
    <dgm:cxn modelId="{51BF5009-437E-44F8-9EEE-A3F51452D7F3}" type="presOf" srcId="{B860C96D-B751-4333-9088-4C8FC4A5C01B}" destId="{88BB46DA-DEE4-4CB8-BE68-6E02EA8D877A}" srcOrd="0" destOrd="5" presId="urn:microsoft.com/office/officeart/2005/8/layout/vList2"/>
    <dgm:cxn modelId="{3CAAC320-8BA0-44B2-A819-F6C51EBB4031}" srcId="{0A7C60FB-8F02-42EF-9E05-E66C5AE97D60}" destId="{8D9E4E3F-F38F-400A-BFB4-9B9CFE334149}" srcOrd="0" destOrd="0" parTransId="{F077AEBA-20AF-4011-A3AD-466BCFA630BD}" sibTransId="{36DCE087-E5A7-4AB9-B693-3011B14DFDB7}"/>
    <dgm:cxn modelId="{252DBF29-E42C-4302-97DD-B0CBA736C83B}" type="presOf" srcId="{F3076ECB-167F-4B5B-85DA-E00E2AAC8E1F}" destId="{88BB46DA-DEE4-4CB8-BE68-6E02EA8D877A}" srcOrd="0" destOrd="4" presId="urn:microsoft.com/office/officeart/2005/8/layout/vList2"/>
    <dgm:cxn modelId="{AD1D0F34-2772-4641-B4A0-19886C43BBEF}" srcId="{0A7C60FB-8F02-42EF-9E05-E66C5AE97D60}" destId="{98A73B70-3E3F-425F-817D-72428CA497AC}" srcOrd="3" destOrd="0" parTransId="{21AC1E3C-6487-4B93-885B-F6869BF98634}" sibTransId="{8AD1810E-C504-4E9C-98FA-A2E4AD6FD162}"/>
    <dgm:cxn modelId="{7495E739-14C8-46DA-AB82-5463237A281B}" type="presOf" srcId="{98A73B70-3E3F-425F-817D-72428CA497AC}" destId="{88BB46DA-DEE4-4CB8-BE68-6E02EA8D877A}" srcOrd="0" destOrd="3" presId="urn:microsoft.com/office/officeart/2005/8/layout/vList2"/>
    <dgm:cxn modelId="{5FEAEB3E-E33A-4E63-9C1C-D8047DDF479E}" type="presOf" srcId="{B940FEC0-1A62-491F-8F18-F47CD8073BA3}" destId="{88BB46DA-DEE4-4CB8-BE68-6E02EA8D877A}" srcOrd="0" destOrd="2" presId="urn:microsoft.com/office/officeart/2005/8/layout/vList2"/>
    <dgm:cxn modelId="{78386144-607E-42BB-8506-73938E887316}" type="presOf" srcId="{0967E341-066A-423A-A0AA-4ED654D6F85B}" destId="{88BB46DA-DEE4-4CB8-BE68-6E02EA8D877A}" srcOrd="0" destOrd="1" presId="urn:microsoft.com/office/officeart/2005/8/layout/vList2"/>
    <dgm:cxn modelId="{71E67D44-FDBD-4EBF-8C21-04F0B3F954C0}" type="presOf" srcId="{0870E7A1-818B-4A12-99C6-3D3C88C57EA3}" destId="{AC573C04-E0CE-4127-B4FC-078124622022}" srcOrd="0" destOrd="0" presId="urn:microsoft.com/office/officeart/2005/8/layout/vList2"/>
    <dgm:cxn modelId="{78ECB453-EA15-4744-91F0-F1DEB37DAF94}" srcId="{0A7C60FB-8F02-42EF-9E05-E66C5AE97D60}" destId="{B940FEC0-1A62-491F-8F18-F47CD8073BA3}" srcOrd="2" destOrd="0" parTransId="{19F2722F-2F82-4582-A363-4646FD6F4C78}" sibTransId="{B1850F6B-EA5B-42C9-8F0D-C9D29427995B}"/>
    <dgm:cxn modelId="{6212FB79-9E66-4CBB-ABF6-A7E0C22E3883}" type="presOf" srcId="{8D9E4E3F-F38F-400A-BFB4-9B9CFE334149}" destId="{88BB46DA-DEE4-4CB8-BE68-6E02EA8D877A}" srcOrd="0" destOrd="0" presId="urn:microsoft.com/office/officeart/2005/8/layout/vList2"/>
    <dgm:cxn modelId="{0CF05D8E-FE9C-4B41-BE28-A79E59565D73}" srcId="{0A7C60FB-8F02-42EF-9E05-E66C5AE97D60}" destId="{F3076ECB-167F-4B5B-85DA-E00E2AAC8E1F}" srcOrd="4" destOrd="0" parTransId="{18E2B652-34AE-4032-BF61-509A38B2223C}" sibTransId="{6EAEACAB-70CF-4E41-9623-C0F9D15E26B8}"/>
    <dgm:cxn modelId="{C769189C-BE90-4F94-A998-210C9AB15D3E}" type="presOf" srcId="{0A7C60FB-8F02-42EF-9E05-E66C5AE97D60}" destId="{45CF4BBC-112E-47F1-A539-60856185BE89}" srcOrd="0" destOrd="0" presId="urn:microsoft.com/office/officeart/2005/8/layout/vList2"/>
    <dgm:cxn modelId="{CC74CBC3-FE6C-4FA3-8259-07449F06CE59}" srcId="{0A7C60FB-8F02-42EF-9E05-E66C5AE97D60}" destId="{0967E341-066A-423A-A0AA-4ED654D6F85B}" srcOrd="1" destOrd="0" parTransId="{6895DDCC-4B56-4499-91E2-FD7E43F52C09}" sibTransId="{ABD06D28-E747-445A-9F52-A5B69703D980}"/>
    <dgm:cxn modelId="{F5F199C8-4C67-442C-9710-1063713EA5CB}" srcId="{0870E7A1-818B-4A12-99C6-3D3C88C57EA3}" destId="{0A7C60FB-8F02-42EF-9E05-E66C5AE97D60}" srcOrd="0" destOrd="0" parTransId="{1B0F36F4-BE2E-4B86-B11F-EC5547C5DB33}" sibTransId="{226D5673-2BD9-414A-8EBC-62F010758892}"/>
    <dgm:cxn modelId="{9CB4F2E8-CDA6-485B-A41A-EB2E3EBE7C1B}" srcId="{0A7C60FB-8F02-42EF-9E05-E66C5AE97D60}" destId="{B860C96D-B751-4333-9088-4C8FC4A5C01B}" srcOrd="5" destOrd="0" parTransId="{D7AEAA92-BFE3-4FB8-A4E1-B63B3CAB54AD}" sibTransId="{D6D63D09-99E5-40B1-8733-DC86ABD24830}"/>
    <dgm:cxn modelId="{4E05A625-DDF3-43C8-BAA2-07FC126E4A09}" type="presParOf" srcId="{AC573C04-E0CE-4127-B4FC-078124622022}" destId="{45CF4BBC-112E-47F1-A539-60856185BE89}" srcOrd="0" destOrd="0" presId="urn:microsoft.com/office/officeart/2005/8/layout/vList2"/>
    <dgm:cxn modelId="{85628A91-415E-465C-95E4-6574374DC4B3}" type="presParOf" srcId="{AC573C04-E0CE-4127-B4FC-078124622022}" destId="{88BB46DA-DEE4-4CB8-BE68-6E02EA8D877A}" srcOrd="1" destOrd="0" presId="urn:microsoft.com/office/officeart/2005/8/layout/vList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EC097D-26F9-4527-9F56-70E9C93E3744}" type="doc">
      <dgm:prSet loTypeId="urn:microsoft.com/office/officeart/2005/8/layout/vList2#1" loCatId="list" qsTypeId="urn:microsoft.com/office/officeart/2005/8/quickstyle/simple1" qsCatId="simple" csTypeId="urn:microsoft.com/office/officeart/2005/8/colors/colorful5" csCatId="colorful" phldr="1"/>
      <dgm:spPr/>
      <dgm:t>
        <a:bodyPr/>
        <a:lstStyle/>
        <a:p>
          <a:endParaRPr lang="mk-MK"/>
        </a:p>
      </dgm:t>
    </dgm:pt>
    <dgm:pt modelId="{69FAAB42-B4A1-4B6F-B8AE-C89EC04BFEE6}">
      <dgm:prSet phldrT="[Text]" custT="1"/>
      <dgm:spPr/>
      <dgm:t>
        <a:bodyPr/>
        <a:lstStyle/>
        <a:p>
          <a:pPr algn="just">
            <a:buFont typeface="Wingdings" panose="05000000000000000000" pitchFamily="2" charset="2"/>
            <a:buChar char=""/>
          </a:pPr>
          <a:r>
            <a:rPr lang="mk-MK" sz="1000" b="1" i="0">
              <a:latin typeface="StobiSerif Regular" panose="02000503060000020004" pitchFamily="50" charset="0"/>
            </a:rPr>
            <a:t>Јавните набавки како отворени податоци</a:t>
          </a:r>
          <a:endParaRPr lang="mk-MK" sz="1000" i="0">
            <a:latin typeface="StobiSerif Regular" panose="02000503060000020004" pitchFamily="50" charset="0"/>
          </a:endParaRPr>
        </a:p>
      </dgm:t>
    </dgm:pt>
    <dgm:pt modelId="{F5BC7D62-8C17-4B73-BE9D-B4248C1DCEC8}" type="parTrans" cxnId="{4F217ADE-FDB5-4DAF-BFF3-29261E134A6D}">
      <dgm:prSet/>
      <dgm:spPr/>
      <dgm:t>
        <a:bodyPr/>
        <a:lstStyle/>
        <a:p>
          <a:endParaRPr lang="mk-MK"/>
        </a:p>
      </dgm:t>
    </dgm:pt>
    <dgm:pt modelId="{63EE0CF3-5A20-4F4D-A432-B07165876E7F}" type="sibTrans" cxnId="{4F217ADE-FDB5-4DAF-BFF3-29261E134A6D}">
      <dgm:prSet/>
      <dgm:spPr/>
      <dgm:t>
        <a:bodyPr/>
        <a:lstStyle/>
        <a:p>
          <a:endParaRPr lang="mk-MK"/>
        </a:p>
      </dgm:t>
    </dgm:pt>
    <dgm:pt modelId="{A351534A-55FE-4430-B0B7-EE1E69750AC9}">
      <dgm:prSet custT="1"/>
      <dgm:spPr/>
      <dgm:t>
        <a:bodyPr/>
        <a:lstStyle/>
        <a:p>
          <a:pPr algn="just">
            <a:buFont typeface="Wingdings" panose="05000000000000000000" pitchFamily="2" charset="2"/>
            <a:buChar char=""/>
          </a:pPr>
          <a:r>
            <a:rPr lang="mk-MK" sz="1000" b="1" i="0">
              <a:latin typeface="StobiSerif Regular" panose="02000503060000020004" pitchFamily="50" charset="0"/>
            </a:rPr>
            <a:t>Унапреден механизам за следење на имотната состојба на избраните и именуваните лица</a:t>
          </a:r>
          <a:endParaRPr lang="mk-MK" sz="1000" i="0">
            <a:latin typeface="StobiSerif Regular" panose="02000503060000020004" pitchFamily="50" charset="0"/>
          </a:endParaRPr>
        </a:p>
      </dgm:t>
    </dgm:pt>
    <dgm:pt modelId="{4A79BE69-3BD2-4F0D-AF67-C4A3BFA68361}" type="parTrans" cxnId="{E5869EF3-28F9-4183-B128-8B0FE6659B6D}">
      <dgm:prSet/>
      <dgm:spPr/>
      <dgm:t>
        <a:bodyPr/>
        <a:lstStyle/>
        <a:p>
          <a:endParaRPr lang="mk-MK"/>
        </a:p>
      </dgm:t>
    </dgm:pt>
    <dgm:pt modelId="{160E03D4-9F35-4D3A-9C7A-834355D7BE2C}" type="sibTrans" cxnId="{E5869EF3-28F9-4183-B128-8B0FE6659B6D}">
      <dgm:prSet/>
      <dgm:spPr/>
      <dgm:t>
        <a:bodyPr/>
        <a:lstStyle/>
        <a:p>
          <a:endParaRPr lang="mk-MK"/>
        </a:p>
      </dgm:t>
    </dgm:pt>
    <dgm:pt modelId="{279EAD42-5C42-433B-A3C0-1BCA54A7C8EA}">
      <dgm:prSet custT="1"/>
      <dgm:spPr/>
      <dgm:t>
        <a:bodyPr/>
        <a:lstStyle/>
        <a:p>
          <a:pPr algn="just">
            <a:buFont typeface="Wingdings" panose="05000000000000000000" pitchFamily="2" charset="2"/>
            <a:buChar char=""/>
          </a:pPr>
          <a:r>
            <a:rPr lang="mk-MK" sz="1000" b="1" i="0">
              <a:latin typeface="StobiSerif Regular" panose="02000503060000020004" pitchFamily="50" charset="0"/>
            </a:rPr>
            <a:t>Јавно објавување на предметите за изборот на избрани/именувани лица од Владата на РСМ како раководители на институции</a:t>
          </a:r>
          <a:endParaRPr lang="mk-MK" sz="1000" i="0">
            <a:latin typeface="StobiSerif Regular" panose="02000503060000020004" pitchFamily="50" charset="0"/>
          </a:endParaRPr>
        </a:p>
      </dgm:t>
    </dgm:pt>
    <dgm:pt modelId="{2A45F534-0EA9-406F-AB11-47EAE7CB6D8E}" type="parTrans" cxnId="{66DF0AD1-BDEF-49E2-B63D-1E201AFF0126}">
      <dgm:prSet/>
      <dgm:spPr/>
      <dgm:t>
        <a:bodyPr/>
        <a:lstStyle/>
        <a:p>
          <a:endParaRPr lang="mk-MK"/>
        </a:p>
      </dgm:t>
    </dgm:pt>
    <dgm:pt modelId="{1B1669BE-156A-4D82-B02E-831E0BD36DD2}" type="sibTrans" cxnId="{66DF0AD1-BDEF-49E2-B63D-1E201AFF0126}">
      <dgm:prSet/>
      <dgm:spPr/>
      <dgm:t>
        <a:bodyPr/>
        <a:lstStyle/>
        <a:p>
          <a:endParaRPr lang="mk-MK"/>
        </a:p>
      </dgm:t>
    </dgm:pt>
    <dgm:pt modelId="{9F15923E-B8E8-4224-A53D-76F1B3355378}">
      <dgm:prSet phldrT="[Text]" custT="1"/>
      <dgm:spPr/>
      <dgm:t>
        <a:bodyPr/>
        <a:lstStyle/>
        <a:p>
          <a:pPr algn="ctr"/>
          <a:r>
            <a:rPr lang="mk-MK" sz="1100" b="1">
              <a:latin typeface="StobiSerif Regular" panose="02000503060000020004" pitchFamily="50" charset="0"/>
            </a:rPr>
            <a:t>Спречување на корупција и промовирање на добро владеење</a:t>
          </a:r>
        </a:p>
      </dgm:t>
    </dgm:pt>
    <dgm:pt modelId="{CDA14C49-262B-47CD-B114-6A3C1932126F}" type="sibTrans" cxnId="{A4B97F80-8F92-426F-BC40-82D0723056E8}">
      <dgm:prSet/>
      <dgm:spPr/>
      <dgm:t>
        <a:bodyPr/>
        <a:lstStyle/>
        <a:p>
          <a:endParaRPr lang="mk-MK"/>
        </a:p>
      </dgm:t>
    </dgm:pt>
    <dgm:pt modelId="{A7246AD3-A7E0-4157-BF18-9F3FAB3905E8}" type="parTrans" cxnId="{A4B97F80-8F92-426F-BC40-82D0723056E8}">
      <dgm:prSet/>
      <dgm:spPr/>
      <dgm:t>
        <a:bodyPr/>
        <a:lstStyle/>
        <a:p>
          <a:endParaRPr lang="mk-MK"/>
        </a:p>
      </dgm:t>
    </dgm:pt>
    <dgm:pt modelId="{810CF1EE-6273-4DB2-A8F5-8100B07DF098}">
      <dgm:prSet custT="1"/>
      <dgm:spPr>
        <a:solidFill>
          <a:schemeClr val="bg1"/>
        </a:solidFill>
      </dgm:spPr>
      <dgm:t>
        <a:bodyPr/>
        <a:lstStyle/>
        <a:p>
          <a:pPr algn="just">
            <a:buFont typeface="Wingdings" panose="05000000000000000000" pitchFamily="2" charset="2"/>
            <a:buChar char=""/>
          </a:pPr>
          <a:endParaRPr lang="mk-MK" sz="1100" b="1" i="0"/>
        </a:p>
      </dgm:t>
    </dgm:pt>
    <dgm:pt modelId="{CF40E776-EE87-4238-B59F-498E360B43A5}" type="sibTrans" cxnId="{FE7B1297-26C5-47E5-8E04-D4EC4CF73101}">
      <dgm:prSet/>
      <dgm:spPr/>
      <dgm:t>
        <a:bodyPr/>
        <a:lstStyle/>
        <a:p>
          <a:endParaRPr lang="en-US"/>
        </a:p>
      </dgm:t>
    </dgm:pt>
    <dgm:pt modelId="{4376B92D-1AAC-40EF-BEC3-D780962D3F6D}" type="parTrans" cxnId="{FE7B1297-26C5-47E5-8E04-D4EC4CF73101}">
      <dgm:prSet/>
      <dgm:spPr/>
      <dgm:t>
        <a:bodyPr/>
        <a:lstStyle/>
        <a:p>
          <a:endParaRPr lang="en-US"/>
        </a:p>
      </dgm:t>
    </dgm:pt>
    <dgm:pt modelId="{D8E07E6A-C534-4FFD-B9BE-2F15A08CDC21}" type="pres">
      <dgm:prSet presAssocID="{38EC097D-26F9-4527-9F56-70E9C93E3744}" presName="linear" presStyleCnt="0">
        <dgm:presLayoutVars>
          <dgm:animLvl val="lvl"/>
          <dgm:resizeHandles val="exact"/>
        </dgm:presLayoutVars>
      </dgm:prSet>
      <dgm:spPr/>
    </dgm:pt>
    <dgm:pt modelId="{93664A0E-4F4C-45A8-B758-EB4745BC7305}" type="pres">
      <dgm:prSet presAssocID="{810CF1EE-6273-4DB2-A8F5-8100B07DF098}" presName="parentText" presStyleLbl="node1" presStyleIdx="0" presStyleCnt="2" custFlipVert="1" custScaleY="4071" custLinFactNeighborX="-997">
        <dgm:presLayoutVars>
          <dgm:chMax val="0"/>
          <dgm:bulletEnabled val="1"/>
        </dgm:presLayoutVars>
      </dgm:prSet>
      <dgm:spPr/>
    </dgm:pt>
    <dgm:pt modelId="{B80E57D7-49B4-49C8-A40F-0D94B80612E2}" type="pres">
      <dgm:prSet presAssocID="{CF40E776-EE87-4238-B59F-498E360B43A5}" presName="spacer" presStyleCnt="0"/>
      <dgm:spPr/>
    </dgm:pt>
    <dgm:pt modelId="{97A68B61-852F-49DE-89CD-FE9BEA6ED446}" type="pres">
      <dgm:prSet presAssocID="{9F15923E-B8E8-4224-A53D-76F1B3355378}" presName="parentText" presStyleLbl="node1" presStyleIdx="1" presStyleCnt="2" custScaleY="17330">
        <dgm:presLayoutVars>
          <dgm:chMax val="0"/>
          <dgm:bulletEnabled val="1"/>
        </dgm:presLayoutVars>
      </dgm:prSet>
      <dgm:spPr/>
    </dgm:pt>
    <dgm:pt modelId="{BB228EAA-551A-49E3-AE91-3D88F8250257}" type="pres">
      <dgm:prSet presAssocID="{9F15923E-B8E8-4224-A53D-76F1B3355378}" presName="childText" presStyleLbl="revTx" presStyleIdx="0" presStyleCnt="1">
        <dgm:presLayoutVars>
          <dgm:bulletEnabled val="1"/>
        </dgm:presLayoutVars>
      </dgm:prSet>
      <dgm:spPr/>
    </dgm:pt>
  </dgm:ptLst>
  <dgm:cxnLst>
    <dgm:cxn modelId="{79DE6409-793D-49D7-97C1-7CEAA02E3B8E}" type="presOf" srcId="{9F15923E-B8E8-4224-A53D-76F1B3355378}" destId="{97A68B61-852F-49DE-89CD-FE9BEA6ED446}" srcOrd="0" destOrd="0" presId="urn:microsoft.com/office/officeart/2005/8/layout/vList2#1"/>
    <dgm:cxn modelId="{D09DFF10-4CD2-4091-A0B0-87B236BB8EBC}" type="presOf" srcId="{279EAD42-5C42-433B-A3C0-1BCA54A7C8EA}" destId="{BB228EAA-551A-49E3-AE91-3D88F8250257}" srcOrd="0" destOrd="2" presId="urn:microsoft.com/office/officeart/2005/8/layout/vList2#1"/>
    <dgm:cxn modelId="{0AE41B6D-D455-4C6F-8E15-8325AF6764B6}" type="presOf" srcId="{A351534A-55FE-4430-B0B7-EE1E69750AC9}" destId="{BB228EAA-551A-49E3-AE91-3D88F8250257}" srcOrd="0" destOrd="1" presId="urn:microsoft.com/office/officeart/2005/8/layout/vList2#1"/>
    <dgm:cxn modelId="{363DA451-3C3A-411B-B82F-8CE4310A843B}" type="presOf" srcId="{69FAAB42-B4A1-4B6F-B8AE-C89EC04BFEE6}" destId="{BB228EAA-551A-49E3-AE91-3D88F8250257}" srcOrd="0" destOrd="0" presId="urn:microsoft.com/office/officeart/2005/8/layout/vList2#1"/>
    <dgm:cxn modelId="{A4B97F80-8F92-426F-BC40-82D0723056E8}" srcId="{38EC097D-26F9-4527-9F56-70E9C93E3744}" destId="{9F15923E-B8E8-4224-A53D-76F1B3355378}" srcOrd="1" destOrd="0" parTransId="{A7246AD3-A7E0-4157-BF18-9F3FAB3905E8}" sibTransId="{CDA14C49-262B-47CD-B114-6A3C1932126F}"/>
    <dgm:cxn modelId="{EDCDE890-A771-4BE7-AD06-F0AB5D80A217}" type="presOf" srcId="{38EC097D-26F9-4527-9F56-70E9C93E3744}" destId="{D8E07E6A-C534-4FFD-B9BE-2F15A08CDC21}" srcOrd="0" destOrd="0" presId="urn:microsoft.com/office/officeart/2005/8/layout/vList2#1"/>
    <dgm:cxn modelId="{FE7B1297-26C5-47E5-8E04-D4EC4CF73101}" srcId="{38EC097D-26F9-4527-9F56-70E9C93E3744}" destId="{810CF1EE-6273-4DB2-A8F5-8100B07DF098}" srcOrd="0" destOrd="0" parTransId="{4376B92D-1AAC-40EF-BEC3-D780962D3F6D}" sibTransId="{CF40E776-EE87-4238-B59F-498E360B43A5}"/>
    <dgm:cxn modelId="{C4DC20B8-98CF-4C13-818D-D2EA01418150}" type="presOf" srcId="{810CF1EE-6273-4DB2-A8F5-8100B07DF098}" destId="{93664A0E-4F4C-45A8-B758-EB4745BC7305}" srcOrd="0" destOrd="0" presId="urn:microsoft.com/office/officeart/2005/8/layout/vList2#1"/>
    <dgm:cxn modelId="{66DF0AD1-BDEF-49E2-B63D-1E201AFF0126}" srcId="{9F15923E-B8E8-4224-A53D-76F1B3355378}" destId="{279EAD42-5C42-433B-A3C0-1BCA54A7C8EA}" srcOrd="2" destOrd="0" parTransId="{2A45F534-0EA9-406F-AB11-47EAE7CB6D8E}" sibTransId="{1B1669BE-156A-4D82-B02E-831E0BD36DD2}"/>
    <dgm:cxn modelId="{4F217ADE-FDB5-4DAF-BFF3-29261E134A6D}" srcId="{9F15923E-B8E8-4224-A53D-76F1B3355378}" destId="{69FAAB42-B4A1-4B6F-B8AE-C89EC04BFEE6}" srcOrd="0" destOrd="0" parTransId="{F5BC7D62-8C17-4B73-BE9D-B4248C1DCEC8}" sibTransId="{63EE0CF3-5A20-4F4D-A432-B07165876E7F}"/>
    <dgm:cxn modelId="{E5869EF3-28F9-4183-B128-8B0FE6659B6D}" srcId="{9F15923E-B8E8-4224-A53D-76F1B3355378}" destId="{A351534A-55FE-4430-B0B7-EE1E69750AC9}" srcOrd="1" destOrd="0" parTransId="{4A79BE69-3BD2-4F0D-AF67-C4A3BFA68361}" sibTransId="{160E03D4-9F35-4D3A-9C7A-834355D7BE2C}"/>
    <dgm:cxn modelId="{400C5766-D940-4014-B947-AD578E9EADCD}" type="presParOf" srcId="{D8E07E6A-C534-4FFD-B9BE-2F15A08CDC21}" destId="{93664A0E-4F4C-45A8-B758-EB4745BC7305}" srcOrd="0" destOrd="0" presId="urn:microsoft.com/office/officeart/2005/8/layout/vList2#1"/>
    <dgm:cxn modelId="{F9CE2789-DCD2-44DA-AE95-A3B889687AAA}" type="presParOf" srcId="{D8E07E6A-C534-4FFD-B9BE-2F15A08CDC21}" destId="{B80E57D7-49B4-49C8-A40F-0D94B80612E2}" srcOrd="1" destOrd="0" presId="urn:microsoft.com/office/officeart/2005/8/layout/vList2#1"/>
    <dgm:cxn modelId="{E693F129-25DB-4920-B55E-DAEBF0DB03A8}" type="presParOf" srcId="{D8E07E6A-C534-4FFD-B9BE-2F15A08CDC21}" destId="{97A68B61-852F-49DE-89CD-FE9BEA6ED446}" srcOrd="2" destOrd="0" presId="urn:microsoft.com/office/officeart/2005/8/layout/vList2#1"/>
    <dgm:cxn modelId="{5A6A458E-51CE-4A82-AE7C-591F4F08B903}" type="presParOf" srcId="{D8E07E6A-C534-4FFD-B9BE-2F15A08CDC21}" destId="{BB228EAA-551A-49E3-AE91-3D88F8250257}" srcOrd="3" destOrd="0" presId="urn:microsoft.com/office/officeart/2005/8/layout/vList2#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7F197ED-4086-470B-9BE5-A7557ADEA13B}" type="doc">
      <dgm:prSet loTypeId="urn:microsoft.com/office/officeart/2005/8/layout/vList2#2" loCatId="list" qsTypeId="urn:microsoft.com/office/officeart/2005/8/quickstyle/simple1" qsCatId="simple" csTypeId="urn:microsoft.com/office/officeart/2005/8/colors/colorful4" csCatId="colorful" phldr="1"/>
      <dgm:spPr/>
      <dgm:t>
        <a:bodyPr/>
        <a:lstStyle/>
        <a:p>
          <a:endParaRPr lang="mk-MK"/>
        </a:p>
      </dgm:t>
    </dgm:pt>
    <dgm:pt modelId="{FB561E11-7DF5-463F-AE2B-36A8296E1EE4}">
      <dgm:prSet phldrT="[Text]" custT="1"/>
      <dgm:spPr>
        <a:xfrm>
          <a:off x="0" y="2174"/>
          <a:ext cx="5943600" cy="289152"/>
        </a:xfrm>
        <a:prstGeom prst="round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mk-MK" sz="1100" b="1">
              <a:solidFill>
                <a:sysClr val="window" lastClr="FFFFFF"/>
              </a:solidFill>
              <a:latin typeface="StobiSerif Regular" panose="02000503060000020004" pitchFamily="50" charset="0"/>
              <a:ea typeface="+mn-ea"/>
              <a:cs typeface="+mn-cs"/>
            </a:rPr>
            <a:t>Унапредување на испораката на јавните услуги </a:t>
          </a:r>
          <a:endParaRPr lang="mk-MK" sz="1100">
            <a:solidFill>
              <a:sysClr val="window" lastClr="FFFFFF"/>
            </a:solidFill>
            <a:latin typeface="StobiSerif Regular" panose="02000503060000020004" pitchFamily="50" charset="0"/>
            <a:ea typeface="+mn-ea"/>
            <a:cs typeface="+mn-cs"/>
          </a:endParaRPr>
        </a:p>
      </dgm:t>
    </dgm:pt>
    <dgm:pt modelId="{9940F391-55A2-4E39-BA6F-F96D5124A5DC}" type="parTrans" cxnId="{CDE28BBF-C3C8-47EE-8B11-39ABBF66663B}">
      <dgm:prSet/>
      <dgm:spPr/>
      <dgm:t>
        <a:bodyPr/>
        <a:lstStyle/>
        <a:p>
          <a:endParaRPr lang="mk-MK"/>
        </a:p>
      </dgm:t>
    </dgm:pt>
    <dgm:pt modelId="{CEB2B053-02AB-4BAC-BDEB-89E9B237B7D0}" type="sibTrans" cxnId="{CDE28BBF-C3C8-47EE-8B11-39ABBF66663B}">
      <dgm:prSet/>
      <dgm:spPr/>
      <dgm:t>
        <a:bodyPr/>
        <a:lstStyle/>
        <a:p>
          <a:endParaRPr lang="mk-MK"/>
        </a:p>
      </dgm:t>
    </dgm:pt>
    <dgm:pt modelId="{C9FF1903-80D8-4857-8899-A90D40BF07E6}">
      <dgm:prSet phldrT="[Text]" custT="1"/>
      <dgm:spPr>
        <a:xfrm>
          <a:off x="0" y="291327"/>
          <a:ext cx="5943600" cy="2783150"/>
        </a:xfrm>
        <a:prstGeom prst="rect">
          <a:avLst/>
        </a:prstGeom>
        <a:noFill/>
        <a:ln>
          <a:noFill/>
        </a:ln>
        <a:effectLst/>
      </dgm:spPr>
      <dgm:t>
        <a:bodyPr/>
        <a:lstStyle/>
        <a:p>
          <a:pPr algn="just">
            <a:buFont typeface="Wingdings" panose="05000000000000000000" pitchFamily="2" charset="2"/>
            <a:buChar char=""/>
          </a:pPr>
          <a:r>
            <a:rPr lang="en-US" sz="1000" b="1" i="0">
              <a:solidFill>
                <a:sysClr val="windowText" lastClr="000000">
                  <a:hueOff val="0"/>
                  <a:satOff val="0"/>
                  <a:lumOff val="0"/>
                  <a:alphaOff val="0"/>
                </a:sysClr>
              </a:solidFill>
              <a:latin typeface="StobiSerif Regular" panose="02000503060000020004" pitchFamily="50" charset="0"/>
              <a:ea typeface="+mn-ea"/>
              <a:cs typeface="+mn-cs"/>
            </a:rPr>
            <a:t>Јавни услуги и политики темелени на граѓанските приоритети од област</a:t>
          </a:r>
          <a:r>
            <a:rPr lang="mk-MK" sz="1000" b="1" i="0">
              <a:solidFill>
                <a:sysClr val="windowText" lastClr="000000">
                  <a:hueOff val="0"/>
                  <a:satOff val="0"/>
                  <a:lumOff val="0"/>
                  <a:alphaOff val="0"/>
                </a:sysClr>
              </a:solidFill>
              <a:latin typeface="StobiSerif Regular" panose="02000503060000020004" pitchFamily="50" charset="0"/>
              <a:ea typeface="+mn-ea"/>
              <a:cs typeface="+mn-cs"/>
            </a:rPr>
            <a:t>а</a:t>
          </a:r>
          <a:r>
            <a:rPr lang="en-US" sz="1000" b="1" i="0">
              <a:solidFill>
                <a:sysClr val="windowText" lastClr="000000">
                  <a:hueOff val="0"/>
                  <a:satOff val="0"/>
                  <a:lumOff val="0"/>
                  <a:alphaOff val="0"/>
                </a:sysClr>
              </a:solidFill>
              <a:latin typeface="StobiSerif Regular" panose="02000503060000020004" pitchFamily="50" charset="0"/>
              <a:ea typeface="+mn-ea"/>
              <a:cs typeface="+mn-cs"/>
            </a:rPr>
            <a:t> на вработување</a:t>
          </a:r>
          <a:r>
            <a:rPr lang="mk-MK" sz="1000" b="1" i="0">
              <a:solidFill>
                <a:sysClr val="windowText" lastClr="000000">
                  <a:hueOff val="0"/>
                  <a:satOff val="0"/>
                  <a:lumOff val="0"/>
                  <a:alphaOff val="0"/>
                </a:sysClr>
              </a:solidFill>
              <a:latin typeface="StobiSerif Regular" panose="02000503060000020004" pitchFamily="50" charset="0"/>
              <a:ea typeface="+mn-ea"/>
              <a:cs typeface="+mn-cs"/>
            </a:rPr>
            <a:t>то</a:t>
          </a:r>
        </a:p>
      </dgm:t>
    </dgm:pt>
    <dgm:pt modelId="{2C7C7BF1-35BB-4C32-8A31-DBD0BA60A751}" type="parTrans" cxnId="{731A623D-E2C3-40D9-9DE7-3CD5EFA70381}">
      <dgm:prSet/>
      <dgm:spPr/>
      <dgm:t>
        <a:bodyPr/>
        <a:lstStyle/>
        <a:p>
          <a:endParaRPr lang="mk-MK"/>
        </a:p>
      </dgm:t>
    </dgm:pt>
    <dgm:pt modelId="{BB081000-AAD0-4A07-81D2-5B6D1F28B655}" type="sibTrans" cxnId="{731A623D-E2C3-40D9-9DE7-3CD5EFA70381}">
      <dgm:prSet/>
      <dgm:spPr/>
      <dgm:t>
        <a:bodyPr/>
        <a:lstStyle/>
        <a:p>
          <a:endParaRPr lang="mk-MK"/>
        </a:p>
      </dgm:t>
    </dgm:pt>
    <dgm:pt modelId="{3BC74679-45EC-405E-AF8A-5D74CBD1D252}">
      <dgm:prSet phldrT="[Text]" custT="1"/>
      <dgm:spPr>
        <a:xfrm>
          <a:off x="0" y="2953084"/>
          <a:ext cx="5943600" cy="271863"/>
        </a:xfrm>
        <a:prstGeom prst="roundRect">
          <a:avLst/>
        </a:prstGeom>
        <a:solidFill>
          <a:srgbClr val="FFC000">
            <a:hueOff val="9800891"/>
            <a:satOff val="-40777"/>
            <a:lumOff val="9608"/>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mk-MK" sz="1100" b="1" i="0">
              <a:solidFill>
                <a:sysClr val="window" lastClr="FFFFFF"/>
              </a:solidFill>
              <a:latin typeface="StobiSerif Regular" panose="02000503060000020004" pitchFamily="50" charset="0"/>
              <a:ea typeface="+mn-ea"/>
              <a:cs typeface="+mn-cs"/>
            </a:rPr>
            <a:t>Пристап до правда</a:t>
          </a:r>
          <a:endParaRPr lang="mk-MK" sz="1100" i="0">
            <a:solidFill>
              <a:sysClr val="window" lastClr="FFFFFF"/>
            </a:solidFill>
            <a:latin typeface="StobiSerif Regular" panose="02000503060000020004" pitchFamily="50" charset="0"/>
            <a:ea typeface="+mn-ea"/>
            <a:cs typeface="+mn-cs"/>
          </a:endParaRPr>
        </a:p>
      </dgm:t>
    </dgm:pt>
    <dgm:pt modelId="{3BBF6441-7DD6-4A33-85C4-4421D0142601}" type="parTrans" cxnId="{DD1DD4CB-BBD2-4FBF-A088-56DADB78AE21}">
      <dgm:prSet/>
      <dgm:spPr/>
      <dgm:t>
        <a:bodyPr/>
        <a:lstStyle/>
        <a:p>
          <a:endParaRPr lang="mk-MK"/>
        </a:p>
      </dgm:t>
    </dgm:pt>
    <dgm:pt modelId="{867ACA35-4082-48D6-A797-D6664C726444}" type="sibTrans" cxnId="{DD1DD4CB-BBD2-4FBF-A088-56DADB78AE21}">
      <dgm:prSet/>
      <dgm:spPr/>
      <dgm:t>
        <a:bodyPr/>
        <a:lstStyle/>
        <a:p>
          <a:endParaRPr lang="mk-MK"/>
        </a:p>
      </dgm:t>
    </dgm:pt>
    <dgm:pt modelId="{C58CDDF3-8F96-4AE9-A615-64D6B620DFE2}">
      <dgm:prSet phldrT="[Text]" custT="1"/>
      <dgm:spPr>
        <a:xfrm>
          <a:off x="0" y="3343805"/>
          <a:ext cx="5943600" cy="880584"/>
        </a:xfrm>
        <a:prstGeom prst="rect">
          <a:avLst/>
        </a:prstGeom>
        <a:noFill/>
        <a:ln>
          <a:noFill/>
        </a:ln>
        <a:effectLst/>
      </dgm:spPr>
      <dgm:t>
        <a:bodyPr/>
        <a:lstStyle/>
        <a:p>
          <a:pPr algn="just">
            <a:buFont typeface="Wingdings" panose="05000000000000000000" pitchFamily="2" charset="2"/>
            <a:buChar char=""/>
          </a:pPr>
          <a:r>
            <a:rPr lang="mk-MK" sz="1000" b="1" i="0">
              <a:solidFill>
                <a:sysClr val="windowText" lastClr="000000">
                  <a:hueOff val="0"/>
                  <a:satOff val="0"/>
                  <a:lumOff val="0"/>
                  <a:alphaOff val="0"/>
                </a:sysClr>
              </a:solidFill>
              <a:latin typeface="StobiSerif Regular" panose="02000503060000020004" pitchFamily="50" charset="0"/>
              <a:ea typeface="+mn-ea"/>
              <a:cs typeface="+mn-cs"/>
            </a:rPr>
            <a:t>Унапредување на заштитата на сексуалните работници и лицата кои употребуваат дроги</a:t>
          </a:r>
          <a:endParaRPr lang="mk-MK" sz="1000" i="0">
            <a:solidFill>
              <a:sysClr val="windowText" lastClr="000000">
                <a:hueOff val="0"/>
                <a:satOff val="0"/>
                <a:lumOff val="0"/>
                <a:alphaOff val="0"/>
              </a:sysClr>
            </a:solidFill>
            <a:latin typeface="StobiSerif Regular" panose="02000503060000020004" pitchFamily="50" charset="0"/>
            <a:ea typeface="+mn-ea"/>
            <a:cs typeface="+mn-cs"/>
          </a:endParaRPr>
        </a:p>
      </dgm:t>
    </dgm:pt>
    <dgm:pt modelId="{227968EE-6C34-49B7-B989-1573BC03CD53}" type="parTrans" cxnId="{325972DB-5658-4F30-97C9-F113975E539C}">
      <dgm:prSet/>
      <dgm:spPr/>
      <dgm:t>
        <a:bodyPr/>
        <a:lstStyle/>
        <a:p>
          <a:endParaRPr lang="mk-MK"/>
        </a:p>
      </dgm:t>
    </dgm:pt>
    <dgm:pt modelId="{86218468-F5C2-41FE-B7A5-FFD269B23FA8}" type="sibTrans" cxnId="{325972DB-5658-4F30-97C9-F113975E539C}">
      <dgm:prSet/>
      <dgm:spPr/>
      <dgm:t>
        <a:bodyPr/>
        <a:lstStyle/>
        <a:p>
          <a:endParaRPr lang="mk-MK"/>
        </a:p>
      </dgm:t>
    </dgm:pt>
    <dgm:pt modelId="{31A6EFF9-5D6B-4B98-9838-4B016DC64E16}">
      <dgm:prSet custT="1"/>
      <dgm:spPr>
        <a:xfrm>
          <a:off x="0" y="291327"/>
          <a:ext cx="5943600" cy="2783150"/>
        </a:xfrm>
        <a:prstGeom prst="rect">
          <a:avLst/>
        </a:prstGeom>
        <a:noFill/>
        <a:ln>
          <a:noFill/>
        </a:ln>
        <a:effectLst/>
      </dgm:spPr>
      <dgm:t>
        <a:bodyPr/>
        <a:lstStyle/>
        <a:p>
          <a:pPr algn="just">
            <a:buFont typeface="Wingdings" panose="05000000000000000000" pitchFamily="2" charset="2"/>
            <a:buChar char=""/>
          </a:pPr>
          <a:r>
            <a:rPr lang="en-US" sz="1000" b="1" i="0">
              <a:solidFill>
                <a:sysClr val="windowText" lastClr="000000">
                  <a:hueOff val="0"/>
                  <a:satOff val="0"/>
                  <a:lumOff val="0"/>
                  <a:alphaOff val="0"/>
                </a:sysClr>
              </a:solidFill>
              <a:latin typeface="StobiSerif Regular" panose="02000503060000020004" pitchFamily="50" charset="0"/>
              <a:ea typeface="+mn-ea"/>
              <a:cs typeface="+mn-cs"/>
            </a:rPr>
            <a:t>Достапни е-услуги во руралните средини</a:t>
          </a:r>
          <a:endParaRPr lang="mk-MK" sz="1000" b="1" i="0">
            <a:solidFill>
              <a:sysClr val="windowText" lastClr="000000">
                <a:hueOff val="0"/>
                <a:satOff val="0"/>
                <a:lumOff val="0"/>
                <a:alphaOff val="0"/>
              </a:sysClr>
            </a:solidFill>
            <a:latin typeface="StobiSerif Regular" panose="02000503060000020004" pitchFamily="50" charset="0"/>
            <a:ea typeface="+mn-ea"/>
            <a:cs typeface="+mn-cs"/>
          </a:endParaRPr>
        </a:p>
      </dgm:t>
    </dgm:pt>
    <dgm:pt modelId="{42059269-521F-4656-A961-7D3498EF6BC0}" type="parTrans" cxnId="{EE77D0EF-903B-4C47-97D7-31EFA28B4C36}">
      <dgm:prSet/>
      <dgm:spPr/>
      <dgm:t>
        <a:bodyPr/>
        <a:lstStyle/>
        <a:p>
          <a:endParaRPr lang="mk-MK"/>
        </a:p>
      </dgm:t>
    </dgm:pt>
    <dgm:pt modelId="{90453C1B-3100-4372-9F89-6E208041AB8E}" type="sibTrans" cxnId="{EE77D0EF-903B-4C47-97D7-31EFA28B4C36}">
      <dgm:prSet/>
      <dgm:spPr/>
      <dgm:t>
        <a:bodyPr/>
        <a:lstStyle/>
        <a:p>
          <a:endParaRPr lang="mk-MK"/>
        </a:p>
      </dgm:t>
    </dgm:pt>
    <dgm:pt modelId="{F1323A6A-0DE8-410B-887C-F7CDA05C07A5}">
      <dgm:prSet custT="1"/>
      <dgm:spPr>
        <a:xfrm>
          <a:off x="0" y="291327"/>
          <a:ext cx="5943600" cy="2783150"/>
        </a:xfrm>
        <a:prstGeom prst="rect">
          <a:avLst/>
        </a:prstGeom>
        <a:noFill/>
        <a:ln>
          <a:noFill/>
        </a:ln>
        <a:effectLst/>
      </dgm:spPr>
      <dgm:t>
        <a:bodyPr/>
        <a:lstStyle/>
        <a:p>
          <a:pPr algn="just">
            <a:buFont typeface="Wingdings" panose="05000000000000000000" pitchFamily="2" charset="2"/>
            <a:buChar char=""/>
          </a:pPr>
          <a:r>
            <a:rPr lang="mk-MK" sz="1000" b="1" i="0">
              <a:solidFill>
                <a:sysClr val="windowText" lastClr="000000">
                  <a:hueOff val="0"/>
                  <a:satOff val="0"/>
                  <a:lumOff val="0"/>
                  <a:alphaOff val="0"/>
                </a:sysClr>
              </a:solidFill>
              <a:latin typeface="StobiSerif Regular" panose="02000503060000020004" pitchFamily="50" charset="0"/>
              <a:ea typeface="+mn-ea"/>
              <a:cs typeface="+mn-cs"/>
            </a:rPr>
            <a:t>Овозможување на пристап до терапија и здравствени услуги на лица кои употребуваат дроги по издржување на казна затвор</a:t>
          </a:r>
        </a:p>
      </dgm:t>
    </dgm:pt>
    <dgm:pt modelId="{75DACE61-4413-4B34-B479-34489C9C0021}" type="parTrans" cxnId="{3B6B59A2-27CD-48BF-9E82-100D9740C390}">
      <dgm:prSet/>
      <dgm:spPr/>
      <dgm:t>
        <a:bodyPr/>
        <a:lstStyle/>
        <a:p>
          <a:endParaRPr lang="mk-MK"/>
        </a:p>
      </dgm:t>
    </dgm:pt>
    <dgm:pt modelId="{60DA7BED-FF2B-4220-BC01-539B391563EC}" type="sibTrans" cxnId="{3B6B59A2-27CD-48BF-9E82-100D9740C390}">
      <dgm:prSet/>
      <dgm:spPr/>
      <dgm:t>
        <a:bodyPr/>
        <a:lstStyle/>
        <a:p>
          <a:endParaRPr lang="mk-MK"/>
        </a:p>
      </dgm:t>
    </dgm:pt>
    <dgm:pt modelId="{A0D279CC-A01C-4C47-8FA1-FF601DB6FFEF}">
      <dgm:prSet custT="1"/>
      <dgm:spPr>
        <a:xfrm>
          <a:off x="0" y="3343805"/>
          <a:ext cx="5943600" cy="880584"/>
        </a:xfrm>
        <a:prstGeom prst="rect">
          <a:avLst/>
        </a:prstGeom>
        <a:noFill/>
        <a:ln>
          <a:noFill/>
        </a:ln>
        <a:effectLst/>
      </dgm:spPr>
      <dgm:t>
        <a:bodyPr/>
        <a:lstStyle/>
        <a:p>
          <a:pPr algn="just">
            <a:buFont typeface="Wingdings" panose="05000000000000000000" pitchFamily="2" charset="2"/>
            <a:buChar char=""/>
          </a:pPr>
          <a:r>
            <a:rPr lang="mk-MK" sz="1000" b="1" i="0">
              <a:solidFill>
                <a:sysClr val="windowText" lastClr="000000">
                  <a:hueOff val="0"/>
                  <a:satOff val="0"/>
                  <a:lumOff val="0"/>
                  <a:alphaOff val="0"/>
                </a:sysClr>
              </a:solidFill>
              <a:latin typeface="StobiSerif Regular" panose="02000503060000020004" pitchFamily="50" charset="0"/>
              <a:ea typeface="+mn-ea"/>
              <a:cs typeface="+mn-cs"/>
            </a:rPr>
            <a:t>Унапредување на пристап до правда на социјално загрозени и граѓани во социјален ризик</a:t>
          </a:r>
          <a:endParaRPr lang="mk-MK" sz="1000" i="0">
            <a:solidFill>
              <a:sysClr val="windowText" lastClr="000000">
                <a:hueOff val="0"/>
                <a:satOff val="0"/>
                <a:lumOff val="0"/>
                <a:alphaOff val="0"/>
              </a:sysClr>
            </a:solidFill>
            <a:latin typeface="StobiSerif Regular" panose="02000503060000020004" pitchFamily="50" charset="0"/>
            <a:ea typeface="+mn-ea"/>
            <a:cs typeface="+mn-cs"/>
          </a:endParaRPr>
        </a:p>
      </dgm:t>
    </dgm:pt>
    <dgm:pt modelId="{2A9AB21E-44A5-4A05-BE51-6F13FD7DCC8F}" type="parTrans" cxnId="{C7035EB5-2555-40B9-B79E-E083DA59DDBE}">
      <dgm:prSet/>
      <dgm:spPr/>
      <dgm:t>
        <a:bodyPr/>
        <a:lstStyle/>
        <a:p>
          <a:endParaRPr lang="mk-MK"/>
        </a:p>
      </dgm:t>
    </dgm:pt>
    <dgm:pt modelId="{070034A4-95FC-4882-92D9-CA608A21A669}" type="sibTrans" cxnId="{C7035EB5-2555-40B9-B79E-E083DA59DDBE}">
      <dgm:prSet/>
      <dgm:spPr/>
      <dgm:t>
        <a:bodyPr/>
        <a:lstStyle/>
        <a:p>
          <a:endParaRPr lang="mk-MK"/>
        </a:p>
      </dgm:t>
    </dgm:pt>
    <dgm:pt modelId="{F34FD77E-8E38-437D-A06A-3A399AF4E499}">
      <dgm:prSet custT="1"/>
      <dgm:spPr>
        <a:xfrm>
          <a:off x="0" y="3343805"/>
          <a:ext cx="5943600" cy="880584"/>
        </a:xfrm>
        <a:prstGeom prst="rect">
          <a:avLst/>
        </a:prstGeom>
        <a:noFill/>
        <a:ln>
          <a:noFill/>
        </a:ln>
        <a:effectLst/>
      </dgm:spPr>
      <dgm:t>
        <a:bodyPr/>
        <a:lstStyle/>
        <a:p>
          <a:pPr algn="just">
            <a:buFont typeface="Wingdings" panose="05000000000000000000" pitchFamily="2" charset="2"/>
            <a:buChar char=""/>
          </a:pPr>
          <a:r>
            <a:rPr lang="mk-MK" sz="1000" b="1" i="0">
              <a:solidFill>
                <a:sysClr val="windowText" lastClr="000000">
                  <a:hueOff val="0"/>
                  <a:satOff val="0"/>
                  <a:lumOff val="0"/>
                  <a:alphaOff val="0"/>
                </a:sysClr>
              </a:solidFill>
              <a:latin typeface="StobiSerif Regular" panose="02000503060000020004" pitchFamily="50" charset="0"/>
              <a:ea typeface="+mn-ea"/>
              <a:cs typeface="+mn-cs"/>
            </a:rPr>
            <a:t>Пристап до правда за жени кои претрпеле семејно насилство</a:t>
          </a:r>
          <a:endParaRPr lang="mk-MK" sz="1000" i="0">
            <a:solidFill>
              <a:sysClr val="windowText" lastClr="000000">
                <a:hueOff val="0"/>
                <a:satOff val="0"/>
                <a:lumOff val="0"/>
                <a:alphaOff val="0"/>
              </a:sysClr>
            </a:solidFill>
            <a:latin typeface="StobiSerif Regular" panose="02000503060000020004" pitchFamily="50" charset="0"/>
            <a:ea typeface="+mn-ea"/>
            <a:cs typeface="+mn-cs"/>
          </a:endParaRPr>
        </a:p>
      </dgm:t>
    </dgm:pt>
    <dgm:pt modelId="{B228BA3C-B641-443B-A849-0CBDF805ED6D}" type="parTrans" cxnId="{FD690D8A-1D51-44D1-AF23-3061F1C6B3CC}">
      <dgm:prSet/>
      <dgm:spPr/>
      <dgm:t>
        <a:bodyPr/>
        <a:lstStyle/>
        <a:p>
          <a:endParaRPr lang="mk-MK"/>
        </a:p>
      </dgm:t>
    </dgm:pt>
    <dgm:pt modelId="{C8E38371-A6DC-4AC9-BF70-43495F80448E}" type="sibTrans" cxnId="{FD690D8A-1D51-44D1-AF23-3061F1C6B3CC}">
      <dgm:prSet/>
      <dgm:spPr/>
      <dgm:t>
        <a:bodyPr/>
        <a:lstStyle/>
        <a:p>
          <a:endParaRPr lang="mk-MK"/>
        </a:p>
      </dgm:t>
    </dgm:pt>
    <dgm:pt modelId="{7EC62437-81D0-4505-9178-78A2B5A6B089}">
      <dgm:prSet custT="1"/>
      <dgm:spPr>
        <a:xfrm>
          <a:off x="0" y="3343805"/>
          <a:ext cx="5943600" cy="880584"/>
        </a:xfrm>
        <a:prstGeom prst="rect">
          <a:avLst/>
        </a:prstGeom>
        <a:noFill/>
        <a:ln>
          <a:noFill/>
        </a:ln>
        <a:effectLst/>
      </dgm:spPr>
      <dgm:t>
        <a:bodyPr/>
        <a:lstStyle/>
        <a:p>
          <a:pPr algn="just">
            <a:buFont typeface="Wingdings" panose="05000000000000000000" pitchFamily="2" charset="2"/>
            <a:buChar char=""/>
          </a:pPr>
          <a:r>
            <a:rPr lang="mk-MK" sz="1000" b="1" i="0">
              <a:solidFill>
                <a:sysClr val="windowText" lastClr="000000">
                  <a:hueOff val="0"/>
                  <a:satOff val="0"/>
                  <a:lumOff val="0"/>
                  <a:alphaOff val="0"/>
                </a:sysClr>
              </a:solidFill>
              <a:latin typeface="StobiSerif Regular" panose="02000503060000020004" pitchFamily="50" charset="0"/>
              <a:ea typeface="+mn-ea"/>
              <a:cs typeface="+mn-cs"/>
            </a:rPr>
            <a:t>Правно зајакнување на граѓаните преку достапни информации и отворени институции</a:t>
          </a:r>
          <a:endParaRPr lang="mk-MK" sz="1000" i="0">
            <a:solidFill>
              <a:sysClr val="windowText" lastClr="000000">
                <a:hueOff val="0"/>
                <a:satOff val="0"/>
                <a:lumOff val="0"/>
                <a:alphaOff val="0"/>
              </a:sysClr>
            </a:solidFill>
            <a:latin typeface="StobiSerif Regular" panose="02000503060000020004" pitchFamily="50" charset="0"/>
            <a:ea typeface="+mn-ea"/>
            <a:cs typeface="+mn-cs"/>
          </a:endParaRPr>
        </a:p>
      </dgm:t>
    </dgm:pt>
    <dgm:pt modelId="{49FC0EDA-76CC-4905-A2CD-AAE819900C1C}" type="parTrans" cxnId="{1CB586EC-EFA7-4A27-825E-45C34C8C0773}">
      <dgm:prSet/>
      <dgm:spPr/>
      <dgm:t>
        <a:bodyPr/>
        <a:lstStyle/>
        <a:p>
          <a:endParaRPr lang="mk-MK"/>
        </a:p>
      </dgm:t>
    </dgm:pt>
    <dgm:pt modelId="{96E8E9E9-E53E-4489-9FC5-FB88473AF05B}" type="sibTrans" cxnId="{1CB586EC-EFA7-4A27-825E-45C34C8C0773}">
      <dgm:prSet/>
      <dgm:spPr/>
      <dgm:t>
        <a:bodyPr/>
        <a:lstStyle/>
        <a:p>
          <a:endParaRPr lang="mk-MK"/>
        </a:p>
      </dgm:t>
    </dgm:pt>
    <dgm:pt modelId="{3B2E2B4A-D042-4EEF-9100-A1728B48608C}">
      <dgm:prSet custT="1"/>
      <dgm:spPr>
        <a:xfrm>
          <a:off x="0" y="3343805"/>
          <a:ext cx="5943600" cy="880584"/>
        </a:xfrm>
        <a:prstGeom prst="rect">
          <a:avLst/>
        </a:prstGeom>
        <a:noFill/>
        <a:ln>
          <a:noFill/>
        </a:ln>
        <a:effectLst/>
      </dgm:spPr>
      <dgm:t>
        <a:bodyPr/>
        <a:lstStyle/>
        <a:p>
          <a:pPr algn="just">
            <a:buFont typeface="Wingdings" panose="05000000000000000000" pitchFamily="2" charset="2"/>
            <a:buChar char=""/>
          </a:pPr>
          <a:endParaRPr lang="mk-MK" sz="1100" i="0">
            <a:solidFill>
              <a:sysClr val="windowText" lastClr="000000">
                <a:hueOff val="0"/>
                <a:satOff val="0"/>
                <a:lumOff val="0"/>
                <a:alphaOff val="0"/>
              </a:sysClr>
            </a:solidFill>
            <a:latin typeface="Calibri"/>
            <a:ea typeface="+mn-ea"/>
            <a:cs typeface="+mn-cs"/>
          </a:endParaRPr>
        </a:p>
      </dgm:t>
    </dgm:pt>
    <dgm:pt modelId="{05F644A5-23B9-4E7D-B4C6-ED789996050F}" type="parTrans" cxnId="{06AC2315-FE73-4CFB-9609-9FE83D65659B}">
      <dgm:prSet/>
      <dgm:spPr/>
      <dgm:t>
        <a:bodyPr/>
        <a:lstStyle/>
        <a:p>
          <a:endParaRPr lang="mk-MK"/>
        </a:p>
      </dgm:t>
    </dgm:pt>
    <dgm:pt modelId="{46B277A2-6D36-4777-8ABC-9385D1BA67E1}" type="sibTrans" cxnId="{06AC2315-FE73-4CFB-9609-9FE83D65659B}">
      <dgm:prSet/>
      <dgm:spPr/>
      <dgm:t>
        <a:bodyPr/>
        <a:lstStyle/>
        <a:p>
          <a:endParaRPr lang="mk-MK"/>
        </a:p>
      </dgm:t>
    </dgm:pt>
    <dgm:pt modelId="{914CA742-DBD2-486D-99B7-727E72A3A681}">
      <dgm:prSet phldrT="[Text]" custT="1"/>
      <dgm:spPr>
        <a:xfrm>
          <a:off x="0" y="291327"/>
          <a:ext cx="5943600" cy="2783150"/>
        </a:xfrm>
        <a:prstGeom prst="rect">
          <a:avLst/>
        </a:prstGeom>
        <a:noFill/>
        <a:ln>
          <a:noFill/>
        </a:ln>
        <a:effectLst/>
      </dgm:spPr>
      <dgm:t>
        <a:bodyPr/>
        <a:lstStyle/>
        <a:p>
          <a:pPr algn="just">
            <a:buFont typeface="Wingdings" panose="05000000000000000000" pitchFamily="2" charset="2"/>
            <a:buChar char=""/>
          </a:pPr>
          <a:r>
            <a:rPr lang="en-US" sz="1000" b="1" i="0">
              <a:solidFill>
                <a:sysClr val="windowText" lastClr="000000">
                  <a:hueOff val="0"/>
                  <a:satOff val="0"/>
                  <a:lumOff val="0"/>
                  <a:alphaOff val="0"/>
                </a:sysClr>
              </a:solidFill>
              <a:latin typeface="StobiSerif Regular" panose="02000503060000020004" pitchFamily="50" charset="0"/>
              <a:ea typeface="+mn-ea"/>
              <a:cs typeface="+mn-cs"/>
            </a:rPr>
            <a:t> Јавни услуги и политики темелени на граѓанските приоритети од област</a:t>
          </a:r>
          <a:r>
            <a:rPr lang="mk-MK" sz="1000" b="1" i="0">
              <a:solidFill>
                <a:sysClr val="windowText" lastClr="000000">
                  <a:hueOff val="0"/>
                  <a:satOff val="0"/>
                  <a:lumOff val="0"/>
                  <a:alphaOff val="0"/>
                </a:sysClr>
              </a:solidFill>
              <a:latin typeface="StobiSerif Regular" panose="02000503060000020004" pitchFamily="50" charset="0"/>
              <a:ea typeface="+mn-ea"/>
              <a:cs typeface="+mn-cs"/>
            </a:rPr>
            <a:t>а</a:t>
          </a:r>
          <a:r>
            <a:rPr lang="en-US" sz="1000" b="1" i="0">
              <a:solidFill>
                <a:sysClr val="windowText" lastClr="000000">
                  <a:hueOff val="0"/>
                  <a:satOff val="0"/>
                  <a:lumOff val="0"/>
                  <a:alphaOff val="0"/>
                </a:sysClr>
              </a:solidFill>
              <a:latin typeface="StobiSerif Regular" panose="02000503060000020004" pitchFamily="50" charset="0"/>
              <a:ea typeface="+mn-ea"/>
              <a:cs typeface="+mn-cs"/>
            </a:rPr>
            <a:t> на превентивна</a:t>
          </a:r>
          <a:r>
            <a:rPr lang="mk-MK" sz="1000" b="1" i="0">
              <a:solidFill>
                <a:sysClr val="windowText" lastClr="000000">
                  <a:hueOff val="0"/>
                  <a:satOff val="0"/>
                  <a:lumOff val="0"/>
                  <a:alphaOff val="0"/>
                </a:sysClr>
              </a:solidFill>
              <a:latin typeface="StobiSerif Regular" panose="02000503060000020004" pitchFamily="50" charset="0"/>
              <a:ea typeface="+mn-ea"/>
              <a:cs typeface="+mn-cs"/>
            </a:rPr>
            <a:t>та</a:t>
          </a:r>
          <a:r>
            <a:rPr lang="en-US" sz="1000" b="1" i="0">
              <a:solidFill>
                <a:sysClr val="windowText" lastClr="000000">
                  <a:hueOff val="0"/>
                  <a:satOff val="0"/>
                  <a:lumOff val="0"/>
                  <a:alphaOff val="0"/>
                </a:sysClr>
              </a:solidFill>
              <a:latin typeface="StobiSerif Regular" panose="02000503060000020004" pitchFamily="50" charset="0"/>
              <a:ea typeface="+mn-ea"/>
              <a:cs typeface="+mn-cs"/>
            </a:rPr>
            <a:t> здравствена заштита</a:t>
          </a:r>
          <a:endParaRPr lang="mk-MK" sz="1000" b="1" i="0">
            <a:solidFill>
              <a:sysClr val="windowText" lastClr="000000">
                <a:hueOff val="0"/>
                <a:satOff val="0"/>
                <a:lumOff val="0"/>
                <a:alphaOff val="0"/>
              </a:sysClr>
            </a:solidFill>
            <a:latin typeface="StobiSerif Regular" panose="02000503060000020004" pitchFamily="50" charset="0"/>
            <a:ea typeface="+mn-ea"/>
            <a:cs typeface="+mn-cs"/>
          </a:endParaRPr>
        </a:p>
      </dgm:t>
    </dgm:pt>
    <dgm:pt modelId="{939D9BF8-4E3C-43BC-9805-9ED71D096EB0}" type="parTrans" cxnId="{91933DBA-7AE6-427F-90C4-59D4A515C047}">
      <dgm:prSet/>
      <dgm:spPr/>
      <dgm:t>
        <a:bodyPr/>
        <a:lstStyle/>
        <a:p>
          <a:endParaRPr lang="en-US"/>
        </a:p>
      </dgm:t>
    </dgm:pt>
    <dgm:pt modelId="{EF83AF8A-20CD-470B-8CED-C80F7BEDA0F0}" type="sibTrans" cxnId="{91933DBA-7AE6-427F-90C4-59D4A515C047}">
      <dgm:prSet/>
      <dgm:spPr/>
      <dgm:t>
        <a:bodyPr/>
        <a:lstStyle/>
        <a:p>
          <a:endParaRPr lang="en-US"/>
        </a:p>
      </dgm:t>
    </dgm:pt>
    <dgm:pt modelId="{3D61DC40-F91E-4216-A458-F48979050F0A}">
      <dgm:prSet phldrT="[Text]" custT="1"/>
      <dgm:spPr>
        <a:xfrm>
          <a:off x="0" y="291327"/>
          <a:ext cx="5943600" cy="2783150"/>
        </a:xfrm>
        <a:prstGeom prst="rect">
          <a:avLst/>
        </a:prstGeom>
        <a:noFill/>
        <a:ln>
          <a:noFill/>
        </a:ln>
        <a:effectLst/>
      </dgm:spPr>
      <dgm:t>
        <a:bodyPr/>
        <a:lstStyle/>
        <a:p>
          <a:pPr algn="just">
            <a:buFont typeface="Wingdings" panose="05000000000000000000" pitchFamily="2" charset="2"/>
            <a:buChar char=""/>
          </a:pPr>
          <a:r>
            <a:rPr lang="en-US" sz="1000" b="1" i="0">
              <a:solidFill>
                <a:sysClr val="windowText" lastClr="000000">
                  <a:hueOff val="0"/>
                  <a:satOff val="0"/>
                  <a:lumOff val="0"/>
                  <a:alphaOff val="0"/>
                </a:sysClr>
              </a:solidFill>
              <a:latin typeface="StobiSerif Regular" panose="02000503060000020004" pitchFamily="50" charset="0"/>
              <a:ea typeface="+mn-ea"/>
              <a:cs typeface="+mn-cs"/>
            </a:rPr>
            <a:t> </a:t>
          </a:r>
          <a:r>
            <a:rPr lang="mk-MK" sz="1000" b="1" i="0">
              <a:solidFill>
                <a:sysClr val="windowText" lastClr="000000">
                  <a:hueOff val="0"/>
                  <a:satOff val="0"/>
                  <a:lumOff val="0"/>
                  <a:alphaOff val="0"/>
                </a:sysClr>
              </a:solidFill>
              <a:latin typeface="StobiSerif Regular" panose="02000503060000020004" pitchFamily="50" charset="0"/>
              <a:ea typeface="+mn-ea"/>
              <a:cs typeface="+mn-cs"/>
            </a:rPr>
            <a:t>Јавни услуги и политики темелени на граѓанските приоритети од областа на </a:t>
          </a:r>
          <a:r>
            <a:rPr lang="en-US" sz="1000" b="1" i="0">
              <a:solidFill>
                <a:sysClr val="windowText" lastClr="000000">
                  <a:hueOff val="0"/>
                  <a:satOff val="0"/>
                  <a:lumOff val="0"/>
                  <a:alphaOff val="0"/>
                </a:sysClr>
              </a:solidFill>
              <a:latin typeface="StobiSerif Regular" panose="02000503060000020004" pitchFamily="50" charset="0"/>
              <a:ea typeface="+mn-ea"/>
              <a:cs typeface="+mn-cs"/>
            </a:rPr>
            <a:t>образование</a:t>
          </a:r>
          <a:r>
            <a:rPr lang="mk-MK" sz="1000" b="1" i="0">
              <a:solidFill>
                <a:sysClr val="windowText" lastClr="000000">
                  <a:hueOff val="0"/>
                  <a:satOff val="0"/>
                  <a:lumOff val="0"/>
                  <a:alphaOff val="0"/>
                </a:sysClr>
              </a:solidFill>
              <a:latin typeface="StobiSerif Regular" panose="02000503060000020004" pitchFamily="50" charset="0"/>
              <a:ea typeface="+mn-ea"/>
              <a:cs typeface="+mn-cs"/>
            </a:rPr>
            <a:t>то</a:t>
          </a:r>
        </a:p>
      </dgm:t>
    </dgm:pt>
    <dgm:pt modelId="{AD5FEDE2-D539-4139-9147-1DB599F098E1}" type="parTrans" cxnId="{D577A82D-9F90-440B-8BFB-249FEBC74197}">
      <dgm:prSet/>
      <dgm:spPr/>
      <dgm:t>
        <a:bodyPr/>
        <a:lstStyle/>
        <a:p>
          <a:endParaRPr lang="en-US"/>
        </a:p>
      </dgm:t>
    </dgm:pt>
    <dgm:pt modelId="{56A3F423-F896-484A-9E6B-6A71C082F9C7}" type="sibTrans" cxnId="{D577A82D-9F90-440B-8BFB-249FEBC74197}">
      <dgm:prSet/>
      <dgm:spPr/>
      <dgm:t>
        <a:bodyPr/>
        <a:lstStyle/>
        <a:p>
          <a:endParaRPr lang="en-US"/>
        </a:p>
      </dgm:t>
    </dgm:pt>
    <dgm:pt modelId="{885C2A38-BD1C-4548-ABC6-354A5C0E1454}">
      <dgm:prSet phldrT="[Text]" custT="1"/>
      <dgm:spPr>
        <a:xfrm>
          <a:off x="0" y="291327"/>
          <a:ext cx="5943600" cy="2783150"/>
        </a:xfrm>
        <a:prstGeom prst="rect">
          <a:avLst/>
        </a:prstGeom>
        <a:noFill/>
        <a:ln>
          <a:noFill/>
        </a:ln>
        <a:effectLst/>
      </dgm:spPr>
      <dgm:t>
        <a:bodyPr/>
        <a:lstStyle/>
        <a:p>
          <a:pPr algn="just">
            <a:buFont typeface="Wingdings" panose="05000000000000000000" pitchFamily="2" charset="2"/>
            <a:buChar char=""/>
          </a:pPr>
          <a:r>
            <a:rPr lang="mk-MK" sz="1000" b="1" i="0">
              <a:solidFill>
                <a:sysClr val="windowText" lastClr="000000">
                  <a:hueOff val="0"/>
                  <a:satOff val="0"/>
                  <a:lumOff val="0"/>
                  <a:alphaOff val="0"/>
                </a:sysClr>
              </a:solidFill>
              <a:latin typeface="StobiSerif Regular" panose="02000503060000020004" pitchFamily="50" charset="0"/>
              <a:ea typeface="+mn-ea"/>
              <a:cs typeface="+mn-cs"/>
            </a:rPr>
            <a:t>Јавни услуги и политики темелени на граѓанските приоритети од областа на обезбедувањето на </a:t>
          </a:r>
          <a:r>
            <a:rPr lang="en-US" sz="1000" b="1" i="0">
              <a:solidFill>
                <a:sysClr val="windowText" lastClr="000000">
                  <a:hueOff val="0"/>
                  <a:satOff val="0"/>
                  <a:lumOff val="0"/>
                  <a:alphaOff val="0"/>
                </a:sysClr>
              </a:solidFill>
              <a:latin typeface="StobiSerif Regular" panose="02000503060000020004" pitchFamily="50" charset="0"/>
              <a:ea typeface="+mn-ea"/>
              <a:cs typeface="+mn-cs"/>
            </a:rPr>
            <a:t>локални</a:t>
          </a:r>
          <a:r>
            <a:rPr lang="mk-MK" sz="1000" b="1" i="0">
              <a:solidFill>
                <a:sysClr val="windowText" lastClr="000000">
                  <a:hueOff val="0"/>
                  <a:satOff val="0"/>
                  <a:lumOff val="0"/>
                  <a:alphaOff val="0"/>
                </a:sysClr>
              </a:solidFill>
              <a:latin typeface="StobiSerif Regular" panose="02000503060000020004" pitchFamily="50" charset="0"/>
              <a:ea typeface="+mn-ea"/>
              <a:cs typeface="+mn-cs"/>
            </a:rPr>
            <a:t>те</a:t>
          </a:r>
          <a:r>
            <a:rPr lang="en-US" sz="1000" b="1" i="0">
              <a:solidFill>
                <a:sysClr val="windowText" lastClr="000000">
                  <a:hueOff val="0"/>
                  <a:satOff val="0"/>
                  <a:lumOff val="0"/>
                  <a:alphaOff val="0"/>
                </a:sysClr>
              </a:solidFill>
              <a:latin typeface="StobiSerif Regular" panose="02000503060000020004" pitchFamily="50" charset="0"/>
              <a:ea typeface="+mn-ea"/>
              <a:cs typeface="+mn-cs"/>
            </a:rPr>
            <a:t> јавни услуги</a:t>
          </a:r>
          <a:endParaRPr lang="mk-MK" sz="1000" b="1" i="0">
            <a:solidFill>
              <a:sysClr val="windowText" lastClr="000000">
                <a:hueOff val="0"/>
                <a:satOff val="0"/>
                <a:lumOff val="0"/>
                <a:alphaOff val="0"/>
              </a:sysClr>
            </a:solidFill>
            <a:latin typeface="StobiSerif Regular" panose="02000503060000020004" pitchFamily="50" charset="0"/>
            <a:ea typeface="+mn-ea"/>
            <a:cs typeface="+mn-cs"/>
          </a:endParaRPr>
        </a:p>
      </dgm:t>
    </dgm:pt>
    <dgm:pt modelId="{52E38A16-945D-4741-9CD7-1F6E700E6549}" type="parTrans" cxnId="{6588FCF3-8981-43A0-B5F5-1CB6D7DCBB4E}">
      <dgm:prSet/>
      <dgm:spPr/>
      <dgm:t>
        <a:bodyPr/>
        <a:lstStyle/>
        <a:p>
          <a:endParaRPr lang="en-US"/>
        </a:p>
      </dgm:t>
    </dgm:pt>
    <dgm:pt modelId="{57665EF0-C7F3-4EC4-B880-9F5DF1CBDBF0}" type="sibTrans" cxnId="{6588FCF3-8981-43A0-B5F5-1CB6D7DCBB4E}">
      <dgm:prSet/>
      <dgm:spPr/>
      <dgm:t>
        <a:bodyPr/>
        <a:lstStyle/>
        <a:p>
          <a:endParaRPr lang="en-US"/>
        </a:p>
      </dgm:t>
    </dgm:pt>
    <dgm:pt modelId="{E8950BF0-7AE8-4A8B-B365-2B051898F64B}">
      <dgm:prSet custT="1"/>
      <dgm:spPr>
        <a:xfrm>
          <a:off x="0" y="291327"/>
          <a:ext cx="5943600" cy="2783150"/>
        </a:xfrm>
        <a:prstGeom prst="rect">
          <a:avLst/>
        </a:prstGeom>
        <a:noFill/>
        <a:ln>
          <a:noFill/>
        </a:ln>
        <a:effectLst/>
      </dgm:spPr>
      <dgm:t>
        <a:bodyPr/>
        <a:lstStyle/>
        <a:p>
          <a:pPr algn="just">
            <a:buFont typeface="Wingdings" panose="05000000000000000000" pitchFamily="2" charset="2"/>
            <a:buChar char=""/>
          </a:pPr>
          <a:r>
            <a:rPr lang="mk-MK" sz="1000" b="1" i="0">
              <a:solidFill>
                <a:sysClr val="windowText" lastClr="000000">
                  <a:hueOff val="0"/>
                  <a:satOff val="0"/>
                  <a:lumOff val="0"/>
                  <a:alphaOff val="0"/>
                </a:sysClr>
              </a:solidFill>
              <a:latin typeface="StobiSerif Regular" panose="02000503060000020004" pitchFamily="50" charset="0"/>
              <a:ea typeface="+mn-ea"/>
              <a:cs typeface="+mn-cs"/>
            </a:rPr>
            <a:t>Зголемување на пристапот до загарантираните облици на заштита на жртвите на трговија со луѓе</a:t>
          </a:r>
        </a:p>
      </dgm:t>
    </dgm:pt>
    <dgm:pt modelId="{161A8E6A-B9B7-4745-9FB1-DA9AF4E4B846}" type="parTrans" cxnId="{7D89B160-213B-49CE-9E5C-234C8DF0D519}">
      <dgm:prSet/>
      <dgm:spPr/>
      <dgm:t>
        <a:bodyPr/>
        <a:lstStyle/>
        <a:p>
          <a:endParaRPr lang="en-US"/>
        </a:p>
      </dgm:t>
    </dgm:pt>
    <dgm:pt modelId="{CEC8299C-5C49-4C8C-8BA3-9765EC0F727D}" type="sibTrans" cxnId="{7D89B160-213B-49CE-9E5C-234C8DF0D519}">
      <dgm:prSet/>
      <dgm:spPr/>
      <dgm:t>
        <a:bodyPr/>
        <a:lstStyle/>
        <a:p>
          <a:endParaRPr lang="en-US"/>
        </a:p>
      </dgm:t>
    </dgm:pt>
    <dgm:pt modelId="{3A340F7A-7D65-4CB3-B8E8-6075AFE08745}">
      <dgm:prSet custT="1"/>
      <dgm:spPr>
        <a:xfrm>
          <a:off x="0" y="291327"/>
          <a:ext cx="5943600" cy="2783150"/>
        </a:xfrm>
        <a:prstGeom prst="rect">
          <a:avLst/>
        </a:prstGeom>
        <a:noFill/>
        <a:ln>
          <a:noFill/>
        </a:ln>
        <a:effectLst/>
      </dgm:spPr>
      <dgm:t>
        <a:bodyPr/>
        <a:lstStyle/>
        <a:p>
          <a:pPr algn="just">
            <a:buFont typeface="Wingdings" panose="05000000000000000000" pitchFamily="2" charset="2"/>
            <a:buChar char=""/>
          </a:pPr>
          <a:r>
            <a:rPr lang="mk-MK" sz="1000" b="1" i="0">
              <a:solidFill>
                <a:sysClr val="windowText" lastClr="000000">
                  <a:hueOff val="0"/>
                  <a:satOff val="0"/>
                  <a:lumOff val="0"/>
                  <a:alphaOff val="0"/>
                </a:sysClr>
              </a:solidFill>
              <a:latin typeface="StobiSerif Regular" panose="02000503060000020004" pitchFamily="50" charset="0"/>
              <a:ea typeface="+mn-ea"/>
              <a:cs typeface="+mn-cs"/>
            </a:rPr>
            <a:t>Унапредување на механизмите за заштита на жртвите на вознемирување на работно место</a:t>
          </a:r>
        </a:p>
      </dgm:t>
    </dgm:pt>
    <dgm:pt modelId="{D681B86F-746E-4014-9E8F-35C4EAB896C8}" type="parTrans" cxnId="{68699BF2-4A50-49EE-82D8-D4801FAD7FA9}">
      <dgm:prSet/>
      <dgm:spPr/>
      <dgm:t>
        <a:bodyPr/>
        <a:lstStyle/>
        <a:p>
          <a:endParaRPr lang="en-US"/>
        </a:p>
      </dgm:t>
    </dgm:pt>
    <dgm:pt modelId="{22C7F191-D9F9-4860-96D0-E95DBE4DFB81}" type="sibTrans" cxnId="{68699BF2-4A50-49EE-82D8-D4801FAD7FA9}">
      <dgm:prSet/>
      <dgm:spPr/>
      <dgm:t>
        <a:bodyPr/>
        <a:lstStyle/>
        <a:p>
          <a:endParaRPr lang="en-US"/>
        </a:p>
      </dgm:t>
    </dgm:pt>
    <dgm:pt modelId="{4AE58A06-51DD-4218-99E3-ADB5522311F7}" type="pres">
      <dgm:prSet presAssocID="{47F197ED-4086-470B-9BE5-A7557ADEA13B}" presName="linear" presStyleCnt="0">
        <dgm:presLayoutVars>
          <dgm:animLvl val="lvl"/>
          <dgm:resizeHandles val="exact"/>
        </dgm:presLayoutVars>
      </dgm:prSet>
      <dgm:spPr/>
    </dgm:pt>
    <dgm:pt modelId="{ED1C2300-0B8F-40B4-B86A-FEE40A4BE1BD}" type="pres">
      <dgm:prSet presAssocID="{FB561E11-7DF5-463F-AE2B-36A8296E1EE4}" presName="parentText" presStyleLbl="node1" presStyleIdx="0" presStyleCnt="2" custScaleY="28632">
        <dgm:presLayoutVars>
          <dgm:chMax val="0"/>
          <dgm:bulletEnabled val="1"/>
        </dgm:presLayoutVars>
      </dgm:prSet>
      <dgm:spPr/>
    </dgm:pt>
    <dgm:pt modelId="{F2B732F6-A598-4584-B7D0-863CEC365C9E}" type="pres">
      <dgm:prSet presAssocID="{FB561E11-7DF5-463F-AE2B-36A8296E1EE4}" presName="childText" presStyleLbl="revTx" presStyleIdx="0" presStyleCnt="2" custScaleY="103845">
        <dgm:presLayoutVars>
          <dgm:bulletEnabled val="1"/>
        </dgm:presLayoutVars>
      </dgm:prSet>
      <dgm:spPr/>
    </dgm:pt>
    <dgm:pt modelId="{3E86658D-67E8-4899-BB86-B4001A9875AF}" type="pres">
      <dgm:prSet presAssocID="{3BC74679-45EC-405E-AF8A-5D74CBD1D252}" presName="parentText" presStyleLbl="node1" presStyleIdx="1" presStyleCnt="2" custScaleY="26920" custLinFactNeighborY="-8362">
        <dgm:presLayoutVars>
          <dgm:chMax val="0"/>
          <dgm:bulletEnabled val="1"/>
        </dgm:presLayoutVars>
      </dgm:prSet>
      <dgm:spPr/>
    </dgm:pt>
    <dgm:pt modelId="{50B26A95-6A97-48CF-9D8E-E84FA3627952}" type="pres">
      <dgm:prSet presAssocID="{3BC74679-45EC-405E-AF8A-5D74CBD1D252}" presName="childText" presStyleLbl="revTx" presStyleIdx="1" presStyleCnt="2" custAng="0" custScaleY="60658" custLinFactNeighborY="-251">
        <dgm:presLayoutVars>
          <dgm:bulletEnabled val="1"/>
        </dgm:presLayoutVars>
      </dgm:prSet>
      <dgm:spPr/>
    </dgm:pt>
  </dgm:ptLst>
  <dgm:cxnLst>
    <dgm:cxn modelId="{17B0CD05-BC15-4984-AD60-F26213D8B922}" type="presOf" srcId="{47F197ED-4086-470B-9BE5-A7557ADEA13B}" destId="{4AE58A06-51DD-4218-99E3-ADB5522311F7}" srcOrd="0" destOrd="0" presId="urn:microsoft.com/office/officeart/2005/8/layout/vList2#2"/>
    <dgm:cxn modelId="{FE31540B-6A03-42F4-B71C-377D54ABD2BD}" type="presOf" srcId="{3D61DC40-F91E-4216-A458-F48979050F0A}" destId="{F2B732F6-A598-4584-B7D0-863CEC365C9E}" srcOrd="0" destOrd="2" presId="urn:microsoft.com/office/officeart/2005/8/layout/vList2#2"/>
    <dgm:cxn modelId="{06AC2315-FE73-4CFB-9609-9FE83D65659B}" srcId="{3BC74679-45EC-405E-AF8A-5D74CBD1D252}" destId="{3B2E2B4A-D042-4EEF-9100-A1728B48608C}" srcOrd="4" destOrd="0" parTransId="{05F644A5-23B9-4E7D-B4C6-ED789996050F}" sibTransId="{46B277A2-6D36-4777-8ABC-9385D1BA67E1}"/>
    <dgm:cxn modelId="{D3F96A17-D804-4632-A37F-B917C2E42EAE}" type="presOf" srcId="{914CA742-DBD2-486D-99B7-727E72A3A681}" destId="{F2B732F6-A598-4584-B7D0-863CEC365C9E}" srcOrd="0" destOrd="1" presId="urn:microsoft.com/office/officeart/2005/8/layout/vList2#2"/>
    <dgm:cxn modelId="{F4648A18-AD1C-4CA3-934F-DE7747EAB4F9}" type="presOf" srcId="{F1323A6A-0DE8-410B-887C-F7CDA05C07A5}" destId="{F2B732F6-A598-4584-B7D0-863CEC365C9E}" srcOrd="0" destOrd="7" presId="urn:microsoft.com/office/officeart/2005/8/layout/vList2#2"/>
    <dgm:cxn modelId="{9CCEC11D-4EEF-4133-AA0A-7373D1DB462F}" type="presOf" srcId="{3BC74679-45EC-405E-AF8A-5D74CBD1D252}" destId="{3E86658D-67E8-4899-BB86-B4001A9875AF}" srcOrd="0" destOrd="0" presId="urn:microsoft.com/office/officeart/2005/8/layout/vList2#2"/>
    <dgm:cxn modelId="{B976C925-92B0-461C-AB6D-F0814145A36E}" type="presOf" srcId="{F34FD77E-8E38-437D-A06A-3A399AF4E499}" destId="{50B26A95-6A97-48CF-9D8E-E84FA3627952}" srcOrd="0" destOrd="2" presId="urn:microsoft.com/office/officeart/2005/8/layout/vList2#2"/>
    <dgm:cxn modelId="{D577A82D-9F90-440B-8BFB-249FEBC74197}" srcId="{FB561E11-7DF5-463F-AE2B-36A8296E1EE4}" destId="{3D61DC40-F91E-4216-A458-F48979050F0A}" srcOrd="2" destOrd="0" parTransId="{AD5FEDE2-D539-4139-9147-1DB599F098E1}" sibTransId="{56A3F423-F896-484A-9E6B-6A71C082F9C7}"/>
    <dgm:cxn modelId="{731A623D-E2C3-40D9-9DE7-3CD5EFA70381}" srcId="{FB561E11-7DF5-463F-AE2B-36A8296E1EE4}" destId="{C9FF1903-80D8-4857-8899-A90D40BF07E6}" srcOrd="0" destOrd="0" parTransId="{2C7C7BF1-35BB-4C32-8A31-DBD0BA60A751}" sibTransId="{BB081000-AAD0-4A07-81D2-5B6D1F28B655}"/>
    <dgm:cxn modelId="{68FF5A3E-0E4D-4433-B954-A8F5488B9C67}" type="presOf" srcId="{FB561E11-7DF5-463F-AE2B-36A8296E1EE4}" destId="{ED1C2300-0B8F-40B4-B86A-FEE40A4BE1BD}" srcOrd="0" destOrd="0" presId="urn:microsoft.com/office/officeart/2005/8/layout/vList2#2"/>
    <dgm:cxn modelId="{7D89B160-213B-49CE-9E5C-234C8DF0D519}" srcId="{FB561E11-7DF5-463F-AE2B-36A8296E1EE4}" destId="{E8950BF0-7AE8-4A8B-B365-2B051898F64B}" srcOrd="5" destOrd="0" parTransId="{161A8E6A-B9B7-4745-9FB1-DA9AF4E4B846}" sibTransId="{CEC8299C-5C49-4C8C-8BA3-9765EC0F727D}"/>
    <dgm:cxn modelId="{A8329665-5E1C-43E1-82FA-023E4E19379E}" type="presOf" srcId="{3A340F7A-7D65-4CB3-B8E8-6075AFE08745}" destId="{F2B732F6-A598-4584-B7D0-863CEC365C9E}" srcOrd="0" destOrd="6" presId="urn:microsoft.com/office/officeart/2005/8/layout/vList2#2"/>
    <dgm:cxn modelId="{B709444C-AC4E-42E7-8EC3-9334AD271493}" type="presOf" srcId="{7EC62437-81D0-4505-9178-78A2B5A6B089}" destId="{50B26A95-6A97-48CF-9D8E-E84FA3627952}" srcOrd="0" destOrd="3" presId="urn:microsoft.com/office/officeart/2005/8/layout/vList2#2"/>
    <dgm:cxn modelId="{8BB40370-11C3-41FF-86CB-573F5DAA554C}" type="presOf" srcId="{885C2A38-BD1C-4548-ABC6-354A5C0E1454}" destId="{F2B732F6-A598-4584-B7D0-863CEC365C9E}" srcOrd="0" destOrd="3" presId="urn:microsoft.com/office/officeart/2005/8/layout/vList2#2"/>
    <dgm:cxn modelId="{FD690D8A-1D51-44D1-AF23-3061F1C6B3CC}" srcId="{3BC74679-45EC-405E-AF8A-5D74CBD1D252}" destId="{F34FD77E-8E38-437D-A06A-3A399AF4E499}" srcOrd="2" destOrd="0" parTransId="{B228BA3C-B641-443B-A849-0CBDF805ED6D}" sibTransId="{C8E38371-A6DC-4AC9-BF70-43495F80448E}"/>
    <dgm:cxn modelId="{3B6B59A2-27CD-48BF-9E82-100D9740C390}" srcId="{FB561E11-7DF5-463F-AE2B-36A8296E1EE4}" destId="{F1323A6A-0DE8-410B-887C-F7CDA05C07A5}" srcOrd="7" destOrd="0" parTransId="{75DACE61-4413-4B34-B479-34489C9C0021}" sibTransId="{60DA7BED-FF2B-4220-BC01-539B391563EC}"/>
    <dgm:cxn modelId="{4F45D8AB-F414-4D9A-96BE-9D9BCE1B85E3}" type="presOf" srcId="{C58CDDF3-8F96-4AE9-A615-64D6B620DFE2}" destId="{50B26A95-6A97-48CF-9D8E-E84FA3627952}" srcOrd="0" destOrd="0" presId="urn:microsoft.com/office/officeart/2005/8/layout/vList2#2"/>
    <dgm:cxn modelId="{C7035EB5-2555-40B9-B79E-E083DA59DDBE}" srcId="{3BC74679-45EC-405E-AF8A-5D74CBD1D252}" destId="{A0D279CC-A01C-4C47-8FA1-FF601DB6FFEF}" srcOrd="1" destOrd="0" parTransId="{2A9AB21E-44A5-4A05-BE51-6F13FD7DCC8F}" sibTransId="{070034A4-95FC-4882-92D9-CA608A21A669}"/>
    <dgm:cxn modelId="{91933DBA-7AE6-427F-90C4-59D4A515C047}" srcId="{FB561E11-7DF5-463F-AE2B-36A8296E1EE4}" destId="{914CA742-DBD2-486D-99B7-727E72A3A681}" srcOrd="1" destOrd="0" parTransId="{939D9BF8-4E3C-43BC-9805-9ED71D096EB0}" sibTransId="{EF83AF8A-20CD-470B-8CED-C80F7BEDA0F0}"/>
    <dgm:cxn modelId="{BE2DB1BB-DF21-4AB4-BE2B-DD9C84275465}" type="presOf" srcId="{A0D279CC-A01C-4C47-8FA1-FF601DB6FFEF}" destId="{50B26A95-6A97-48CF-9D8E-E84FA3627952}" srcOrd="0" destOrd="1" presId="urn:microsoft.com/office/officeart/2005/8/layout/vList2#2"/>
    <dgm:cxn modelId="{CDE28BBF-C3C8-47EE-8B11-39ABBF66663B}" srcId="{47F197ED-4086-470B-9BE5-A7557ADEA13B}" destId="{FB561E11-7DF5-463F-AE2B-36A8296E1EE4}" srcOrd="0" destOrd="0" parTransId="{9940F391-55A2-4E39-BA6F-F96D5124A5DC}" sibTransId="{CEB2B053-02AB-4BAC-BDEB-89E9B237B7D0}"/>
    <dgm:cxn modelId="{A1553BC6-C828-4BD4-A57A-CA522B026E6F}" type="presOf" srcId="{3B2E2B4A-D042-4EEF-9100-A1728B48608C}" destId="{50B26A95-6A97-48CF-9D8E-E84FA3627952}" srcOrd="0" destOrd="4" presId="urn:microsoft.com/office/officeart/2005/8/layout/vList2#2"/>
    <dgm:cxn modelId="{DD1DD4CB-BBD2-4FBF-A088-56DADB78AE21}" srcId="{47F197ED-4086-470B-9BE5-A7557ADEA13B}" destId="{3BC74679-45EC-405E-AF8A-5D74CBD1D252}" srcOrd="1" destOrd="0" parTransId="{3BBF6441-7DD6-4A33-85C4-4421D0142601}" sibTransId="{867ACA35-4082-48D6-A797-D6664C726444}"/>
    <dgm:cxn modelId="{325972DB-5658-4F30-97C9-F113975E539C}" srcId="{3BC74679-45EC-405E-AF8A-5D74CBD1D252}" destId="{C58CDDF3-8F96-4AE9-A615-64D6B620DFE2}" srcOrd="0" destOrd="0" parTransId="{227968EE-6C34-49B7-B989-1573BC03CD53}" sibTransId="{86218468-F5C2-41FE-B7A5-FFD269B23FA8}"/>
    <dgm:cxn modelId="{1CB586EC-EFA7-4A27-825E-45C34C8C0773}" srcId="{3BC74679-45EC-405E-AF8A-5D74CBD1D252}" destId="{7EC62437-81D0-4505-9178-78A2B5A6B089}" srcOrd="3" destOrd="0" parTransId="{49FC0EDA-76CC-4905-A2CD-AAE819900C1C}" sibTransId="{96E8E9E9-E53E-4489-9FC5-FB88473AF05B}"/>
    <dgm:cxn modelId="{EE77D0EF-903B-4C47-97D7-31EFA28B4C36}" srcId="{FB561E11-7DF5-463F-AE2B-36A8296E1EE4}" destId="{31A6EFF9-5D6B-4B98-9838-4B016DC64E16}" srcOrd="4" destOrd="0" parTransId="{42059269-521F-4656-A961-7D3498EF6BC0}" sibTransId="{90453C1B-3100-4372-9F89-6E208041AB8E}"/>
    <dgm:cxn modelId="{995246F1-D896-456C-AF87-F7ED441923B3}" type="presOf" srcId="{E8950BF0-7AE8-4A8B-B365-2B051898F64B}" destId="{F2B732F6-A598-4584-B7D0-863CEC365C9E}" srcOrd="0" destOrd="5" presId="urn:microsoft.com/office/officeart/2005/8/layout/vList2#2"/>
    <dgm:cxn modelId="{68699BF2-4A50-49EE-82D8-D4801FAD7FA9}" srcId="{FB561E11-7DF5-463F-AE2B-36A8296E1EE4}" destId="{3A340F7A-7D65-4CB3-B8E8-6075AFE08745}" srcOrd="6" destOrd="0" parTransId="{D681B86F-746E-4014-9E8F-35C4EAB896C8}" sibTransId="{22C7F191-D9F9-4860-96D0-E95DBE4DFB81}"/>
    <dgm:cxn modelId="{6588FCF3-8981-43A0-B5F5-1CB6D7DCBB4E}" srcId="{FB561E11-7DF5-463F-AE2B-36A8296E1EE4}" destId="{885C2A38-BD1C-4548-ABC6-354A5C0E1454}" srcOrd="3" destOrd="0" parTransId="{52E38A16-945D-4741-9CD7-1F6E700E6549}" sibTransId="{57665EF0-C7F3-4EC4-B880-9F5DF1CBDBF0}"/>
    <dgm:cxn modelId="{A4A66CF6-142B-433A-8CD1-C6881F90B29B}" type="presOf" srcId="{C9FF1903-80D8-4857-8899-A90D40BF07E6}" destId="{F2B732F6-A598-4584-B7D0-863CEC365C9E}" srcOrd="0" destOrd="0" presId="urn:microsoft.com/office/officeart/2005/8/layout/vList2#2"/>
    <dgm:cxn modelId="{970DB2F9-7C4A-411E-893F-CA699AEED861}" type="presOf" srcId="{31A6EFF9-5D6B-4B98-9838-4B016DC64E16}" destId="{F2B732F6-A598-4584-B7D0-863CEC365C9E}" srcOrd="0" destOrd="4" presId="urn:microsoft.com/office/officeart/2005/8/layout/vList2#2"/>
    <dgm:cxn modelId="{BFFDF31A-745F-41F3-AD34-E6AC2A48DDC2}" type="presParOf" srcId="{4AE58A06-51DD-4218-99E3-ADB5522311F7}" destId="{ED1C2300-0B8F-40B4-B86A-FEE40A4BE1BD}" srcOrd="0" destOrd="0" presId="urn:microsoft.com/office/officeart/2005/8/layout/vList2#2"/>
    <dgm:cxn modelId="{DB26051D-1294-4404-B19C-9233F0A3BB3E}" type="presParOf" srcId="{4AE58A06-51DD-4218-99E3-ADB5522311F7}" destId="{F2B732F6-A598-4584-B7D0-863CEC365C9E}" srcOrd="1" destOrd="0" presId="urn:microsoft.com/office/officeart/2005/8/layout/vList2#2"/>
    <dgm:cxn modelId="{BD37D792-7CFB-4482-B5A5-118F6B7B393D}" type="presParOf" srcId="{4AE58A06-51DD-4218-99E3-ADB5522311F7}" destId="{3E86658D-67E8-4899-BB86-B4001A9875AF}" srcOrd="2" destOrd="0" presId="urn:microsoft.com/office/officeart/2005/8/layout/vList2#2"/>
    <dgm:cxn modelId="{BF146B5E-C701-4BC7-8E04-BD55D1145C90}" type="presParOf" srcId="{4AE58A06-51DD-4218-99E3-ADB5522311F7}" destId="{50B26A95-6A97-48CF-9D8E-E84FA3627952}" srcOrd="3" destOrd="0" presId="urn:microsoft.com/office/officeart/2005/8/layout/vList2#2"/>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5C0CA66B-C04C-4CB8-B7B7-29C482A4CFD0}" type="doc">
      <dgm:prSet loTypeId="urn:microsoft.com/office/officeart/2005/8/layout/vList2#3" loCatId="list" qsTypeId="urn:microsoft.com/office/officeart/2005/8/quickstyle/simple1" qsCatId="simple" csTypeId="urn:microsoft.com/office/officeart/2005/8/colors/colorful1#1" csCatId="colorful" phldr="1"/>
      <dgm:spPr/>
      <dgm:t>
        <a:bodyPr/>
        <a:lstStyle/>
        <a:p>
          <a:endParaRPr lang="mk-MK"/>
        </a:p>
      </dgm:t>
    </dgm:pt>
    <dgm:pt modelId="{A3CFC16E-7C38-4FD1-942B-33B722592026}">
      <dgm:prSet phldrT="[Text]" custT="1"/>
      <dgm:spPr/>
      <dgm:t>
        <a:bodyPr/>
        <a:lstStyle/>
        <a:p>
          <a:pPr algn="ctr"/>
          <a:r>
            <a:rPr lang="mk-MK" sz="1100" b="1">
              <a:latin typeface="StobiSerif Regular" panose="02000503060000020004" pitchFamily="50" charset="0"/>
            </a:rPr>
            <a:t>Животна средина и климатски промени </a:t>
          </a:r>
        </a:p>
      </dgm:t>
    </dgm:pt>
    <dgm:pt modelId="{5BD195D5-CB39-40C1-B077-37C1F97F7777}" type="parTrans" cxnId="{B47609C5-2E18-4475-9149-4B305ECF2825}">
      <dgm:prSet/>
      <dgm:spPr/>
      <dgm:t>
        <a:bodyPr/>
        <a:lstStyle/>
        <a:p>
          <a:endParaRPr lang="mk-MK"/>
        </a:p>
      </dgm:t>
    </dgm:pt>
    <dgm:pt modelId="{F3246F22-0834-4EE4-9EAB-37AAFDB38E14}" type="sibTrans" cxnId="{B47609C5-2E18-4475-9149-4B305ECF2825}">
      <dgm:prSet/>
      <dgm:spPr/>
      <dgm:t>
        <a:bodyPr/>
        <a:lstStyle/>
        <a:p>
          <a:endParaRPr lang="mk-MK"/>
        </a:p>
      </dgm:t>
    </dgm:pt>
    <dgm:pt modelId="{70D15B00-0910-43C1-9878-1313E99B474D}">
      <dgm:prSet phldrT="[Text]" custT="1"/>
      <dgm:spPr/>
      <dgm:t>
        <a:bodyPr/>
        <a:lstStyle/>
        <a:p>
          <a:pPr algn="just">
            <a:buFont typeface="Wingdings" panose="05000000000000000000" pitchFamily="2" charset="2"/>
            <a:buChar char=""/>
          </a:pPr>
          <a:r>
            <a:rPr lang="mk-MK" sz="1000" b="1" i="0">
              <a:latin typeface="StobiSerif Regular" panose="02000503060000020004" pitchFamily="50" charset="0"/>
            </a:rPr>
            <a:t>Намалување на ефектите од климатските промени и заштита на животната средина од земјоделските активности</a:t>
          </a:r>
        </a:p>
      </dgm:t>
    </dgm:pt>
    <dgm:pt modelId="{4AB2D178-BB17-47BA-84A1-9C8C98FB72B4}" type="parTrans" cxnId="{A11B3CDB-7AC6-415C-ACAC-BD65421035BD}">
      <dgm:prSet/>
      <dgm:spPr/>
      <dgm:t>
        <a:bodyPr/>
        <a:lstStyle/>
        <a:p>
          <a:endParaRPr lang="mk-MK"/>
        </a:p>
      </dgm:t>
    </dgm:pt>
    <dgm:pt modelId="{288AC224-F0CC-4B18-B34C-40191FD2652D}" type="sibTrans" cxnId="{A11B3CDB-7AC6-415C-ACAC-BD65421035BD}">
      <dgm:prSet/>
      <dgm:spPr/>
      <dgm:t>
        <a:bodyPr/>
        <a:lstStyle/>
        <a:p>
          <a:endParaRPr lang="mk-MK"/>
        </a:p>
      </dgm:t>
    </dgm:pt>
    <dgm:pt modelId="{DA8D376A-08D6-4131-8E65-3A2C807E35F3}">
      <dgm:prSet custT="1"/>
      <dgm:spPr/>
      <dgm:t>
        <a:bodyPr/>
        <a:lstStyle/>
        <a:p>
          <a:pPr algn="just">
            <a:buFont typeface="Wingdings" panose="05000000000000000000" pitchFamily="2" charset="2"/>
            <a:buChar char=""/>
          </a:pPr>
          <a:r>
            <a:rPr lang="mk-MK" sz="1000" b="1" i="0">
              <a:latin typeface="StobiSerif Regular" panose="02000503060000020004" pitchFamily="50" charset="0"/>
            </a:rPr>
            <a:t>Пристап до информации за нивото на аерозагадување</a:t>
          </a:r>
        </a:p>
      </dgm:t>
    </dgm:pt>
    <dgm:pt modelId="{8BD84C79-9523-48BB-B024-7A589C6F3FEF}" type="parTrans" cxnId="{C0BCEB2E-5CE3-4CD4-8CBA-A550982EDBC1}">
      <dgm:prSet/>
      <dgm:spPr/>
      <dgm:t>
        <a:bodyPr/>
        <a:lstStyle/>
        <a:p>
          <a:endParaRPr lang="mk-MK"/>
        </a:p>
      </dgm:t>
    </dgm:pt>
    <dgm:pt modelId="{2276EC80-E67F-4EFB-B2DE-1A63FF197CE1}" type="sibTrans" cxnId="{C0BCEB2E-5CE3-4CD4-8CBA-A550982EDBC1}">
      <dgm:prSet/>
      <dgm:spPr/>
      <dgm:t>
        <a:bodyPr/>
        <a:lstStyle/>
        <a:p>
          <a:endParaRPr lang="mk-MK"/>
        </a:p>
      </dgm:t>
    </dgm:pt>
    <dgm:pt modelId="{408228E0-8E04-4D4B-AF49-48442D61B44E}" type="pres">
      <dgm:prSet presAssocID="{5C0CA66B-C04C-4CB8-B7B7-29C482A4CFD0}" presName="linear" presStyleCnt="0">
        <dgm:presLayoutVars>
          <dgm:animLvl val="lvl"/>
          <dgm:resizeHandles val="exact"/>
        </dgm:presLayoutVars>
      </dgm:prSet>
      <dgm:spPr/>
    </dgm:pt>
    <dgm:pt modelId="{BF9E124A-57F6-4A67-A84B-DD177CD9EF27}" type="pres">
      <dgm:prSet presAssocID="{A3CFC16E-7C38-4FD1-942B-33B722592026}" presName="parentText" presStyleLbl="node1" presStyleIdx="0" presStyleCnt="1" custScaleY="80391">
        <dgm:presLayoutVars>
          <dgm:chMax val="0"/>
          <dgm:bulletEnabled val="1"/>
        </dgm:presLayoutVars>
      </dgm:prSet>
      <dgm:spPr/>
    </dgm:pt>
    <dgm:pt modelId="{C97DA388-C38D-4285-899A-564FC2F4E067}" type="pres">
      <dgm:prSet presAssocID="{A3CFC16E-7C38-4FD1-942B-33B722592026}" presName="childText" presStyleLbl="revTx" presStyleIdx="0" presStyleCnt="1">
        <dgm:presLayoutVars>
          <dgm:bulletEnabled val="1"/>
        </dgm:presLayoutVars>
      </dgm:prSet>
      <dgm:spPr/>
    </dgm:pt>
  </dgm:ptLst>
  <dgm:cxnLst>
    <dgm:cxn modelId="{4D0D4627-03CC-47B7-A9AC-1071A138628C}" type="presOf" srcId="{DA8D376A-08D6-4131-8E65-3A2C807E35F3}" destId="{C97DA388-C38D-4285-899A-564FC2F4E067}" srcOrd="0" destOrd="1" presId="urn:microsoft.com/office/officeart/2005/8/layout/vList2#3"/>
    <dgm:cxn modelId="{C0BCEB2E-5CE3-4CD4-8CBA-A550982EDBC1}" srcId="{A3CFC16E-7C38-4FD1-942B-33B722592026}" destId="{DA8D376A-08D6-4131-8E65-3A2C807E35F3}" srcOrd="1" destOrd="0" parTransId="{8BD84C79-9523-48BB-B024-7A589C6F3FEF}" sibTransId="{2276EC80-E67F-4EFB-B2DE-1A63FF197CE1}"/>
    <dgm:cxn modelId="{CBDC8E3E-76F2-41C2-B2B2-52D81C2792F6}" type="presOf" srcId="{A3CFC16E-7C38-4FD1-942B-33B722592026}" destId="{BF9E124A-57F6-4A67-A84B-DD177CD9EF27}" srcOrd="0" destOrd="0" presId="urn:microsoft.com/office/officeart/2005/8/layout/vList2#3"/>
    <dgm:cxn modelId="{F2CEAC76-1C7C-4986-9E1F-039AAEE173C0}" type="presOf" srcId="{5C0CA66B-C04C-4CB8-B7B7-29C482A4CFD0}" destId="{408228E0-8E04-4D4B-AF49-48442D61B44E}" srcOrd="0" destOrd="0" presId="urn:microsoft.com/office/officeart/2005/8/layout/vList2#3"/>
    <dgm:cxn modelId="{B47609C5-2E18-4475-9149-4B305ECF2825}" srcId="{5C0CA66B-C04C-4CB8-B7B7-29C482A4CFD0}" destId="{A3CFC16E-7C38-4FD1-942B-33B722592026}" srcOrd="0" destOrd="0" parTransId="{5BD195D5-CB39-40C1-B077-37C1F97F7777}" sibTransId="{F3246F22-0834-4EE4-9EAB-37AAFDB38E14}"/>
    <dgm:cxn modelId="{1ADBE8D4-ECE1-40B1-80CA-69DF683BCE17}" type="presOf" srcId="{70D15B00-0910-43C1-9878-1313E99B474D}" destId="{C97DA388-C38D-4285-899A-564FC2F4E067}" srcOrd="0" destOrd="0" presId="urn:microsoft.com/office/officeart/2005/8/layout/vList2#3"/>
    <dgm:cxn modelId="{A11B3CDB-7AC6-415C-ACAC-BD65421035BD}" srcId="{A3CFC16E-7C38-4FD1-942B-33B722592026}" destId="{70D15B00-0910-43C1-9878-1313E99B474D}" srcOrd="0" destOrd="0" parTransId="{4AB2D178-BB17-47BA-84A1-9C8C98FB72B4}" sibTransId="{288AC224-F0CC-4B18-B34C-40191FD2652D}"/>
    <dgm:cxn modelId="{84D8E450-B70C-49D8-AF5D-1F443F3F594F}" type="presParOf" srcId="{408228E0-8E04-4D4B-AF49-48442D61B44E}" destId="{BF9E124A-57F6-4A67-A84B-DD177CD9EF27}" srcOrd="0" destOrd="0" presId="urn:microsoft.com/office/officeart/2005/8/layout/vList2#3"/>
    <dgm:cxn modelId="{479FA308-C7D1-41AC-8B35-D7A97951AD73}" type="presParOf" srcId="{408228E0-8E04-4D4B-AF49-48442D61B44E}" destId="{C97DA388-C38D-4285-899A-564FC2F4E067}" srcOrd="1" destOrd="0" presId="urn:microsoft.com/office/officeart/2005/8/layout/vList2#3"/>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46A000EA-15AA-4DAD-8EF7-C022D88A6E69}" type="doc">
      <dgm:prSet loTypeId="urn:microsoft.com/office/officeart/2005/8/layout/vList2#4" loCatId="list" qsTypeId="urn:microsoft.com/office/officeart/2005/8/quickstyle/simple1" qsCatId="simple" csTypeId="urn:microsoft.com/office/officeart/2005/8/colors/colorful5" csCatId="colorful" phldr="1"/>
      <dgm:spPr/>
      <dgm:t>
        <a:bodyPr/>
        <a:lstStyle/>
        <a:p>
          <a:endParaRPr lang="mk-MK"/>
        </a:p>
      </dgm:t>
    </dgm:pt>
    <dgm:pt modelId="{E215E796-2179-40CA-9645-8258AF6F63F8}">
      <dgm:prSet phldrT="[Text]" custT="1"/>
      <dgm:spPr/>
      <dgm:t>
        <a:bodyPr/>
        <a:lstStyle/>
        <a:p>
          <a:r>
            <a:rPr lang="en-US" sz="1050" b="1">
              <a:solidFill>
                <a:schemeClr val="tx1"/>
              </a:solidFill>
              <a:latin typeface="StobiSerif Regular" panose="02000503060000020004" pitchFamily="50" charset="0"/>
            </a:rPr>
            <a:t>1.</a:t>
          </a:r>
          <a:r>
            <a:rPr lang="mk-MK" sz="1050" b="1">
              <a:solidFill>
                <a:schemeClr val="tx1"/>
              </a:solidFill>
              <a:latin typeface="StobiSerif Regular" panose="02000503060000020004" pitchFamily="50" charset="0"/>
            </a:rPr>
            <a:t>СОБРАНИЕТО ЗА ГРАЃАНИТЕ СО ОТВОРЕН ОДГОВОР И ОТВОРЕНО ОПОРАВУВАЊЕ ОД КОВИД 19 ПАНДЕМИЈАТА</a:t>
          </a:r>
          <a:endParaRPr lang="mk-MK" sz="1050">
            <a:solidFill>
              <a:schemeClr val="tx1"/>
            </a:solidFill>
            <a:latin typeface="StobiSerif Regular" panose="02000503060000020004" pitchFamily="50" charset="0"/>
          </a:endParaRPr>
        </a:p>
      </dgm:t>
    </dgm:pt>
    <dgm:pt modelId="{50885A67-6EF0-42A1-AF06-3FF7D02BBDA5}" type="parTrans" cxnId="{17293130-F191-440C-85B0-B6E47064F49E}">
      <dgm:prSet/>
      <dgm:spPr/>
      <dgm:t>
        <a:bodyPr/>
        <a:lstStyle/>
        <a:p>
          <a:endParaRPr lang="mk-MK"/>
        </a:p>
      </dgm:t>
    </dgm:pt>
    <dgm:pt modelId="{3A70E261-E25E-4ACD-AFD3-32E714F09EF9}" type="sibTrans" cxnId="{17293130-F191-440C-85B0-B6E47064F49E}">
      <dgm:prSet/>
      <dgm:spPr/>
      <dgm:t>
        <a:bodyPr/>
        <a:lstStyle/>
        <a:p>
          <a:endParaRPr lang="mk-MK"/>
        </a:p>
      </dgm:t>
    </dgm:pt>
    <dgm:pt modelId="{7609F772-D8D6-4CAD-A6D6-716916A2E60F}">
      <dgm:prSet phldrT="[Text]" custT="1"/>
      <dgm:spPr/>
      <dgm:t>
        <a:bodyPr/>
        <a:lstStyle/>
        <a:p>
          <a:r>
            <a:rPr lang="mk-MK" sz="900" b="1">
              <a:latin typeface="StobiSerif Regular" panose="02000503060000020004" pitchFamily="50" charset="0"/>
            </a:rPr>
            <a:t>Изработка на on-line портал за отворени податоци за полесен пристап до информации за граѓаните </a:t>
          </a:r>
          <a:endParaRPr lang="mk-MK" sz="900">
            <a:latin typeface="StobiSerif Regular" panose="02000503060000020004" pitchFamily="50" charset="0"/>
          </a:endParaRPr>
        </a:p>
      </dgm:t>
    </dgm:pt>
    <dgm:pt modelId="{6C79B269-F270-4A3A-86C7-F86C5A758DFF}" type="parTrans" cxnId="{D2B6E045-028B-48A0-9B61-4A35080E40E0}">
      <dgm:prSet/>
      <dgm:spPr/>
      <dgm:t>
        <a:bodyPr/>
        <a:lstStyle/>
        <a:p>
          <a:endParaRPr lang="mk-MK"/>
        </a:p>
      </dgm:t>
    </dgm:pt>
    <dgm:pt modelId="{3D8482F0-209D-41D4-A711-7B50F858B368}" type="sibTrans" cxnId="{D2B6E045-028B-48A0-9B61-4A35080E40E0}">
      <dgm:prSet/>
      <dgm:spPr/>
      <dgm:t>
        <a:bodyPr/>
        <a:lstStyle/>
        <a:p>
          <a:endParaRPr lang="mk-MK"/>
        </a:p>
      </dgm:t>
    </dgm:pt>
    <dgm:pt modelId="{B16908FE-BE1D-41B4-8215-075ACE4BF49C}">
      <dgm:prSet phldrT="[Text]" custT="1"/>
      <dgm:spPr/>
      <dgm:t>
        <a:bodyPr/>
        <a:lstStyle/>
        <a:p>
          <a:r>
            <a:rPr lang="mk-MK" sz="1100" b="1">
              <a:solidFill>
                <a:schemeClr val="tx1"/>
              </a:solidFill>
              <a:latin typeface="StobiSerif Regular" panose="02000503060000020004" pitchFamily="50" charset="0"/>
            </a:rPr>
            <a:t>2. ПОДОБРЕНА ИКТ ИНФРАСТРУКТУРА</a:t>
          </a:r>
          <a:endParaRPr lang="mk-MK" sz="1100">
            <a:solidFill>
              <a:schemeClr val="tx1"/>
            </a:solidFill>
            <a:latin typeface="StobiSerif Regular" panose="02000503060000020004" pitchFamily="50" charset="0"/>
          </a:endParaRPr>
        </a:p>
      </dgm:t>
    </dgm:pt>
    <dgm:pt modelId="{D4B57C44-3E55-40E5-A21B-0AA3373F4F5B}" type="parTrans" cxnId="{8D073289-F87A-41B0-BD15-1523D530364B}">
      <dgm:prSet/>
      <dgm:spPr/>
      <dgm:t>
        <a:bodyPr/>
        <a:lstStyle/>
        <a:p>
          <a:endParaRPr lang="mk-MK"/>
        </a:p>
      </dgm:t>
    </dgm:pt>
    <dgm:pt modelId="{B1379C9A-EFEA-42F5-80DC-6646BAF38016}" type="sibTrans" cxnId="{8D073289-F87A-41B0-BD15-1523D530364B}">
      <dgm:prSet/>
      <dgm:spPr/>
      <dgm:t>
        <a:bodyPr/>
        <a:lstStyle/>
        <a:p>
          <a:endParaRPr lang="mk-MK"/>
        </a:p>
      </dgm:t>
    </dgm:pt>
    <dgm:pt modelId="{BABEB92E-2D01-427F-872B-4D84831F2F9F}">
      <dgm:prSet phldrT="[Text]" custT="1"/>
      <dgm:spPr/>
      <dgm:t>
        <a:bodyPr/>
        <a:lstStyle/>
        <a:p>
          <a:r>
            <a:rPr lang="mk-MK" sz="900" b="1">
              <a:latin typeface="StobiSerif Regular" panose="02000503060000020004" pitchFamily="50" charset="0"/>
            </a:rPr>
            <a:t>Изработка на нова интернет страница на собранието за подобро информирање на граѓаните</a:t>
          </a:r>
          <a:endParaRPr lang="mk-MK" sz="900">
            <a:latin typeface="StobiSerif Regular" panose="02000503060000020004" pitchFamily="50" charset="0"/>
          </a:endParaRPr>
        </a:p>
      </dgm:t>
    </dgm:pt>
    <dgm:pt modelId="{AE9F4B19-31E3-4AE4-B003-13949C9669B2}" type="parTrans" cxnId="{1EBA8D1E-32D8-4DDB-AFD2-3E6E5A8A75F6}">
      <dgm:prSet/>
      <dgm:spPr/>
      <dgm:t>
        <a:bodyPr/>
        <a:lstStyle/>
        <a:p>
          <a:endParaRPr lang="mk-MK"/>
        </a:p>
      </dgm:t>
    </dgm:pt>
    <dgm:pt modelId="{E866BEEF-990A-4B2F-8EEB-2D50D2D23110}" type="sibTrans" cxnId="{1EBA8D1E-32D8-4DDB-AFD2-3E6E5A8A75F6}">
      <dgm:prSet/>
      <dgm:spPr/>
      <dgm:t>
        <a:bodyPr/>
        <a:lstStyle/>
        <a:p>
          <a:endParaRPr lang="mk-MK"/>
        </a:p>
      </dgm:t>
    </dgm:pt>
    <dgm:pt modelId="{08C5FB63-F653-4A4B-B61D-57BDA0FCDC07}">
      <dgm:prSet phldrT="[Text]" custT="1"/>
      <dgm:spPr/>
      <dgm:t>
        <a:bodyPr/>
        <a:lstStyle/>
        <a:p>
          <a:r>
            <a:rPr lang="mk-MK" sz="900" b="1">
              <a:latin typeface="StobiSerif Regular" panose="02000503060000020004" pitchFamily="50" charset="0"/>
            </a:rPr>
            <a:t>Платформа за предлози и иницијативи од граѓаните до законодавната власт и регистар на граѓански организации </a:t>
          </a:r>
          <a:endParaRPr lang="mk-MK" sz="900">
            <a:latin typeface="StobiSerif Regular" panose="02000503060000020004" pitchFamily="50" charset="0"/>
          </a:endParaRPr>
        </a:p>
      </dgm:t>
    </dgm:pt>
    <dgm:pt modelId="{37C28532-8283-4F65-91FA-D11CD89A7C11}" type="parTrans" cxnId="{8CB74435-50FE-4C23-BC13-4AD026A48BDF}">
      <dgm:prSet/>
      <dgm:spPr/>
      <dgm:t>
        <a:bodyPr/>
        <a:lstStyle/>
        <a:p>
          <a:endParaRPr lang="mk-MK"/>
        </a:p>
      </dgm:t>
    </dgm:pt>
    <dgm:pt modelId="{2AA04B1D-EF66-4FBF-B2B2-45C3E76582F7}" type="sibTrans" cxnId="{8CB74435-50FE-4C23-BC13-4AD026A48BDF}">
      <dgm:prSet/>
      <dgm:spPr/>
      <dgm:t>
        <a:bodyPr/>
        <a:lstStyle/>
        <a:p>
          <a:endParaRPr lang="mk-MK"/>
        </a:p>
      </dgm:t>
    </dgm:pt>
    <dgm:pt modelId="{81290D64-FB09-4C8D-A1AD-CA77BBF8021E}">
      <dgm:prSet custT="1"/>
      <dgm:spPr/>
      <dgm:t>
        <a:bodyPr/>
        <a:lstStyle/>
        <a:p>
          <a:r>
            <a:rPr lang="mk-MK" sz="900" b="1">
              <a:latin typeface="StobiSerif Regular" panose="02000503060000020004" pitchFamily="50" charset="0"/>
            </a:rPr>
            <a:t>Дигитална безбедност преку дигитални потписи за пратеници и собраниската служба</a:t>
          </a:r>
          <a:endParaRPr lang="mk-MK" sz="900">
            <a:latin typeface="StobiSerif Regular" panose="02000503060000020004" pitchFamily="50" charset="0"/>
          </a:endParaRPr>
        </a:p>
      </dgm:t>
    </dgm:pt>
    <dgm:pt modelId="{E2C8EE59-6A0B-45C4-A934-531543007747}" type="parTrans" cxnId="{14EFD10D-CFF9-4313-888C-3B09AACA2222}">
      <dgm:prSet/>
      <dgm:spPr/>
      <dgm:t>
        <a:bodyPr/>
        <a:lstStyle/>
        <a:p>
          <a:endParaRPr lang="mk-MK"/>
        </a:p>
      </dgm:t>
    </dgm:pt>
    <dgm:pt modelId="{91C13865-A7B9-455E-B71D-3C6CB9A68194}" type="sibTrans" cxnId="{14EFD10D-CFF9-4313-888C-3B09AACA2222}">
      <dgm:prSet/>
      <dgm:spPr/>
      <dgm:t>
        <a:bodyPr/>
        <a:lstStyle/>
        <a:p>
          <a:endParaRPr lang="mk-MK"/>
        </a:p>
      </dgm:t>
    </dgm:pt>
    <dgm:pt modelId="{997A5DCA-6BA7-41E6-B700-4C6F1FDE4B62}">
      <dgm:prSet custT="1"/>
      <dgm:spPr/>
      <dgm:t>
        <a:bodyPr/>
        <a:lstStyle/>
        <a:p>
          <a:r>
            <a:rPr lang="mk-MK" sz="900" b="1">
              <a:latin typeface="StobiSerif Regular" panose="02000503060000020004" pitchFamily="50" charset="0"/>
            </a:rPr>
            <a:t>Целосно функционален собраниски тв канал</a:t>
          </a:r>
          <a:endParaRPr lang="mk-MK" sz="900">
            <a:latin typeface="StobiSerif Regular" panose="02000503060000020004" pitchFamily="50" charset="0"/>
          </a:endParaRPr>
        </a:p>
      </dgm:t>
    </dgm:pt>
    <dgm:pt modelId="{F0100EAA-191A-409B-AE11-3DDCD9B73C76}" type="parTrans" cxnId="{D7381CED-812F-4251-B0C7-555D7BB08E57}">
      <dgm:prSet/>
      <dgm:spPr/>
      <dgm:t>
        <a:bodyPr/>
        <a:lstStyle/>
        <a:p>
          <a:endParaRPr lang="mk-MK"/>
        </a:p>
      </dgm:t>
    </dgm:pt>
    <dgm:pt modelId="{45B34881-ED38-4057-957A-EFE98991C259}" type="sibTrans" cxnId="{D7381CED-812F-4251-B0C7-555D7BB08E57}">
      <dgm:prSet/>
      <dgm:spPr/>
      <dgm:t>
        <a:bodyPr/>
        <a:lstStyle/>
        <a:p>
          <a:endParaRPr lang="mk-MK"/>
        </a:p>
      </dgm:t>
    </dgm:pt>
    <dgm:pt modelId="{1D20D4AF-7FB6-486C-8CD3-776E1EEF6D48}">
      <dgm:prSet custT="1"/>
      <dgm:spPr/>
      <dgm:t>
        <a:bodyPr/>
        <a:lstStyle/>
        <a:p>
          <a:r>
            <a:rPr lang="mk-MK" sz="900" b="1">
              <a:latin typeface="StobiSerif Regular" panose="02000503060000020004" pitchFamily="50" charset="0"/>
            </a:rPr>
            <a:t>Изработка на софтверско решение за следење на законодавниот процес од јавноста</a:t>
          </a:r>
          <a:endParaRPr lang="mk-MK" sz="900">
            <a:latin typeface="StobiSerif Regular" panose="02000503060000020004" pitchFamily="50" charset="0"/>
          </a:endParaRPr>
        </a:p>
      </dgm:t>
    </dgm:pt>
    <dgm:pt modelId="{B9F1DC5C-7BC5-4AAD-8738-A1E565C674DB}" type="parTrans" cxnId="{312B6FFF-4B47-4558-9F90-2619CE51502D}">
      <dgm:prSet/>
      <dgm:spPr/>
      <dgm:t>
        <a:bodyPr/>
        <a:lstStyle/>
        <a:p>
          <a:endParaRPr lang="mk-MK"/>
        </a:p>
      </dgm:t>
    </dgm:pt>
    <dgm:pt modelId="{FC4B6307-1C67-4955-9BB4-8390E4A9530F}" type="sibTrans" cxnId="{312B6FFF-4B47-4558-9F90-2619CE51502D}">
      <dgm:prSet/>
      <dgm:spPr/>
      <dgm:t>
        <a:bodyPr/>
        <a:lstStyle/>
        <a:p>
          <a:endParaRPr lang="mk-MK"/>
        </a:p>
      </dgm:t>
    </dgm:pt>
    <dgm:pt modelId="{4E1A9A54-CBAA-447D-8544-11F557409D81}">
      <dgm:prSet custT="1"/>
      <dgm:spPr/>
      <dgm:t>
        <a:bodyPr/>
        <a:lstStyle/>
        <a:p>
          <a:r>
            <a:rPr lang="mk-MK" sz="900" b="1">
              <a:latin typeface="StobiSerif Regular" panose="02000503060000020004" pitchFamily="50" charset="0"/>
            </a:rPr>
            <a:t>Отворање на е-архива софтверот за пребарување од јавноста </a:t>
          </a:r>
          <a:endParaRPr lang="mk-MK" sz="900">
            <a:latin typeface="StobiSerif Regular" panose="02000503060000020004" pitchFamily="50" charset="0"/>
          </a:endParaRPr>
        </a:p>
      </dgm:t>
    </dgm:pt>
    <dgm:pt modelId="{5C8F7674-24D3-464C-ACD5-EC8FA18D7963}" type="parTrans" cxnId="{5B14B026-1B7C-4E1E-98B5-5F9FA58659FB}">
      <dgm:prSet/>
      <dgm:spPr/>
      <dgm:t>
        <a:bodyPr/>
        <a:lstStyle/>
        <a:p>
          <a:endParaRPr lang="mk-MK"/>
        </a:p>
      </dgm:t>
    </dgm:pt>
    <dgm:pt modelId="{37B52C10-92D0-4BE4-87FF-0D5B770FC4EF}" type="sibTrans" cxnId="{5B14B026-1B7C-4E1E-98B5-5F9FA58659FB}">
      <dgm:prSet/>
      <dgm:spPr/>
      <dgm:t>
        <a:bodyPr/>
        <a:lstStyle/>
        <a:p>
          <a:endParaRPr lang="mk-MK"/>
        </a:p>
      </dgm:t>
    </dgm:pt>
    <dgm:pt modelId="{8860727F-9082-4BD8-98F1-9E64220C9D94}">
      <dgm:prSet custT="1"/>
      <dgm:spPr/>
      <dgm:t>
        <a:bodyPr/>
        <a:lstStyle/>
        <a:p>
          <a:r>
            <a:rPr lang="mk-MK" sz="900" b="1">
              <a:latin typeface="StobiSerif Regular" panose="02000503060000020004" pitchFamily="50" charset="0"/>
            </a:rPr>
            <a:t>Набавка на камери со пропратна опрема за интернет пренос на седници </a:t>
          </a:r>
          <a:endParaRPr lang="mk-MK" sz="900">
            <a:latin typeface="StobiSerif Regular" panose="02000503060000020004" pitchFamily="50" charset="0"/>
          </a:endParaRPr>
        </a:p>
      </dgm:t>
    </dgm:pt>
    <dgm:pt modelId="{EA116A1E-963C-44E5-AB1B-5E5D896C3D6F}" type="parTrans" cxnId="{67140B58-8D4C-487D-B20E-44D43FCA8233}">
      <dgm:prSet/>
      <dgm:spPr/>
      <dgm:t>
        <a:bodyPr/>
        <a:lstStyle/>
        <a:p>
          <a:endParaRPr lang="mk-MK"/>
        </a:p>
      </dgm:t>
    </dgm:pt>
    <dgm:pt modelId="{F48DF7AA-CA5A-41B3-A2A3-6F8138E300F2}" type="sibTrans" cxnId="{67140B58-8D4C-487D-B20E-44D43FCA8233}">
      <dgm:prSet/>
      <dgm:spPr/>
      <dgm:t>
        <a:bodyPr/>
        <a:lstStyle/>
        <a:p>
          <a:endParaRPr lang="mk-MK"/>
        </a:p>
      </dgm:t>
    </dgm:pt>
    <dgm:pt modelId="{B9EE4255-AAE2-45AF-AE28-2F0FD5D0D6D4}">
      <dgm:prSet custT="1"/>
      <dgm:spPr/>
      <dgm:t>
        <a:bodyPr/>
        <a:lstStyle/>
        <a:p>
          <a:r>
            <a:rPr lang="mk-MK" sz="900" b="1">
              <a:latin typeface="StobiSerif Regular" panose="02000503060000020004" pitchFamily="50" charset="0"/>
            </a:rPr>
            <a:t>Изработка на репортажи и запознавање на јавноста за промовирање на работењето на канцелариите за контакт со граѓаните</a:t>
          </a:r>
          <a:endParaRPr lang="mk-MK" sz="900">
            <a:latin typeface="StobiSerif Regular" panose="02000503060000020004" pitchFamily="50" charset="0"/>
          </a:endParaRPr>
        </a:p>
      </dgm:t>
    </dgm:pt>
    <dgm:pt modelId="{0E048C99-FFED-4A6F-93C4-7559B0057546}" type="parTrans" cxnId="{F31F8107-5A8B-49C0-A3D9-C62FCC427CF2}">
      <dgm:prSet/>
      <dgm:spPr/>
      <dgm:t>
        <a:bodyPr/>
        <a:lstStyle/>
        <a:p>
          <a:endParaRPr lang="mk-MK"/>
        </a:p>
      </dgm:t>
    </dgm:pt>
    <dgm:pt modelId="{4917024C-DF09-4ACB-9B90-2894B8B5F103}" type="sibTrans" cxnId="{F31F8107-5A8B-49C0-A3D9-C62FCC427CF2}">
      <dgm:prSet/>
      <dgm:spPr/>
      <dgm:t>
        <a:bodyPr/>
        <a:lstStyle/>
        <a:p>
          <a:endParaRPr lang="mk-MK"/>
        </a:p>
      </dgm:t>
    </dgm:pt>
    <dgm:pt modelId="{CC47A863-E0DC-4FE1-9870-5374EEC046FA}">
      <dgm:prSet custT="1"/>
      <dgm:spPr/>
      <dgm:t>
        <a:bodyPr/>
        <a:lstStyle/>
        <a:p>
          <a:r>
            <a:rPr lang="mk-MK" sz="1100" b="1">
              <a:solidFill>
                <a:schemeClr val="tx1"/>
              </a:solidFill>
              <a:latin typeface="StobiSerif Regular" panose="02000503060000020004" pitchFamily="50" charset="0"/>
            </a:rPr>
            <a:t>3. УЧЕСТВО НА ГРАЃАНИ/ОТВОРЕН ПАРЛАМЕНТ</a:t>
          </a:r>
          <a:endParaRPr lang="mk-MK" sz="1100">
            <a:solidFill>
              <a:schemeClr val="tx1"/>
            </a:solidFill>
            <a:latin typeface="StobiSerif Regular" panose="02000503060000020004" pitchFamily="50" charset="0"/>
          </a:endParaRPr>
        </a:p>
      </dgm:t>
    </dgm:pt>
    <dgm:pt modelId="{FBA20B64-AF57-4567-905A-13CC58324F40}" type="parTrans" cxnId="{61F6558E-F833-42B2-B6E5-AF7ADA9560AE}">
      <dgm:prSet/>
      <dgm:spPr/>
      <dgm:t>
        <a:bodyPr/>
        <a:lstStyle/>
        <a:p>
          <a:endParaRPr lang="mk-MK"/>
        </a:p>
      </dgm:t>
    </dgm:pt>
    <dgm:pt modelId="{B3587E90-F8C1-4259-BD5C-73ECE5AA31F2}" type="sibTrans" cxnId="{61F6558E-F833-42B2-B6E5-AF7ADA9560AE}">
      <dgm:prSet/>
      <dgm:spPr/>
      <dgm:t>
        <a:bodyPr/>
        <a:lstStyle/>
        <a:p>
          <a:endParaRPr lang="mk-MK"/>
        </a:p>
      </dgm:t>
    </dgm:pt>
    <dgm:pt modelId="{D2FCC3C3-540A-4EEF-A739-2ADAD90DDA0C}">
      <dgm:prSet custT="1"/>
      <dgm:spPr/>
      <dgm:t>
        <a:bodyPr/>
        <a:lstStyle/>
        <a:p>
          <a:r>
            <a:rPr lang="mk-MK" sz="900" b="1">
              <a:latin typeface="StobiSerif Regular" panose="02000503060000020004" pitchFamily="50" charset="0"/>
            </a:rPr>
            <a:t>Спроведување на активности за промоција на партнерството за отворена власт</a:t>
          </a:r>
          <a:r>
            <a:rPr lang="mk-MK" sz="900" b="1" i="1">
              <a:latin typeface="StobiSerif Regular" panose="02000503060000020004" pitchFamily="50" charset="0"/>
            </a:rPr>
            <a:t> </a:t>
          </a:r>
          <a:endParaRPr lang="mk-MK" sz="900">
            <a:latin typeface="StobiSerif Regular" panose="02000503060000020004" pitchFamily="50" charset="0"/>
          </a:endParaRPr>
        </a:p>
      </dgm:t>
    </dgm:pt>
    <dgm:pt modelId="{7C50D8F1-817A-41BF-9168-F7830550408F}" type="parTrans" cxnId="{C97E2B1E-7706-4A3B-8EFD-A813F6829849}">
      <dgm:prSet/>
      <dgm:spPr/>
      <dgm:t>
        <a:bodyPr/>
        <a:lstStyle/>
        <a:p>
          <a:endParaRPr lang="mk-MK"/>
        </a:p>
      </dgm:t>
    </dgm:pt>
    <dgm:pt modelId="{7C9C398B-DF6B-4FCC-B994-84D6FE4DD956}" type="sibTrans" cxnId="{C97E2B1E-7706-4A3B-8EFD-A813F6829849}">
      <dgm:prSet/>
      <dgm:spPr/>
      <dgm:t>
        <a:bodyPr/>
        <a:lstStyle/>
        <a:p>
          <a:endParaRPr lang="mk-MK"/>
        </a:p>
      </dgm:t>
    </dgm:pt>
    <dgm:pt modelId="{FAC40857-FAAA-41AA-B89F-50789C6B10D4}">
      <dgm:prSet custT="1"/>
      <dgm:spPr/>
      <dgm:t>
        <a:bodyPr/>
        <a:lstStyle/>
        <a:p>
          <a:r>
            <a:rPr lang="mk-MK" sz="900" b="1">
              <a:latin typeface="StobiSerif Regular" panose="02000503060000020004" pitchFamily="50" charset="0"/>
            </a:rPr>
            <a:t>Набавка на софтверско решение за овозможување на превод од говор на текст </a:t>
          </a:r>
          <a:endParaRPr lang="mk-MK" sz="900">
            <a:latin typeface="StobiSerif Regular" panose="02000503060000020004" pitchFamily="50" charset="0"/>
          </a:endParaRPr>
        </a:p>
      </dgm:t>
    </dgm:pt>
    <dgm:pt modelId="{EBB31A19-7649-41A9-8AF0-00D78A9A17A8}" type="parTrans" cxnId="{2C1AE0DC-3947-40A7-9FD4-D23B3170A4A1}">
      <dgm:prSet/>
      <dgm:spPr/>
      <dgm:t>
        <a:bodyPr/>
        <a:lstStyle/>
        <a:p>
          <a:endParaRPr lang="mk-MK"/>
        </a:p>
      </dgm:t>
    </dgm:pt>
    <dgm:pt modelId="{4E88A957-CEF4-493D-A219-9C05A20C8AC0}" type="sibTrans" cxnId="{2C1AE0DC-3947-40A7-9FD4-D23B3170A4A1}">
      <dgm:prSet/>
      <dgm:spPr/>
      <dgm:t>
        <a:bodyPr/>
        <a:lstStyle/>
        <a:p>
          <a:endParaRPr lang="mk-MK"/>
        </a:p>
      </dgm:t>
    </dgm:pt>
    <dgm:pt modelId="{20D8045B-D549-41E9-84B6-F53480DE05DD}" type="pres">
      <dgm:prSet presAssocID="{46A000EA-15AA-4DAD-8EF7-C022D88A6E69}" presName="linear" presStyleCnt="0">
        <dgm:presLayoutVars>
          <dgm:animLvl val="lvl"/>
          <dgm:resizeHandles val="exact"/>
        </dgm:presLayoutVars>
      </dgm:prSet>
      <dgm:spPr/>
    </dgm:pt>
    <dgm:pt modelId="{D03848EC-A88E-45E6-BB40-C69E31C09873}" type="pres">
      <dgm:prSet presAssocID="{E215E796-2179-40CA-9645-8258AF6F63F8}" presName="parentText" presStyleLbl="node1" presStyleIdx="0" presStyleCnt="3" custScaleY="122593" custLinFactNeighborX="519" custLinFactNeighborY="-23">
        <dgm:presLayoutVars>
          <dgm:chMax val="0"/>
          <dgm:bulletEnabled val="1"/>
        </dgm:presLayoutVars>
      </dgm:prSet>
      <dgm:spPr/>
    </dgm:pt>
    <dgm:pt modelId="{ED6093FE-C014-4291-94B8-34E8CC10DB04}" type="pres">
      <dgm:prSet presAssocID="{E215E796-2179-40CA-9645-8258AF6F63F8}" presName="childText" presStyleLbl="revTx" presStyleIdx="0" presStyleCnt="3" custScaleY="137183">
        <dgm:presLayoutVars>
          <dgm:bulletEnabled val="1"/>
        </dgm:presLayoutVars>
      </dgm:prSet>
      <dgm:spPr/>
    </dgm:pt>
    <dgm:pt modelId="{8E81F4A7-F51A-432C-BEAF-178BF8566F53}" type="pres">
      <dgm:prSet presAssocID="{B16908FE-BE1D-41B4-8215-075ACE4BF49C}" presName="parentText" presStyleLbl="node1" presStyleIdx="1" presStyleCnt="3" custLinFactNeighborX="-2345" custLinFactNeighborY="5578">
        <dgm:presLayoutVars>
          <dgm:chMax val="0"/>
          <dgm:bulletEnabled val="1"/>
        </dgm:presLayoutVars>
      </dgm:prSet>
      <dgm:spPr/>
    </dgm:pt>
    <dgm:pt modelId="{B1E3E00F-CFFE-4B9F-BAB4-404DACF629E7}" type="pres">
      <dgm:prSet presAssocID="{B16908FE-BE1D-41B4-8215-075ACE4BF49C}" presName="childText" presStyleLbl="revTx" presStyleIdx="1" presStyleCnt="3" custScaleY="134599">
        <dgm:presLayoutVars>
          <dgm:bulletEnabled val="1"/>
        </dgm:presLayoutVars>
      </dgm:prSet>
      <dgm:spPr/>
    </dgm:pt>
    <dgm:pt modelId="{EB1445AC-A444-494F-825F-22BE2BA3308C}" type="pres">
      <dgm:prSet presAssocID="{CC47A863-E0DC-4FE1-9870-5374EEC046FA}" presName="parentText" presStyleLbl="node1" presStyleIdx="2" presStyleCnt="3" custScaleY="97941">
        <dgm:presLayoutVars>
          <dgm:chMax val="0"/>
          <dgm:bulletEnabled val="1"/>
        </dgm:presLayoutVars>
      </dgm:prSet>
      <dgm:spPr/>
    </dgm:pt>
    <dgm:pt modelId="{3E9E6C72-2428-4D31-8262-F6BA43CEE551}" type="pres">
      <dgm:prSet presAssocID="{CC47A863-E0DC-4FE1-9870-5374EEC046FA}" presName="childText" presStyleLbl="revTx" presStyleIdx="2" presStyleCnt="3">
        <dgm:presLayoutVars>
          <dgm:bulletEnabled val="1"/>
        </dgm:presLayoutVars>
      </dgm:prSet>
      <dgm:spPr/>
    </dgm:pt>
  </dgm:ptLst>
  <dgm:cxnLst>
    <dgm:cxn modelId="{F31F8107-5A8B-49C0-A3D9-C62FCC427CF2}" srcId="{CC47A863-E0DC-4FE1-9870-5374EEC046FA}" destId="{B9EE4255-AAE2-45AF-AE28-2F0FD5D0D6D4}" srcOrd="0" destOrd="0" parTransId="{0E048C99-FFED-4A6F-93C4-7559B0057546}" sibTransId="{4917024C-DF09-4ACB-9B90-2894B8B5F103}"/>
    <dgm:cxn modelId="{C823370B-0FBD-436B-8E45-9B6B397DF28A}" type="presOf" srcId="{08C5FB63-F653-4A4B-B61D-57BDA0FCDC07}" destId="{ED6093FE-C014-4291-94B8-34E8CC10DB04}" srcOrd="0" destOrd="1" presId="urn:microsoft.com/office/officeart/2005/8/layout/vList2#4"/>
    <dgm:cxn modelId="{9BB3B70D-FBDF-4E59-97BB-607F1E05A2C1}" type="presOf" srcId="{E215E796-2179-40CA-9645-8258AF6F63F8}" destId="{D03848EC-A88E-45E6-BB40-C69E31C09873}" srcOrd="0" destOrd="0" presId="urn:microsoft.com/office/officeart/2005/8/layout/vList2#4"/>
    <dgm:cxn modelId="{14EFD10D-CFF9-4313-888C-3B09AACA2222}" srcId="{E215E796-2179-40CA-9645-8258AF6F63F8}" destId="{81290D64-FB09-4C8D-A1AD-CA77BBF8021E}" srcOrd="2" destOrd="0" parTransId="{E2C8EE59-6A0B-45C4-A934-531543007747}" sibTransId="{91C13865-A7B9-455E-B71D-3C6CB9A68194}"/>
    <dgm:cxn modelId="{A7491811-10F6-4029-8DDC-6C29472F45CE}" type="presOf" srcId="{46A000EA-15AA-4DAD-8EF7-C022D88A6E69}" destId="{20D8045B-D549-41E9-84B6-F53480DE05DD}" srcOrd="0" destOrd="0" presId="urn:microsoft.com/office/officeart/2005/8/layout/vList2#4"/>
    <dgm:cxn modelId="{C406F112-C5DE-4A12-80C1-9D603C1EAB12}" type="presOf" srcId="{BABEB92E-2D01-427F-872B-4D84831F2F9F}" destId="{B1E3E00F-CFFE-4B9F-BAB4-404DACF629E7}" srcOrd="0" destOrd="0" presId="urn:microsoft.com/office/officeart/2005/8/layout/vList2#4"/>
    <dgm:cxn modelId="{0387761D-D7C6-4EA3-98B5-F2536337B9D9}" type="presOf" srcId="{B16908FE-BE1D-41B4-8215-075ACE4BF49C}" destId="{8E81F4A7-F51A-432C-BEAF-178BF8566F53}" srcOrd="0" destOrd="0" presId="urn:microsoft.com/office/officeart/2005/8/layout/vList2#4"/>
    <dgm:cxn modelId="{C97E2B1E-7706-4A3B-8EFD-A813F6829849}" srcId="{CC47A863-E0DC-4FE1-9870-5374EEC046FA}" destId="{D2FCC3C3-540A-4EEF-A739-2ADAD90DDA0C}" srcOrd="1" destOrd="0" parTransId="{7C50D8F1-817A-41BF-9168-F7830550408F}" sibTransId="{7C9C398B-DF6B-4FCC-B994-84D6FE4DD956}"/>
    <dgm:cxn modelId="{1EBA8D1E-32D8-4DDB-AFD2-3E6E5A8A75F6}" srcId="{B16908FE-BE1D-41B4-8215-075ACE4BF49C}" destId="{BABEB92E-2D01-427F-872B-4D84831F2F9F}" srcOrd="0" destOrd="0" parTransId="{AE9F4B19-31E3-4AE4-B003-13949C9669B2}" sibTransId="{E866BEEF-990A-4B2F-8EEB-2D50D2D23110}"/>
    <dgm:cxn modelId="{5B14B026-1B7C-4E1E-98B5-5F9FA58659FB}" srcId="{B16908FE-BE1D-41B4-8215-075ACE4BF49C}" destId="{4E1A9A54-CBAA-447D-8544-11F557409D81}" srcOrd="3" destOrd="0" parTransId="{5C8F7674-24D3-464C-ACD5-EC8FA18D7963}" sibTransId="{37B52C10-92D0-4BE4-87FF-0D5B770FC4EF}"/>
    <dgm:cxn modelId="{E0224729-6281-44B4-B240-DE9147D8253F}" type="presOf" srcId="{997A5DCA-6BA7-41E6-B700-4C6F1FDE4B62}" destId="{B1E3E00F-CFFE-4B9F-BAB4-404DACF629E7}" srcOrd="0" destOrd="1" presId="urn:microsoft.com/office/officeart/2005/8/layout/vList2#4"/>
    <dgm:cxn modelId="{22D0C029-2A15-4826-ACCC-7D4A07B9367F}" type="presOf" srcId="{CC47A863-E0DC-4FE1-9870-5374EEC046FA}" destId="{EB1445AC-A444-494F-825F-22BE2BA3308C}" srcOrd="0" destOrd="0" presId="urn:microsoft.com/office/officeart/2005/8/layout/vList2#4"/>
    <dgm:cxn modelId="{17293130-F191-440C-85B0-B6E47064F49E}" srcId="{46A000EA-15AA-4DAD-8EF7-C022D88A6E69}" destId="{E215E796-2179-40CA-9645-8258AF6F63F8}" srcOrd="0" destOrd="0" parTransId="{50885A67-6EF0-42A1-AF06-3FF7D02BBDA5}" sibTransId="{3A70E261-E25E-4ACD-AFD3-32E714F09EF9}"/>
    <dgm:cxn modelId="{8CB74435-50FE-4C23-BC13-4AD026A48BDF}" srcId="{E215E796-2179-40CA-9645-8258AF6F63F8}" destId="{08C5FB63-F653-4A4B-B61D-57BDA0FCDC07}" srcOrd="1" destOrd="0" parTransId="{37C28532-8283-4F65-91FA-D11CD89A7C11}" sibTransId="{2AA04B1D-EF66-4FBF-B2B2-45C3E76582F7}"/>
    <dgm:cxn modelId="{59E1303D-2933-4BFF-BB12-C39FB8DA4646}" type="presOf" srcId="{4E1A9A54-CBAA-447D-8544-11F557409D81}" destId="{B1E3E00F-CFFE-4B9F-BAB4-404DACF629E7}" srcOrd="0" destOrd="3" presId="urn:microsoft.com/office/officeart/2005/8/layout/vList2#4"/>
    <dgm:cxn modelId="{D2B6E045-028B-48A0-9B61-4A35080E40E0}" srcId="{E215E796-2179-40CA-9645-8258AF6F63F8}" destId="{7609F772-D8D6-4CAD-A6D6-716916A2E60F}" srcOrd="0" destOrd="0" parTransId="{6C79B269-F270-4A3A-86C7-F86C5A758DFF}" sibTransId="{3D8482F0-209D-41D4-A711-7B50F858B368}"/>
    <dgm:cxn modelId="{A8B96F4D-22FE-4867-A181-FC019FA2B065}" type="presOf" srcId="{FAC40857-FAAA-41AA-B89F-50789C6B10D4}" destId="{3E9E6C72-2428-4D31-8262-F6BA43CEE551}" srcOrd="0" destOrd="2" presId="urn:microsoft.com/office/officeart/2005/8/layout/vList2#4"/>
    <dgm:cxn modelId="{67140B58-8D4C-487D-B20E-44D43FCA8233}" srcId="{B16908FE-BE1D-41B4-8215-075ACE4BF49C}" destId="{8860727F-9082-4BD8-98F1-9E64220C9D94}" srcOrd="4" destOrd="0" parTransId="{EA116A1E-963C-44E5-AB1B-5E5D896C3D6F}" sibTransId="{F48DF7AA-CA5A-41B3-A2A3-6F8138E300F2}"/>
    <dgm:cxn modelId="{7D0B417C-7E8E-44FB-BA7A-CA5D28922A96}" type="presOf" srcId="{B9EE4255-AAE2-45AF-AE28-2F0FD5D0D6D4}" destId="{3E9E6C72-2428-4D31-8262-F6BA43CEE551}" srcOrd="0" destOrd="0" presId="urn:microsoft.com/office/officeart/2005/8/layout/vList2#4"/>
    <dgm:cxn modelId="{5D50E983-9EEA-4923-9C2C-2C13A3710819}" type="presOf" srcId="{D2FCC3C3-540A-4EEF-A739-2ADAD90DDA0C}" destId="{3E9E6C72-2428-4D31-8262-F6BA43CEE551}" srcOrd="0" destOrd="1" presId="urn:microsoft.com/office/officeart/2005/8/layout/vList2#4"/>
    <dgm:cxn modelId="{8D073289-F87A-41B0-BD15-1523D530364B}" srcId="{46A000EA-15AA-4DAD-8EF7-C022D88A6E69}" destId="{B16908FE-BE1D-41B4-8215-075ACE4BF49C}" srcOrd="1" destOrd="0" parTransId="{D4B57C44-3E55-40E5-A21B-0AA3373F4F5B}" sibTransId="{B1379C9A-EFEA-42F5-80DC-6646BAF38016}"/>
    <dgm:cxn modelId="{61F6558E-F833-42B2-B6E5-AF7ADA9560AE}" srcId="{46A000EA-15AA-4DAD-8EF7-C022D88A6E69}" destId="{CC47A863-E0DC-4FE1-9870-5374EEC046FA}" srcOrd="2" destOrd="0" parTransId="{FBA20B64-AF57-4567-905A-13CC58324F40}" sibTransId="{B3587E90-F8C1-4259-BD5C-73ECE5AA31F2}"/>
    <dgm:cxn modelId="{BEEAB6A9-EAA9-4F49-8522-199D84037922}" type="presOf" srcId="{7609F772-D8D6-4CAD-A6D6-716916A2E60F}" destId="{ED6093FE-C014-4291-94B8-34E8CC10DB04}" srcOrd="0" destOrd="0" presId="urn:microsoft.com/office/officeart/2005/8/layout/vList2#4"/>
    <dgm:cxn modelId="{AEC52FC2-C0A3-4915-B595-A10A5B5D8F95}" type="presOf" srcId="{81290D64-FB09-4C8D-A1AD-CA77BBF8021E}" destId="{ED6093FE-C014-4291-94B8-34E8CC10DB04}" srcOrd="0" destOrd="2" presId="urn:microsoft.com/office/officeart/2005/8/layout/vList2#4"/>
    <dgm:cxn modelId="{2ED465CE-6897-4E21-8205-A902206D3494}" type="presOf" srcId="{8860727F-9082-4BD8-98F1-9E64220C9D94}" destId="{B1E3E00F-CFFE-4B9F-BAB4-404DACF629E7}" srcOrd="0" destOrd="4" presId="urn:microsoft.com/office/officeart/2005/8/layout/vList2#4"/>
    <dgm:cxn modelId="{14A7AFD9-5DD8-4C06-A250-37A88CE36087}" type="presOf" srcId="{1D20D4AF-7FB6-486C-8CD3-776E1EEF6D48}" destId="{B1E3E00F-CFFE-4B9F-BAB4-404DACF629E7}" srcOrd="0" destOrd="2" presId="urn:microsoft.com/office/officeart/2005/8/layout/vList2#4"/>
    <dgm:cxn modelId="{2C1AE0DC-3947-40A7-9FD4-D23B3170A4A1}" srcId="{CC47A863-E0DC-4FE1-9870-5374EEC046FA}" destId="{FAC40857-FAAA-41AA-B89F-50789C6B10D4}" srcOrd="2" destOrd="0" parTransId="{EBB31A19-7649-41A9-8AF0-00D78A9A17A8}" sibTransId="{4E88A957-CEF4-493D-A219-9C05A20C8AC0}"/>
    <dgm:cxn modelId="{D7381CED-812F-4251-B0C7-555D7BB08E57}" srcId="{B16908FE-BE1D-41B4-8215-075ACE4BF49C}" destId="{997A5DCA-6BA7-41E6-B700-4C6F1FDE4B62}" srcOrd="1" destOrd="0" parTransId="{F0100EAA-191A-409B-AE11-3DDCD9B73C76}" sibTransId="{45B34881-ED38-4057-957A-EFE98991C259}"/>
    <dgm:cxn modelId="{312B6FFF-4B47-4558-9F90-2619CE51502D}" srcId="{B16908FE-BE1D-41B4-8215-075ACE4BF49C}" destId="{1D20D4AF-7FB6-486C-8CD3-776E1EEF6D48}" srcOrd="2" destOrd="0" parTransId="{B9F1DC5C-7BC5-4AAD-8738-A1E565C674DB}" sibTransId="{FC4B6307-1C67-4955-9BB4-8390E4A9530F}"/>
    <dgm:cxn modelId="{B1B00F6D-14EA-4888-8120-37E32FADEA5D}" type="presParOf" srcId="{20D8045B-D549-41E9-84B6-F53480DE05DD}" destId="{D03848EC-A88E-45E6-BB40-C69E31C09873}" srcOrd="0" destOrd="0" presId="urn:microsoft.com/office/officeart/2005/8/layout/vList2#4"/>
    <dgm:cxn modelId="{4C7ACFE8-4F93-4019-8E76-4E45D45F2A20}" type="presParOf" srcId="{20D8045B-D549-41E9-84B6-F53480DE05DD}" destId="{ED6093FE-C014-4291-94B8-34E8CC10DB04}" srcOrd="1" destOrd="0" presId="urn:microsoft.com/office/officeart/2005/8/layout/vList2#4"/>
    <dgm:cxn modelId="{0A93C11A-29DE-4F31-B0E3-EA1FD5B33D27}" type="presParOf" srcId="{20D8045B-D549-41E9-84B6-F53480DE05DD}" destId="{8E81F4A7-F51A-432C-BEAF-178BF8566F53}" srcOrd="2" destOrd="0" presId="urn:microsoft.com/office/officeart/2005/8/layout/vList2#4"/>
    <dgm:cxn modelId="{F0C13CA1-C04D-4C62-B2A4-B0600C468350}" type="presParOf" srcId="{20D8045B-D549-41E9-84B6-F53480DE05DD}" destId="{B1E3E00F-CFFE-4B9F-BAB4-404DACF629E7}" srcOrd="3" destOrd="0" presId="urn:microsoft.com/office/officeart/2005/8/layout/vList2#4"/>
    <dgm:cxn modelId="{E64CD5B3-48BD-4618-A54E-C6AD6F591C72}" type="presParOf" srcId="{20D8045B-D549-41E9-84B6-F53480DE05DD}" destId="{EB1445AC-A444-494F-825F-22BE2BA3308C}" srcOrd="4" destOrd="0" presId="urn:microsoft.com/office/officeart/2005/8/layout/vList2#4"/>
    <dgm:cxn modelId="{2D8BF0B5-3E42-4239-8B97-D9FF821F1295}" type="presParOf" srcId="{20D8045B-D549-41E9-84B6-F53480DE05DD}" destId="{3E9E6C72-2428-4D31-8262-F6BA43CEE551}" srcOrd="5" destOrd="0" presId="urn:microsoft.com/office/officeart/2005/8/layout/vList2#4"/>
  </dgm:cxnLst>
  <dgm:bg/>
  <dgm:whole/>
  <dgm:extLst>
    <a:ext uri="http://schemas.microsoft.com/office/drawing/2008/diagram">
      <dsp:dataModelExt xmlns:dsp="http://schemas.microsoft.com/office/drawing/2008/diagram" relId="rId18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9160123-4682-4FE9-8267-FBEAB4A7E865}" type="doc">
      <dgm:prSet loTypeId="urn:microsoft.com/office/officeart/2005/8/layout/vList2#5" loCatId="list" qsTypeId="urn:microsoft.com/office/officeart/2005/8/quickstyle/simple1" qsCatId="simple" csTypeId="urn:microsoft.com/office/officeart/2005/8/colors/colorful5" csCatId="colorful" phldr="1"/>
      <dgm:spPr/>
      <dgm:t>
        <a:bodyPr/>
        <a:lstStyle/>
        <a:p>
          <a:endParaRPr lang="mk-MK"/>
        </a:p>
      </dgm:t>
    </dgm:pt>
    <dgm:pt modelId="{5212C1AA-5E5C-44D8-987C-699E0FA0D9C5}">
      <dgm:prSet phldrT="[Text]" custT="1"/>
      <dgm:spPr/>
      <dgm:t>
        <a:bodyPr/>
        <a:lstStyle/>
        <a:p>
          <a:r>
            <a:rPr lang="mk-MK" sz="1200" b="1" i="1">
              <a:latin typeface="StobiSerif Regular" panose="02000503060000020004" pitchFamily="50" charset="0"/>
            </a:rPr>
            <a:t>ПРИСТАП ДО ИНФОРМАЦИИ И ПОДАТОЦИ</a:t>
          </a:r>
          <a:endParaRPr lang="mk-MK" sz="1200">
            <a:latin typeface="StobiSerif Regular" panose="02000503060000020004" pitchFamily="50" charset="0"/>
          </a:endParaRPr>
        </a:p>
      </dgm:t>
    </dgm:pt>
    <dgm:pt modelId="{AA3F7B88-AB60-48F5-AC4D-E08DC69ECFA1}" type="parTrans" cxnId="{7586291D-FF42-46A5-93B2-8302B0403022}">
      <dgm:prSet/>
      <dgm:spPr/>
      <dgm:t>
        <a:bodyPr/>
        <a:lstStyle/>
        <a:p>
          <a:endParaRPr lang="mk-MK"/>
        </a:p>
      </dgm:t>
    </dgm:pt>
    <dgm:pt modelId="{453B6561-A008-4325-8CED-BA001401EBE1}" type="sibTrans" cxnId="{7586291D-FF42-46A5-93B2-8302B0403022}">
      <dgm:prSet/>
      <dgm:spPr/>
      <dgm:t>
        <a:bodyPr/>
        <a:lstStyle/>
        <a:p>
          <a:endParaRPr lang="mk-MK"/>
        </a:p>
      </dgm:t>
    </dgm:pt>
    <dgm:pt modelId="{68FF9C48-1C63-407C-A20E-F6DE67FE04EF}">
      <dgm:prSet phldrT="[Text]" custT="1"/>
      <dgm:spPr/>
      <dgm:t>
        <a:bodyPr/>
        <a:lstStyle/>
        <a:p>
          <a:r>
            <a:rPr lang="mk-MK" sz="1000" b="1" i="0">
              <a:latin typeface="StobiSerif Regular" panose="02000503060000020004" pitchFamily="50" charset="0"/>
            </a:rPr>
            <a:t>Подобрување на електронскиот судски портал на РСМ (</a:t>
          </a:r>
          <a:r>
            <a:rPr lang="en-US" sz="1000" b="1" i="0">
              <a:latin typeface="StobiSerif Regular" panose="02000503060000020004" pitchFamily="50" charset="0"/>
            </a:rPr>
            <a:t>www</a:t>
          </a:r>
          <a:r>
            <a:rPr lang="ru-RU" sz="1000" b="1" i="0">
              <a:latin typeface="StobiSerif Regular" panose="02000503060000020004" pitchFamily="50" charset="0"/>
            </a:rPr>
            <a:t>.</a:t>
          </a:r>
          <a:r>
            <a:rPr lang="en-US" sz="1000" b="1" i="0">
              <a:latin typeface="StobiSerif Regular" panose="02000503060000020004" pitchFamily="50" charset="0"/>
            </a:rPr>
            <a:t>sud</a:t>
          </a:r>
          <a:r>
            <a:rPr lang="ru-RU" sz="1000" b="1" i="0">
              <a:latin typeface="StobiSerif Regular" panose="02000503060000020004" pitchFamily="50" charset="0"/>
            </a:rPr>
            <a:t>.</a:t>
          </a:r>
          <a:r>
            <a:rPr lang="en-US" sz="1000" b="1" i="0">
              <a:latin typeface="StobiSerif Regular" panose="02000503060000020004" pitchFamily="50" charset="0"/>
            </a:rPr>
            <a:t>mk</a:t>
          </a:r>
          <a:r>
            <a:rPr lang="ru-RU" sz="1000" b="1" i="0">
              <a:latin typeface="StobiSerif Regular" panose="02000503060000020004" pitchFamily="50" charset="0"/>
            </a:rPr>
            <a:t>)</a:t>
          </a:r>
          <a:endParaRPr lang="mk-MK" sz="1000" b="1" i="0">
            <a:latin typeface="StobiSerif Regular" panose="02000503060000020004" pitchFamily="50" charset="0"/>
          </a:endParaRPr>
        </a:p>
      </dgm:t>
    </dgm:pt>
    <dgm:pt modelId="{BD135A61-FC6E-41DE-BFA0-785A730EA906}" type="parTrans" cxnId="{0C3FEE29-3AC6-4D10-BE4F-E8B92B7EEFF4}">
      <dgm:prSet/>
      <dgm:spPr/>
      <dgm:t>
        <a:bodyPr/>
        <a:lstStyle/>
        <a:p>
          <a:endParaRPr lang="mk-MK"/>
        </a:p>
      </dgm:t>
    </dgm:pt>
    <dgm:pt modelId="{E0FE9C8E-7193-4541-A798-22E9C41CABD6}" type="sibTrans" cxnId="{0C3FEE29-3AC6-4D10-BE4F-E8B92B7EEFF4}">
      <dgm:prSet/>
      <dgm:spPr/>
      <dgm:t>
        <a:bodyPr/>
        <a:lstStyle/>
        <a:p>
          <a:endParaRPr lang="mk-MK"/>
        </a:p>
      </dgm:t>
    </dgm:pt>
    <dgm:pt modelId="{180257F9-FF80-4422-88BE-BC5CEFB001B1}">
      <dgm:prSet phldrT="[Text]" custT="1"/>
      <dgm:spPr/>
      <dgm:t>
        <a:bodyPr/>
        <a:lstStyle/>
        <a:p>
          <a:r>
            <a:rPr lang="mk-MK" sz="1200" b="1" i="1">
              <a:latin typeface="StobiSerif Regular" panose="02000503060000020004" pitchFamily="50" charset="0"/>
            </a:rPr>
            <a:t>ПЕРФОРМАНСИ</a:t>
          </a:r>
          <a:endParaRPr lang="mk-MK" sz="1200">
            <a:latin typeface="StobiSerif Regular" panose="02000503060000020004" pitchFamily="50" charset="0"/>
          </a:endParaRPr>
        </a:p>
      </dgm:t>
    </dgm:pt>
    <dgm:pt modelId="{A0DC938E-DD23-4FD6-B163-37D901A942B9}" type="parTrans" cxnId="{9389EF20-35D7-48C4-AEB4-49E20980AD13}">
      <dgm:prSet/>
      <dgm:spPr/>
      <dgm:t>
        <a:bodyPr/>
        <a:lstStyle/>
        <a:p>
          <a:endParaRPr lang="mk-MK"/>
        </a:p>
      </dgm:t>
    </dgm:pt>
    <dgm:pt modelId="{BF782E80-E78C-46B3-9B67-2A324EAA2CF7}" type="sibTrans" cxnId="{9389EF20-35D7-48C4-AEB4-49E20980AD13}">
      <dgm:prSet/>
      <dgm:spPr/>
      <dgm:t>
        <a:bodyPr/>
        <a:lstStyle/>
        <a:p>
          <a:endParaRPr lang="mk-MK"/>
        </a:p>
      </dgm:t>
    </dgm:pt>
    <dgm:pt modelId="{74C7CC4D-9B91-4440-9ABE-7F9F734FAB90}">
      <dgm:prSet phldrT="[Text]" custT="1"/>
      <dgm:spPr/>
      <dgm:t>
        <a:bodyPr/>
        <a:lstStyle/>
        <a:p>
          <a:r>
            <a:rPr lang="mk-MK" sz="1000" b="1" i="0">
              <a:latin typeface="StobiSerif Regular" panose="02000503060000020004" pitchFamily="50" charset="0"/>
            </a:rPr>
            <a:t> Подобрување на односите со јавноста на судовите </a:t>
          </a:r>
        </a:p>
      </dgm:t>
    </dgm:pt>
    <dgm:pt modelId="{62948DEA-594E-4B48-AE86-30BEDA9DA77F}" type="parTrans" cxnId="{DE243B9D-463F-4FB4-8567-FCDA4F138964}">
      <dgm:prSet/>
      <dgm:spPr/>
      <dgm:t>
        <a:bodyPr/>
        <a:lstStyle/>
        <a:p>
          <a:endParaRPr lang="mk-MK"/>
        </a:p>
      </dgm:t>
    </dgm:pt>
    <dgm:pt modelId="{B759F7DF-C110-49C2-B615-1B07CAD1E580}" type="sibTrans" cxnId="{DE243B9D-463F-4FB4-8567-FCDA4F138964}">
      <dgm:prSet/>
      <dgm:spPr/>
      <dgm:t>
        <a:bodyPr/>
        <a:lstStyle/>
        <a:p>
          <a:endParaRPr lang="mk-MK"/>
        </a:p>
      </dgm:t>
    </dgm:pt>
    <dgm:pt modelId="{78A1EA90-61BE-4FF2-A1F0-72830FC9E60C}">
      <dgm:prSet custT="1"/>
      <dgm:spPr/>
      <dgm:t>
        <a:bodyPr/>
        <a:lstStyle/>
        <a:p>
          <a:r>
            <a:rPr lang="mk-MK" sz="1000" b="1" i="0">
              <a:latin typeface="StobiSerif Regular" panose="02000503060000020004" pitchFamily="50" charset="0"/>
            </a:rPr>
            <a:t>Подобрување на квалитетот и достапноста на податоците и информациите за функционирање на Судскиот совет</a:t>
          </a:r>
        </a:p>
      </dgm:t>
    </dgm:pt>
    <dgm:pt modelId="{5FE9342F-734D-406D-8418-3995A129F6EE}" type="parTrans" cxnId="{9CD224EB-BE1E-43AD-A0A7-37EF86C0D281}">
      <dgm:prSet/>
      <dgm:spPr/>
      <dgm:t>
        <a:bodyPr/>
        <a:lstStyle/>
        <a:p>
          <a:endParaRPr lang="mk-MK"/>
        </a:p>
      </dgm:t>
    </dgm:pt>
    <dgm:pt modelId="{C65A4C67-ADAE-45AC-A468-09AED8A4139B}" type="sibTrans" cxnId="{9CD224EB-BE1E-43AD-A0A7-37EF86C0D281}">
      <dgm:prSet/>
      <dgm:spPr/>
      <dgm:t>
        <a:bodyPr/>
        <a:lstStyle/>
        <a:p>
          <a:endParaRPr lang="mk-MK"/>
        </a:p>
      </dgm:t>
    </dgm:pt>
    <dgm:pt modelId="{1CAC1AFF-4D00-40FD-9019-BE152C1F7428}">
      <dgm:prSet custT="1"/>
      <dgm:spPr/>
      <dgm:t>
        <a:bodyPr/>
        <a:lstStyle/>
        <a:p>
          <a:r>
            <a:rPr lang="mk-MK" sz="1000" b="1" i="0">
              <a:latin typeface="StobiSerif Regular" panose="02000503060000020004" pitchFamily="50" charset="0"/>
            </a:rPr>
            <a:t>Подобрување на електронскиот систем за основна и континуирана обука на судиите</a:t>
          </a:r>
          <a:endParaRPr lang="mk-MK" sz="1000" i="0">
            <a:latin typeface="StobiSerif Regular" panose="02000503060000020004" pitchFamily="50" charset="0"/>
          </a:endParaRPr>
        </a:p>
      </dgm:t>
    </dgm:pt>
    <dgm:pt modelId="{C439ED7E-D507-4C8C-BE88-C09437193B67}" type="parTrans" cxnId="{66C748C7-19DE-4FE3-94E6-F3A311C8D3BB}">
      <dgm:prSet/>
      <dgm:spPr/>
      <dgm:t>
        <a:bodyPr/>
        <a:lstStyle/>
        <a:p>
          <a:endParaRPr lang="mk-MK"/>
        </a:p>
      </dgm:t>
    </dgm:pt>
    <dgm:pt modelId="{117A370B-6CB6-43BB-8E98-729C16134241}" type="sibTrans" cxnId="{66C748C7-19DE-4FE3-94E6-F3A311C8D3BB}">
      <dgm:prSet/>
      <dgm:spPr/>
      <dgm:t>
        <a:bodyPr/>
        <a:lstStyle/>
        <a:p>
          <a:endParaRPr lang="mk-MK"/>
        </a:p>
      </dgm:t>
    </dgm:pt>
    <dgm:pt modelId="{A2591FBA-A7C8-4ACC-83F3-CC3179B5C14C}">
      <dgm:prSet phldrT="[Text]" custT="1"/>
      <dgm:spPr/>
      <dgm:t>
        <a:bodyPr/>
        <a:lstStyle/>
        <a:p>
          <a:r>
            <a:rPr lang="mk-MK" sz="1000" b="1" i="0">
              <a:latin typeface="StobiSerif Regular" panose="02000503060000020004" pitchFamily="50" charset="0"/>
            </a:rPr>
            <a:t>Зајакнување на надзорната улога на Судскиот совет врз транспарентноста на судовите</a:t>
          </a:r>
          <a:endParaRPr lang="mk-MK" sz="1000" i="0">
            <a:latin typeface="StobiSerif Regular" panose="02000503060000020004" pitchFamily="50" charset="0"/>
          </a:endParaRPr>
        </a:p>
      </dgm:t>
    </dgm:pt>
    <dgm:pt modelId="{235E5D50-5A43-4441-A294-F9726DCC73A7}" type="parTrans" cxnId="{F274D728-47AD-4ECB-9B67-6990D8B695A3}">
      <dgm:prSet/>
      <dgm:spPr/>
      <dgm:t>
        <a:bodyPr/>
        <a:lstStyle/>
        <a:p>
          <a:endParaRPr lang="en-US"/>
        </a:p>
      </dgm:t>
    </dgm:pt>
    <dgm:pt modelId="{ABADB238-3245-4210-B75F-FC13266F76FE}" type="sibTrans" cxnId="{F274D728-47AD-4ECB-9B67-6990D8B695A3}">
      <dgm:prSet/>
      <dgm:spPr/>
      <dgm:t>
        <a:bodyPr/>
        <a:lstStyle/>
        <a:p>
          <a:endParaRPr lang="en-US"/>
        </a:p>
      </dgm:t>
    </dgm:pt>
    <dgm:pt modelId="{503CF3F8-5668-453A-A848-3B60D4D8FE23}">
      <dgm:prSet phldrT="[Text]" custT="1"/>
      <dgm:spPr/>
      <dgm:t>
        <a:bodyPr/>
        <a:lstStyle/>
        <a:p>
          <a:r>
            <a:rPr lang="mk-MK" sz="1000" b="1" i="0">
              <a:latin typeface="StobiSerif Regular" panose="02000503060000020004" pitchFamily="50" charset="0"/>
            </a:rPr>
            <a:t>Подобрување/унифицирање на структурата на извештаите на судовите и квалитетот на податоците </a:t>
          </a:r>
          <a:endParaRPr lang="mk-MK" sz="1000" i="0">
            <a:latin typeface="StobiSerif Regular" panose="02000503060000020004" pitchFamily="50" charset="0"/>
          </a:endParaRPr>
        </a:p>
      </dgm:t>
    </dgm:pt>
    <dgm:pt modelId="{9597D022-CBBF-43A1-9B6C-90F400F07774}" type="parTrans" cxnId="{9FE2CEF8-74FC-4003-8811-CBD525DD2E68}">
      <dgm:prSet/>
      <dgm:spPr/>
      <dgm:t>
        <a:bodyPr/>
        <a:lstStyle/>
        <a:p>
          <a:endParaRPr lang="en-US"/>
        </a:p>
      </dgm:t>
    </dgm:pt>
    <dgm:pt modelId="{AD935665-5D03-4270-BD12-685EA6DE2A00}" type="sibTrans" cxnId="{9FE2CEF8-74FC-4003-8811-CBD525DD2E68}">
      <dgm:prSet/>
      <dgm:spPr/>
      <dgm:t>
        <a:bodyPr/>
        <a:lstStyle/>
        <a:p>
          <a:endParaRPr lang="en-US"/>
        </a:p>
      </dgm:t>
    </dgm:pt>
    <dgm:pt modelId="{6DC524E5-4ABC-42E7-A4AD-3039809C0CA7}" type="pres">
      <dgm:prSet presAssocID="{39160123-4682-4FE9-8267-FBEAB4A7E865}" presName="linear" presStyleCnt="0">
        <dgm:presLayoutVars>
          <dgm:animLvl val="lvl"/>
          <dgm:resizeHandles val="exact"/>
        </dgm:presLayoutVars>
      </dgm:prSet>
      <dgm:spPr/>
    </dgm:pt>
    <dgm:pt modelId="{B151E15C-7417-4868-8F57-2EE4846BD40F}" type="pres">
      <dgm:prSet presAssocID="{5212C1AA-5E5C-44D8-987C-699E0FA0D9C5}" presName="parentText" presStyleLbl="node1" presStyleIdx="0" presStyleCnt="2" custScaleY="27394">
        <dgm:presLayoutVars>
          <dgm:chMax val="0"/>
          <dgm:bulletEnabled val="1"/>
        </dgm:presLayoutVars>
      </dgm:prSet>
      <dgm:spPr/>
    </dgm:pt>
    <dgm:pt modelId="{B8EB2044-096E-443C-8D2D-6EA022A1C52E}" type="pres">
      <dgm:prSet presAssocID="{5212C1AA-5E5C-44D8-987C-699E0FA0D9C5}" presName="childText" presStyleLbl="revTx" presStyleIdx="0" presStyleCnt="2" custScaleY="86540">
        <dgm:presLayoutVars>
          <dgm:bulletEnabled val="1"/>
        </dgm:presLayoutVars>
      </dgm:prSet>
      <dgm:spPr/>
    </dgm:pt>
    <dgm:pt modelId="{3A33EBC2-B787-4DF9-A179-A86CD905D3B1}" type="pres">
      <dgm:prSet presAssocID="{180257F9-FF80-4422-88BE-BC5CEFB001B1}" presName="parentText" presStyleLbl="node1" presStyleIdx="1" presStyleCnt="2" custScaleY="24111">
        <dgm:presLayoutVars>
          <dgm:chMax val="0"/>
          <dgm:bulletEnabled val="1"/>
        </dgm:presLayoutVars>
      </dgm:prSet>
      <dgm:spPr/>
    </dgm:pt>
    <dgm:pt modelId="{BC92C2BE-2F2E-41BE-90F0-DEBBBF17B986}" type="pres">
      <dgm:prSet presAssocID="{180257F9-FF80-4422-88BE-BC5CEFB001B1}" presName="childText" presStyleLbl="revTx" presStyleIdx="1" presStyleCnt="2">
        <dgm:presLayoutVars>
          <dgm:bulletEnabled val="1"/>
        </dgm:presLayoutVars>
      </dgm:prSet>
      <dgm:spPr/>
    </dgm:pt>
  </dgm:ptLst>
  <dgm:cxnLst>
    <dgm:cxn modelId="{7586291D-FF42-46A5-93B2-8302B0403022}" srcId="{39160123-4682-4FE9-8267-FBEAB4A7E865}" destId="{5212C1AA-5E5C-44D8-987C-699E0FA0D9C5}" srcOrd="0" destOrd="0" parTransId="{AA3F7B88-AB60-48F5-AC4D-E08DC69ECFA1}" sibTransId="{453B6561-A008-4325-8CED-BA001401EBE1}"/>
    <dgm:cxn modelId="{9389EF20-35D7-48C4-AEB4-49E20980AD13}" srcId="{39160123-4682-4FE9-8267-FBEAB4A7E865}" destId="{180257F9-FF80-4422-88BE-BC5CEFB001B1}" srcOrd="1" destOrd="0" parTransId="{A0DC938E-DD23-4FD6-B163-37D901A942B9}" sibTransId="{BF782E80-E78C-46B3-9B67-2A324EAA2CF7}"/>
    <dgm:cxn modelId="{BB800322-B2D5-48F3-AAD8-38C59F754D42}" type="presOf" srcId="{1CAC1AFF-4D00-40FD-9019-BE152C1F7428}" destId="{BC92C2BE-2F2E-41BE-90F0-DEBBBF17B986}" srcOrd="0" destOrd="2" presId="urn:microsoft.com/office/officeart/2005/8/layout/vList2#5"/>
    <dgm:cxn modelId="{F274D728-47AD-4ECB-9B67-6990D8B695A3}" srcId="{180257F9-FF80-4422-88BE-BC5CEFB001B1}" destId="{A2591FBA-A7C8-4ACC-83F3-CC3179B5C14C}" srcOrd="0" destOrd="0" parTransId="{235E5D50-5A43-4441-A294-F9726DCC73A7}" sibTransId="{ABADB238-3245-4210-B75F-FC13266F76FE}"/>
    <dgm:cxn modelId="{0C3FEE29-3AC6-4D10-BE4F-E8B92B7EEFF4}" srcId="{5212C1AA-5E5C-44D8-987C-699E0FA0D9C5}" destId="{68FF9C48-1C63-407C-A20E-F6DE67FE04EF}" srcOrd="0" destOrd="0" parTransId="{BD135A61-FC6E-41DE-BFA0-785A730EA906}" sibTransId="{E0FE9C8E-7193-4541-A798-22E9C41CABD6}"/>
    <dgm:cxn modelId="{881C5571-2E5C-4B8A-96C9-BBBB9E760B7F}" type="presOf" srcId="{180257F9-FF80-4422-88BE-BC5CEFB001B1}" destId="{3A33EBC2-B787-4DF9-A179-A86CD905D3B1}" srcOrd="0" destOrd="0" presId="urn:microsoft.com/office/officeart/2005/8/layout/vList2#5"/>
    <dgm:cxn modelId="{DE243B9D-463F-4FB4-8567-FCDA4F138964}" srcId="{5212C1AA-5E5C-44D8-987C-699E0FA0D9C5}" destId="{74C7CC4D-9B91-4440-9ABE-7F9F734FAB90}" srcOrd="1" destOrd="0" parTransId="{62948DEA-594E-4B48-AE86-30BEDA9DA77F}" sibTransId="{B759F7DF-C110-49C2-B615-1B07CAD1E580}"/>
    <dgm:cxn modelId="{4481909F-6C0E-4CE3-96F8-2D658606CD50}" type="presOf" srcId="{78A1EA90-61BE-4FF2-A1F0-72830FC9E60C}" destId="{B8EB2044-096E-443C-8D2D-6EA022A1C52E}" srcOrd="0" destOrd="2" presId="urn:microsoft.com/office/officeart/2005/8/layout/vList2#5"/>
    <dgm:cxn modelId="{C0E16CB1-F12D-40C8-B1CC-2707104F2D8E}" type="presOf" srcId="{68FF9C48-1C63-407C-A20E-F6DE67FE04EF}" destId="{B8EB2044-096E-443C-8D2D-6EA022A1C52E}" srcOrd="0" destOrd="0" presId="urn:microsoft.com/office/officeart/2005/8/layout/vList2#5"/>
    <dgm:cxn modelId="{297759B2-A78C-4B74-8A20-002E4A68E98B}" type="presOf" srcId="{74C7CC4D-9B91-4440-9ABE-7F9F734FAB90}" destId="{B8EB2044-096E-443C-8D2D-6EA022A1C52E}" srcOrd="0" destOrd="1" presId="urn:microsoft.com/office/officeart/2005/8/layout/vList2#5"/>
    <dgm:cxn modelId="{AA5924C7-A498-408E-9219-BFFB6A919D4E}" type="presOf" srcId="{5212C1AA-5E5C-44D8-987C-699E0FA0D9C5}" destId="{B151E15C-7417-4868-8F57-2EE4846BD40F}" srcOrd="0" destOrd="0" presId="urn:microsoft.com/office/officeart/2005/8/layout/vList2#5"/>
    <dgm:cxn modelId="{66C748C7-19DE-4FE3-94E6-F3A311C8D3BB}" srcId="{180257F9-FF80-4422-88BE-BC5CEFB001B1}" destId="{1CAC1AFF-4D00-40FD-9019-BE152C1F7428}" srcOrd="2" destOrd="0" parTransId="{C439ED7E-D507-4C8C-BE88-C09437193B67}" sibTransId="{117A370B-6CB6-43BB-8E98-729C16134241}"/>
    <dgm:cxn modelId="{F84B70CC-7E13-4A3C-B861-82D0B5EE86F4}" type="presOf" srcId="{A2591FBA-A7C8-4ACC-83F3-CC3179B5C14C}" destId="{BC92C2BE-2F2E-41BE-90F0-DEBBBF17B986}" srcOrd="0" destOrd="0" presId="urn:microsoft.com/office/officeart/2005/8/layout/vList2#5"/>
    <dgm:cxn modelId="{A747AED0-9B70-4AAF-8772-C96AE6614035}" type="presOf" srcId="{503CF3F8-5668-453A-A848-3B60D4D8FE23}" destId="{BC92C2BE-2F2E-41BE-90F0-DEBBBF17B986}" srcOrd="0" destOrd="1" presId="urn:microsoft.com/office/officeart/2005/8/layout/vList2#5"/>
    <dgm:cxn modelId="{9CD224EB-BE1E-43AD-A0A7-37EF86C0D281}" srcId="{5212C1AA-5E5C-44D8-987C-699E0FA0D9C5}" destId="{78A1EA90-61BE-4FF2-A1F0-72830FC9E60C}" srcOrd="2" destOrd="0" parTransId="{5FE9342F-734D-406D-8418-3995A129F6EE}" sibTransId="{C65A4C67-ADAE-45AC-A468-09AED8A4139B}"/>
    <dgm:cxn modelId="{9BC376EE-CB30-4CAC-B05C-AFF86AA097D7}" type="presOf" srcId="{39160123-4682-4FE9-8267-FBEAB4A7E865}" destId="{6DC524E5-4ABC-42E7-A4AD-3039809C0CA7}" srcOrd="0" destOrd="0" presId="urn:microsoft.com/office/officeart/2005/8/layout/vList2#5"/>
    <dgm:cxn modelId="{9FE2CEF8-74FC-4003-8811-CBD525DD2E68}" srcId="{180257F9-FF80-4422-88BE-BC5CEFB001B1}" destId="{503CF3F8-5668-453A-A848-3B60D4D8FE23}" srcOrd="1" destOrd="0" parTransId="{9597D022-CBBF-43A1-9B6C-90F400F07774}" sibTransId="{AD935665-5D03-4270-BD12-685EA6DE2A00}"/>
    <dgm:cxn modelId="{C1BAEF05-F50D-496D-B0EC-1E6F655EFB09}" type="presParOf" srcId="{6DC524E5-4ABC-42E7-A4AD-3039809C0CA7}" destId="{B151E15C-7417-4868-8F57-2EE4846BD40F}" srcOrd="0" destOrd="0" presId="urn:microsoft.com/office/officeart/2005/8/layout/vList2#5"/>
    <dgm:cxn modelId="{34AE9961-4DAA-4A96-A2D9-8FBA74902B95}" type="presParOf" srcId="{6DC524E5-4ABC-42E7-A4AD-3039809C0CA7}" destId="{B8EB2044-096E-443C-8D2D-6EA022A1C52E}" srcOrd="1" destOrd="0" presId="urn:microsoft.com/office/officeart/2005/8/layout/vList2#5"/>
    <dgm:cxn modelId="{9CB25285-CB0B-4359-808D-8C0CF6618FCF}" type="presParOf" srcId="{6DC524E5-4ABC-42E7-A4AD-3039809C0CA7}" destId="{3A33EBC2-B787-4DF9-A179-A86CD905D3B1}" srcOrd="2" destOrd="0" presId="urn:microsoft.com/office/officeart/2005/8/layout/vList2#5"/>
    <dgm:cxn modelId="{256B2073-333E-4C01-850C-083C2E0F9B8B}" type="presParOf" srcId="{6DC524E5-4ABC-42E7-A4AD-3039809C0CA7}" destId="{BC92C2BE-2F2E-41BE-90F0-DEBBBF17B986}" srcOrd="3" destOrd="0" presId="urn:microsoft.com/office/officeart/2005/8/layout/vList2#5"/>
  </dgm:cxnLst>
  <dgm:bg/>
  <dgm:whole/>
  <dgm:extLst>
    <a:ext uri="http://schemas.microsoft.com/office/drawing/2008/diagram">
      <dsp:dataModelExt xmlns:dsp="http://schemas.microsoft.com/office/drawing/2008/diagram" relId="rId20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8CD4C2-498A-4C27-B6D2-D59BA89E51C6}">
      <dsp:nvSpPr>
        <dsp:cNvPr id="0" name=""/>
        <dsp:cNvSpPr/>
      </dsp:nvSpPr>
      <dsp:spPr>
        <a:xfrm>
          <a:off x="140485" y="5359"/>
          <a:ext cx="855685" cy="855685"/>
        </a:xfrm>
        <a:prstGeom prst="roundRect">
          <a:avLst>
            <a:gd name="adj" fmla="val 10000"/>
          </a:avLst>
        </a:prstGeom>
        <a: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61283C8-8C78-4A98-81BC-E2ED922B3505}">
      <dsp:nvSpPr>
        <dsp:cNvPr id="0" name=""/>
        <dsp:cNvSpPr/>
      </dsp:nvSpPr>
      <dsp:spPr>
        <a:xfrm>
          <a:off x="29285" y="903403"/>
          <a:ext cx="1289116" cy="3899394"/>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endParaRPr lang="mk-MK" sz="1100" b="1" kern="1200">
            <a:solidFill>
              <a:schemeClr val="tx1"/>
            </a:solidFill>
          </a:endParaRPr>
        </a:p>
        <a:p>
          <a:pPr marL="0" lvl="0" indent="0" algn="l" defTabSz="488950">
            <a:lnSpc>
              <a:spcPct val="90000"/>
            </a:lnSpc>
            <a:spcBef>
              <a:spcPct val="0"/>
            </a:spcBef>
            <a:spcAft>
              <a:spcPct val="35000"/>
            </a:spcAft>
            <a:buNone/>
          </a:pPr>
          <a:r>
            <a:rPr lang="mk-MK" sz="800" b="1" kern="1200">
              <a:solidFill>
                <a:schemeClr val="tx1"/>
              </a:solidFill>
              <a:latin typeface="StobiSerif Regular" panose="02000503060000020004" pitchFamily="50" charset="0"/>
            </a:rPr>
            <a:t>Транспарентност, отчетност, проактивност и инклузивност</a:t>
          </a:r>
        </a:p>
        <a:p>
          <a:pPr marL="57150" lvl="1" indent="-57150" algn="l" defTabSz="355600">
            <a:lnSpc>
              <a:spcPct val="90000"/>
            </a:lnSpc>
            <a:spcBef>
              <a:spcPct val="0"/>
            </a:spcBef>
            <a:spcAft>
              <a:spcPct val="15000"/>
            </a:spcAft>
            <a:buChar char="•"/>
          </a:pPr>
          <a:r>
            <a:rPr lang="mk-MK" sz="800" b="1" kern="1200">
              <a:solidFill>
                <a:schemeClr val="tx1"/>
              </a:solidFill>
              <a:latin typeface="StobiSerif Regular" panose="02000503060000020004" pitchFamily="50" charset="0"/>
            </a:rPr>
            <a:t>заложби кои промовираат поголема вклученост на граѓаните во креирањето политики, проактивност,  слобода и пристап до информации, отворени податоци, транспарентност на институциите, заштита на лични податоци, дигитализација, со особен фокус на млади, маргинализирани групи и жени</a:t>
          </a:r>
          <a:r>
            <a:rPr lang="en-US" sz="800" b="1" kern="1200">
              <a:solidFill>
                <a:schemeClr val="tx1"/>
              </a:solidFill>
              <a:latin typeface="StobiSerif Regular" panose="02000503060000020004" pitchFamily="50" charset="0"/>
            </a:rPr>
            <a:t>.</a:t>
          </a:r>
          <a:endParaRPr lang="mk-MK" sz="800" b="1" kern="1200">
            <a:solidFill>
              <a:schemeClr val="tx1"/>
            </a:solidFill>
            <a:latin typeface="StobiSerif Regular" panose="02000503060000020004" pitchFamily="50" charset="0"/>
          </a:endParaRPr>
        </a:p>
      </dsp:txBody>
      <dsp:txXfrm>
        <a:off x="67042" y="941160"/>
        <a:ext cx="1213602" cy="3823880"/>
      </dsp:txXfrm>
    </dsp:sp>
    <dsp:sp modelId="{24B7C6E8-0B70-48FB-BE9A-9395584E0B60}">
      <dsp:nvSpPr>
        <dsp:cNvPr id="0" name=""/>
        <dsp:cNvSpPr/>
      </dsp:nvSpPr>
      <dsp:spPr>
        <a:xfrm rot="3607">
          <a:off x="1190514" y="331151"/>
          <a:ext cx="194343" cy="205609"/>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mk-MK" sz="800" b="1" kern="1200">
            <a:solidFill>
              <a:schemeClr val="tx1"/>
            </a:solidFill>
          </a:endParaRPr>
        </a:p>
      </dsp:txBody>
      <dsp:txXfrm>
        <a:off x="1190514" y="372242"/>
        <a:ext cx="136040" cy="123365"/>
      </dsp:txXfrm>
    </dsp:sp>
    <dsp:sp modelId="{C2D558E5-5725-4E59-B20F-BBD08ACAACB9}">
      <dsp:nvSpPr>
        <dsp:cNvPr id="0" name=""/>
        <dsp:cNvSpPr/>
      </dsp:nvSpPr>
      <dsp:spPr>
        <a:xfrm>
          <a:off x="1551437" y="6839"/>
          <a:ext cx="855685" cy="855685"/>
        </a:xfrm>
        <a:prstGeom prst="roundRect">
          <a:avLst>
            <a:gd name="adj" fmla="val 10000"/>
          </a:avLst>
        </a:prstGeom>
        <a:blipFill>
          <a:blip xmlns:r="http://schemas.openxmlformats.org/officeDocument/2006/relationships"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l="-7000" r="-7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78469D4-B183-4C26-964B-68330052AE85}">
      <dsp:nvSpPr>
        <dsp:cNvPr id="0" name=""/>
        <dsp:cNvSpPr/>
      </dsp:nvSpPr>
      <dsp:spPr>
        <a:xfrm>
          <a:off x="1492643" y="941575"/>
          <a:ext cx="1134125" cy="3861222"/>
        </a:xfrm>
        <a:prstGeom prst="roundRect">
          <a:avLst>
            <a:gd name="adj" fmla="val 1000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endParaRPr lang="mk-MK" sz="1100" b="1" kern="1200">
            <a:solidFill>
              <a:schemeClr val="tx1"/>
            </a:solidFill>
          </a:endParaRPr>
        </a:p>
        <a:p>
          <a:pPr marL="0" lvl="0" indent="0" algn="l" defTabSz="488950">
            <a:lnSpc>
              <a:spcPct val="90000"/>
            </a:lnSpc>
            <a:spcBef>
              <a:spcPct val="0"/>
            </a:spcBef>
            <a:spcAft>
              <a:spcPct val="35000"/>
            </a:spcAft>
            <a:buNone/>
          </a:pPr>
          <a:r>
            <a:rPr lang="mk-MK" sz="800" b="1" kern="1200">
              <a:solidFill>
                <a:schemeClr val="tx1"/>
              </a:solidFill>
              <a:latin typeface="StobiSerif Regular" panose="02000503060000020004" pitchFamily="50" charset="0"/>
            </a:rPr>
            <a:t>Спречување на корупција и промовирање на добро владеење</a:t>
          </a:r>
        </a:p>
        <a:p>
          <a:pPr marL="57150" lvl="1" indent="-57150" algn="l" defTabSz="355600">
            <a:lnSpc>
              <a:spcPct val="90000"/>
            </a:lnSpc>
            <a:spcBef>
              <a:spcPct val="0"/>
            </a:spcBef>
            <a:spcAft>
              <a:spcPct val="15000"/>
            </a:spcAft>
            <a:buChar char="•"/>
          </a:pPr>
          <a:r>
            <a:rPr lang="mk-MK" sz="800" b="1" kern="1200">
              <a:solidFill>
                <a:schemeClr val="tx1"/>
              </a:solidFill>
              <a:latin typeface="StobiSerif Regular" panose="02000503060000020004" pitchFamily="50" charset="0"/>
            </a:rPr>
            <a:t>заложби кои промовираат спречување на корупција,  градење на системи на интегритет, управување со конфликти на интереси, запирање на незаконски финансиски текови и борба против затајување данок со особен фокус на млади, маргинализирани групи и жени.</a:t>
          </a:r>
        </a:p>
      </dsp:txBody>
      <dsp:txXfrm>
        <a:off x="1525860" y="974792"/>
        <a:ext cx="1067691" cy="3794788"/>
      </dsp:txXfrm>
    </dsp:sp>
    <dsp:sp modelId="{8C1B49AC-6790-45DC-9484-367C65EBFCE0}">
      <dsp:nvSpPr>
        <dsp:cNvPr id="0" name=""/>
        <dsp:cNvSpPr/>
      </dsp:nvSpPr>
      <dsp:spPr>
        <a:xfrm rot="97126">
          <a:off x="2576540" y="351151"/>
          <a:ext cx="169518" cy="205609"/>
        </a:xfrm>
        <a:prstGeom prst="rightArrow">
          <a:avLst>
            <a:gd name="adj1" fmla="val 60000"/>
            <a:gd name="adj2" fmla="val 50000"/>
          </a:avLst>
        </a:prstGeom>
        <a:solidFill>
          <a:schemeClr val="accent3">
            <a:hueOff val="1355300"/>
            <a:satOff val="50000"/>
            <a:lumOff val="-735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mk-MK" sz="800" b="1" kern="1200">
            <a:solidFill>
              <a:schemeClr val="tx1"/>
            </a:solidFill>
          </a:endParaRPr>
        </a:p>
      </dsp:txBody>
      <dsp:txXfrm>
        <a:off x="2576550" y="391555"/>
        <a:ext cx="118663" cy="123365"/>
      </dsp:txXfrm>
    </dsp:sp>
    <dsp:sp modelId="{EAA3C6E3-2FC0-4797-AB14-CB43722D2246}">
      <dsp:nvSpPr>
        <dsp:cNvPr id="0" name=""/>
        <dsp:cNvSpPr/>
      </dsp:nvSpPr>
      <dsp:spPr>
        <a:xfrm>
          <a:off x="2891268" y="44703"/>
          <a:ext cx="855685" cy="855685"/>
        </a:xfrm>
        <a:prstGeom prst="roundRect">
          <a:avLst>
            <a:gd name="adj" fmla="val 10000"/>
          </a:avLst>
        </a:prstGeom>
        <a:blipFill>
          <a:blip xmlns:r="http://schemas.openxmlformats.org/officeDocument/2006/relationships"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l="-3000" r="-3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64E51D5-F69E-4B44-BE8D-A8AE7EA462B1}">
      <dsp:nvSpPr>
        <dsp:cNvPr id="0" name=""/>
        <dsp:cNvSpPr/>
      </dsp:nvSpPr>
      <dsp:spPr>
        <a:xfrm>
          <a:off x="2839893" y="890825"/>
          <a:ext cx="1176122" cy="3911972"/>
        </a:xfrm>
        <a:prstGeom prst="roundRect">
          <a:avLst>
            <a:gd name="adj" fmla="val 1000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endParaRPr lang="mk-MK" sz="1100" b="1" kern="1200">
            <a:solidFill>
              <a:schemeClr val="tx1"/>
            </a:solidFill>
          </a:endParaRPr>
        </a:p>
        <a:p>
          <a:pPr marL="0" lvl="0" indent="0" algn="l" defTabSz="488950">
            <a:lnSpc>
              <a:spcPct val="90000"/>
            </a:lnSpc>
            <a:spcBef>
              <a:spcPct val="0"/>
            </a:spcBef>
            <a:spcAft>
              <a:spcPct val="35000"/>
            </a:spcAft>
            <a:buNone/>
          </a:pPr>
          <a:r>
            <a:rPr lang="mk-MK" sz="800" b="1" kern="1200">
              <a:solidFill>
                <a:schemeClr val="tx1"/>
              </a:solidFill>
              <a:latin typeface="StobiSerif Regular" panose="02000503060000020004" pitchFamily="50" charset="0"/>
            </a:rPr>
            <a:t>Испорака на јавни услуги </a:t>
          </a:r>
        </a:p>
        <a:p>
          <a:pPr marL="57150" lvl="1" indent="-57150" algn="l" defTabSz="355600">
            <a:lnSpc>
              <a:spcPct val="90000"/>
            </a:lnSpc>
            <a:spcBef>
              <a:spcPct val="0"/>
            </a:spcBef>
            <a:spcAft>
              <a:spcPct val="15000"/>
            </a:spcAft>
            <a:buChar char="•"/>
          </a:pPr>
          <a:r>
            <a:rPr lang="mk-MK" sz="800" b="1" kern="1200">
              <a:solidFill>
                <a:schemeClr val="tx1"/>
              </a:solidFill>
              <a:latin typeface="StobiSerif Regular" panose="02000503060000020004" pitchFamily="50" charset="0"/>
            </a:rPr>
            <a:t>заложби за испорака на јавни услуги – мерки кои можат да го подобрат квалитетот на образованието, здравството, социјалната состојба како и владеење на локално ниво, дигитализација на услуги, животна средина/аерозагадување, енергетска ефикасност итн. со особен фокус на млади, маргинализирани групи и жени</a:t>
          </a:r>
          <a:r>
            <a:rPr lang="en-US" sz="800" b="1" kern="1200">
              <a:solidFill>
                <a:schemeClr val="tx1"/>
              </a:solidFill>
              <a:latin typeface="StobiSerif Regular" panose="02000503060000020004" pitchFamily="50" charset="0"/>
            </a:rPr>
            <a:t>.</a:t>
          </a:r>
          <a:endParaRPr lang="mk-MK" sz="800" b="1" kern="1200">
            <a:solidFill>
              <a:schemeClr val="tx1"/>
            </a:solidFill>
            <a:latin typeface="StobiSerif Regular" panose="02000503060000020004" pitchFamily="50" charset="0"/>
          </a:endParaRPr>
        </a:p>
      </dsp:txBody>
      <dsp:txXfrm>
        <a:off x="2874340" y="925272"/>
        <a:ext cx="1107228" cy="3843078"/>
      </dsp:txXfrm>
    </dsp:sp>
    <dsp:sp modelId="{9673F931-D0ED-4585-84F4-577264E0671E}">
      <dsp:nvSpPr>
        <dsp:cNvPr id="0" name=""/>
        <dsp:cNvSpPr/>
      </dsp:nvSpPr>
      <dsp:spPr>
        <a:xfrm rot="21546899">
          <a:off x="4021702" y="356765"/>
          <a:ext cx="274797" cy="205609"/>
        </a:xfrm>
        <a:prstGeom prst="rightArrow">
          <a:avLst>
            <a:gd name="adj1" fmla="val 60000"/>
            <a:gd name="adj2" fmla="val 50000"/>
          </a:avLst>
        </a:prstGeom>
        <a:solidFill>
          <a:schemeClr val="accent3">
            <a:hueOff val="2710599"/>
            <a:satOff val="100000"/>
            <a:lumOff val="-1470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mk-MK" sz="800" b="1" kern="1200">
            <a:solidFill>
              <a:schemeClr val="tx1"/>
            </a:solidFill>
          </a:endParaRPr>
        </a:p>
      </dsp:txBody>
      <dsp:txXfrm>
        <a:off x="4021706" y="398363"/>
        <a:ext cx="213114" cy="123365"/>
      </dsp:txXfrm>
    </dsp:sp>
    <dsp:sp modelId="{5EBC0211-02E8-4A79-B997-0C7B2BC10450}">
      <dsp:nvSpPr>
        <dsp:cNvPr id="0" name=""/>
        <dsp:cNvSpPr/>
      </dsp:nvSpPr>
      <dsp:spPr>
        <a:xfrm>
          <a:off x="4531997" y="19358"/>
          <a:ext cx="855685" cy="855685"/>
        </a:xfrm>
        <a:prstGeom prst="roundRect">
          <a:avLst>
            <a:gd name="adj" fmla="val 10000"/>
          </a:avLst>
        </a:prstGeom>
        <a:blipFill>
          <a:blip xmlns:r="http://schemas.openxmlformats.org/officeDocument/2006/relationships"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l="-11000" r="-11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5F438CE-16C2-4A7E-A053-05552DCD43D7}">
      <dsp:nvSpPr>
        <dsp:cNvPr id="0" name=""/>
        <dsp:cNvSpPr/>
      </dsp:nvSpPr>
      <dsp:spPr>
        <a:xfrm>
          <a:off x="4286394" y="970361"/>
          <a:ext cx="1318055" cy="3832436"/>
        </a:xfrm>
        <a:prstGeom prst="roundRect">
          <a:avLst>
            <a:gd name="adj" fmla="val 10000"/>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mk-MK" sz="800" b="1" kern="1200">
              <a:solidFill>
                <a:schemeClr val="tx1"/>
              </a:solidFill>
              <a:latin typeface="StobiSerif Regular" panose="02000503060000020004" pitchFamily="50" charset="0"/>
            </a:rPr>
            <a:t>Пристап до правда</a:t>
          </a:r>
        </a:p>
        <a:p>
          <a:pPr marL="0" lvl="0" indent="0" algn="l" defTabSz="355600">
            <a:lnSpc>
              <a:spcPct val="90000"/>
            </a:lnSpc>
            <a:spcBef>
              <a:spcPct val="0"/>
            </a:spcBef>
            <a:spcAft>
              <a:spcPct val="35000"/>
            </a:spcAft>
            <a:buNone/>
          </a:pPr>
          <a:r>
            <a:rPr lang="mk-MK" sz="800" b="1" kern="1200">
              <a:solidFill>
                <a:schemeClr val="tx1"/>
              </a:solidFill>
              <a:latin typeface="StobiSerif Regular" panose="02000503060000020004" pitchFamily="50" charset="0"/>
            </a:rPr>
            <a:t>заложби кои промовираат ефективен пристап до правда до квалитетни, ефикасни и комплементарни правни услуги базирани во заедницата за сите граѓани, особено за ранливите групи преку формални и неформални облици на правна помош и услуги, развојни политики за правно зајакнување итн., одговорност, отчетност и вклучување со особен фокус на млади, маргинализирани групи и жени.</a:t>
          </a:r>
        </a:p>
      </dsp:txBody>
      <dsp:txXfrm>
        <a:off x="4324999" y="1008966"/>
        <a:ext cx="1240845" cy="375522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42B4A2-C0DA-42AB-99FF-F2E8A2D99446}">
      <dsp:nvSpPr>
        <dsp:cNvPr id="0" name=""/>
        <dsp:cNvSpPr/>
      </dsp:nvSpPr>
      <dsp:spPr>
        <a:xfrm>
          <a:off x="0" y="3014266"/>
          <a:ext cx="5924550" cy="25256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mk-MK" sz="700" b="1" kern="1200">
              <a:solidFill>
                <a:schemeClr val="tx1"/>
              </a:solidFill>
              <a:latin typeface="StobiSerif Regular" panose="02000503060000020004" pitchFamily="50" charset="0"/>
            </a:rPr>
            <a:t>СОВЕТ ЗА ОВП-КОНСЛТАЦИЈА НА ПОРТАЛ ЗА ПОВ</a:t>
          </a:r>
        </a:p>
        <a:p>
          <a:pPr marL="0" lvl="0" indent="0" algn="ctr" defTabSz="311150">
            <a:lnSpc>
              <a:spcPct val="90000"/>
            </a:lnSpc>
            <a:spcBef>
              <a:spcPct val="0"/>
            </a:spcBef>
            <a:spcAft>
              <a:spcPct val="35000"/>
            </a:spcAft>
            <a:buNone/>
          </a:pPr>
          <a:r>
            <a:rPr lang="mk-MK" sz="700" b="1" kern="1200">
              <a:solidFill>
                <a:schemeClr val="tx1"/>
              </a:solidFill>
              <a:latin typeface="StobiSerif Regular" panose="02000503060000020004" pitchFamily="50" charset="0"/>
            </a:rPr>
            <a:t>јули/август 2021</a:t>
          </a:r>
        </a:p>
      </dsp:txBody>
      <dsp:txXfrm>
        <a:off x="0" y="3014266"/>
        <a:ext cx="5924550" cy="252567"/>
      </dsp:txXfrm>
    </dsp:sp>
    <dsp:sp modelId="{6C4A0F2E-1D33-424F-938C-DDE0EF74F42F}">
      <dsp:nvSpPr>
        <dsp:cNvPr id="0" name=""/>
        <dsp:cNvSpPr/>
      </dsp:nvSpPr>
      <dsp:spPr>
        <a:xfrm rot="10800000">
          <a:off x="0" y="2810085"/>
          <a:ext cx="5924550" cy="206191"/>
        </a:xfrm>
        <a:prstGeom prst="upArrowCallout">
          <a:avLst/>
        </a:prstGeom>
        <a:solidFill>
          <a:schemeClr val="accent5">
            <a:hueOff val="-750949"/>
            <a:satOff val="-1935"/>
            <a:lumOff val="-130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r" defTabSz="222250">
            <a:lnSpc>
              <a:spcPct val="90000"/>
            </a:lnSpc>
            <a:spcBef>
              <a:spcPct val="0"/>
            </a:spcBef>
            <a:spcAft>
              <a:spcPct val="35000"/>
            </a:spcAft>
            <a:buNone/>
          </a:pPr>
          <a:r>
            <a:rPr lang="mk-MK" sz="500" b="1" kern="1200">
              <a:solidFill>
                <a:schemeClr val="tx1"/>
              </a:solidFill>
            </a:rPr>
            <a:t>Индивидуални состаноци, мај-јуни 2021</a:t>
          </a:r>
          <a:endParaRPr lang="mk-MK" sz="500" kern="1200">
            <a:solidFill>
              <a:schemeClr val="tx1"/>
            </a:solidFill>
          </a:endParaRPr>
        </a:p>
      </dsp:txBody>
      <dsp:txXfrm rot="10800000">
        <a:off x="0" y="2810085"/>
        <a:ext cx="5924550" cy="133977"/>
      </dsp:txXfrm>
    </dsp:sp>
    <dsp:sp modelId="{6F48B4D7-7494-472F-8C18-887FEDD80F86}">
      <dsp:nvSpPr>
        <dsp:cNvPr id="0" name=""/>
        <dsp:cNvSpPr/>
      </dsp:nvSpPr>
      <dsp:spPr>
        <a:xfrm rot="10800000">
          <a:off x="0" y="2426444"/>
          <a:ext cx="5924550" cy="385652"/>
        </a:xfrm>
        <a:prstGeom prst="upArrowCallout">
          <a:avLst/>
        </a:prstGeom>
        <a:solidFill>
          <a:schemeClr val="accent5">
            <a:hueOff val="-1501898"/>
            <a:satOff val="-3871"/>
            <a:lumOff val="-26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mk-MK" sz="700" b="1" kern="1200">
              <a:solidFill>
                <a:schemeClr val="tx1"/>
              </a:solidFill>
              <a:latin typeface="StobiSerif Regular" panose="02000503060000020004" pitchFamily="50" charset="0"/>
            </a:rPr>
            <a:t>ЧЕТВРТА ОНЛАЈН РАБОТИЛНИЦА-ФИНАЛИЗИРАЊЕ НА ЗАЛОЖБИТЕ</a:t>
          </a:r>
        </a:p>
        <a:p>
          <a:pPr marL="0" lvl="0" indent="0" algn="ctr" defTabSz="311150">
            <a:lnSpc>
              <a:spcPct val="90000"/>
            </a:lnSpc>
            <a:spcBef>
              <a:spcPct val="0"/>
            </a:spcBef>
            <a:spcAft>
              <a:spcPct val="35000"/>
            </a:spcAft>
            <a:buNone/>
          </a:pPr>
          <a:r>
            <a:rPr lang="mk-MK" sz="700" b="1" kern="1200">
              <a:solidFill>
                <a:schemeClr val="tx1"/>
              </a:solidFill>
              <a:latin typeface="StobiSerif Regular" panose="02000503060000020004" pitchFamily="50" charset="0"/>
            </a:rPr>
            <a:t>ЈУНИ 2021 </a:t>
          </a:r>
        </a:p>
      </dsp:txBody>
      <dsp:txXfrm rot="10800000">
        <a:off x="0" y="2426444"/>
        <a:ext cx="5924550" cy="250585"/>
      </dsp:txXfrm>
    </dsp:sp>
    <dsp:sp modelId="{A13CB0D9-5F4C-4964-9412-5548076D5214}">
      <dsp:nvSpPr>
        <dsp:cNvPr id="0" name=""/>
        <dsp:cNvSpPr/>
      </dsp:nvSpPr>
      <dsp:spPr>
        <a:xfrm rot="10800000">
          <a:off x="0" y="2222263"/>
          <a:ext cx="5924550" cy="206191"/>
        </a:xfrm>
        <a:prstGeom prst="upArrowCallout">
          <a:avLst/>
        </a:prstGeom>
        <a:solidFill>
          <a:schemeClr val="accent5">
            <a:hueOff val="-2252848"/>
            <a:satOff val="-5806"/>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r" defTabSz="222250">
            <a:lnSpc>
              <a:spcPct val="90000"/>
            </a:lnSpc>
            <a:spcBef>
              <a:spcPct val="0"/>
            </a:spcBef>
            <a:spcAft>
              <a:spcPct val="35000"/>
            </a:spcAft>
            <a:buNone/>
          </a:pPr>
          <a:r>
            <a:rPr lang="mk-MK" sz="500" b="1" kern="1200">
              <a:solidFill>
                <a:schemeClr val="tx1"/>
              </a:solidFill>
            </a:rPr>
            <a:t>Индивидуални состаноци, декември - мај  2021  </a:t>
          </a:r>
          <a:endParaRPr lang="mk-MK" sz="500" kern="1200">
            <a:solidFill>
              <a:schemeClr val="tx1"/>
            </a:solidFill>
          </a:endParaRPr>
        </a:p>
      </dsp:txBody>
      <dsp:txXfrm rot="10800000">
        <a:off x="0" y="2222263"/>
        <a:ext cx="5924550" cy="133977"/>
      </dsp:txXfrm>
    </dsp:sp>
    <dsp:sp modelId="{64DA289C-C2E7-415F-BDDB-EE9172B3A731}">
      <dsp:nvSpPr>
        <dsp:cNvPr id="0" name=""/>
        <dsp:cNvSpPr/>
      </dsp:nvSpPr>
      <dsp:spPr>
        <a:xfrm rot="10800000">
          <a:off x="0" y="1821780"/>
          <a:ext cx="5924550" cy="402494"/>
        </a:xfrm>
        <a:prstGeom prst="upArrowCallout">
          <a:avLst/>
        </a:prstGeom>
        <a:solidFill>
          <a:schemeClr val="accent5">
            <a:hueOff val="-3003797"/>
            <a:satOff val="-7742"/>
            <a:lumOff val="-522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mk-MK" sz="700" b="1" kern="1200">
              <a:solidFill>
                <a:schemeClr val="tx1"/>
              </a:solidFill>
              <a:latin typeface="StobiSerif Regular" panose="02000503060000020004" pitchFamily="50" charset="0"/>
            </a:rPr>
            <a:t>ТРЕТА ОНЛАЈН РАБОТИЛНИЦА- УТВРДУВАЊЕ НА АКТИВНИ ПОЛИТИКИ НА ИНСТИТУЦИИТЕ</a:t>
          </a:r>
        </a:p>
        <a:p>
          <a:pPr marL="0" lvl="0" indent="0" algn="ctr" defTabSz="311150">
            <a:lnSpc>
              <a:spcPct val="90000"/>
            </a:lnSpc>
            <a:spcBef>
              <a:spcPct val="0"/>
            </a:spcBef>
            <a:spcAft>
              <a:spcPct val="35000"/>
            </a:spcAft>
            <a:buNone/>
          </a:pPr>
          <a:r>
            <a:rPr lang="mk-MK" sz="700" b="1" kern="1200">
              <a:solidFill>
                <a:schemeClr val="tx1"/>
              </a:solidFill>
              <a:latin typeface="StobiSerif Regular" panose="02000503060000020004" pitchFamily="50" charset="0"/>
            </a:rPr>
            <a:t> 7 – 11 декември 2020 </a:t>
          </a:r>
          <a:endParaRPr lang="mk-MK" sz="700" kern="1200">
            <a:solidFill>
              <a:schemeClr val="tx1"/>
            </a:solidFill>
            <a:latin typeface="StobiSerif Regular" panose="02000503060000020004" pitchFamily="50" charset="0"/>
          </a:endParaRPr>
        </a:p>
      </dsp:txBody>
      <dsp:txXfrm rot="10800000">
        <a:off x="0" y="1821780"/>
        <a:ext cx="5924550" cy="261529"/>
      </dsp:txXfrm>
    </dsp:sp>
    <dsp:sp modelId="{F32F9CA1-1CF4-44D9-8042-1EA669A4E51B}">
      <dsp:nvSpPr>
        <dsp:cNvPr id="0" name=""/>
        <dsp:cNvSpPr/>
      </dsp:nvSpPr>
      <dsp:spPr>
        <a:xfrm rot="10800000">
          <a:off x="0" y="1617599"/>
          <a:ext cx="5924550" cy="206191"/>
        </a:xfrm>
        <a:prstGeom prst="upArrowCallout">
          <a:avLst/>
        </a:prstGeom>
        <a:solidFill>
          <a:schemeClr val="accent5">
            <a:hueOff val="-3754746"/>
            <a:satOff val="-9677"/>
            <a:lumOff val="-653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r" defTabSz="222250">
            <a:lnSpc>
              <a:spcPct val="90000"/>
            </a:lnSpc>
            <a:spcBef>
              <a:spcPct val="0"/>
            </a:spcBef>
            <a:spcAft>
              <a:spcPct val="35000"/>
            </a:spcAft>
            <a:buNone/>
          </a:pPr>
          <a:r>
            <a:rPr lang="mk-MK" sz="500" b="1" kern="1200">
              <a:solidFill>
                <a:schemeClr val="tx1"/>
              </a:solidFill>
            </a:rPr>
            <a:t>Индивидуални состаноци, ноември - декември 2020  </a:t>
          </a:r>
          <a:endParaRPr lang="mk-MK" sz="500" kern="1200">
            <a:solidFill>
              <a:schemeClr val="tx1"/>
            </a:solidFill>
          </a:endParaRPr>
        </a:p>
      </dsp:txBody>
      <dsp:txXfrm rot="10800000">
        <a:off x="0" y="1617599"/>
        <a:ext cx="5924550" cy="133977"/>
      </dsp:txXfrm>
    </dsp:sp>
    <dsp:sp modelId="{D900AF0A-20C1-4763-8630-09F71442BD4F}">
      <dsp:nvSpPr>
        <dsp:cNvPr id="0" name=""/>
        <dsp:cNvSpPr/>
      </dsp:nvSpPr>
      <dsp:spPr>
        <a:xfrm rot="10800000">
          <a:off x="0" y="1186521"/>
          <a:ext cx="5924550" cy="433088"/>
        </a:xfrm>
        <a:prstGeom prst="upArrowCallout">
          <a:avLst/>
        </a:prstGeom>
        <a:solidFill>
          <a:schemeClr val="accent5">
            <a:hueOff val="-4505695"/>
            <a:satOff val="-11613"/>
            <a:lumOff val="-784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mk-MK" sz="700" b="1" kern="1200">
              <a:solidFill>
                <a:schemeClr val="tx1"/>
              </a:solidFill>
            </a:rPr>
            <a:t>ВТОРА ОНЛАЈН РАБОТИЛНИЦА-ИДЕНТИФИКУВАЊЕ НА ПРОБЛЕМИ</a:t>
          </a:r>
        </a:p>
        <a:p>
          <a:pPr marL="0" lvl="0" indent="0" algn="ctr" defTabSz="311150">
            <a:lnSpc>
              <a:spcPct val="90000"/>
            </a:lnSpc>
            <a:spcBef>
              <a:spcPct val="0"/>
            </a:spcBef>
            <a:spcAft>
              <a:spcPct val="35000"/>
            </a:spcAft>
            <a:buNone/>
          </a:pPr>
          <a:r>
            <a:rPr lang="mk-MK" sz="700" b="1" kern="1200">
              <a:solidFill>
                <a:schemeClr val="tx1"/>
              </a:solidFill>
            </a:rPr>
            <a:t> 12 – 17 ноември 2020</a:t>
          </a:r>
        </a:p>
      </dsp:txBody>
      <dsp:txXfrm rot="10800000">
        <a:off x="0" y="1186521"/>
        <a:ext cx="5924550" cy="281408"/>
      </dsp:txXfrm>
    </dsp:sp>
    <dsp:sp modelId="{42CBBC9E-D699-4891-8919-6BF83483BCC3}">
      <dsp:nvSpPr>
        <dsp:cNvPr id="0" name=""/>
        <dsp:cNvSpPr/>
      </dsp:nvSpPr>
      <dsp:spPr>
        <a:xfrm rot="10800000">
          <a:off x="0" y="785890"/>
          <a:ext cx="5924550" cy="402642"/>
        </a:xfrm>
        <a:prstGeom prst="upArrowCallout">
          <a:avLst/>
        </a:prstGeom>
        <a:solidFill>
          <a:schemeClr val="accent5">
            <a:hueOff val="-5256644"/>
            <a:satOff val="-13548"/>
            <a:lumOff val="-915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mk-MK" sz="600" b="1" kern="1200">
              <a:solidFill>
                <a:schemeClr val="tx1"/>
              </a:solidFill>
              <a:latin typeface="StobiSerif Regular" panose="02000503060000020004" pitchFamily="50" charset="0"/>
            </a:rPr>
            <a:t>ПРВА ОНЛАЈН РАБОТИЛНИЦА-УТВРДУВАЊЕ НА ПОСТИГНАТИ РЕЗУЛАТИ И УТВРДУВАЊЕ НА МОМЕНТАЛНА СОСТОЈБА ВО ОБЛАСТА</a:t>
          </a:r>
        </a:p>
        <a:p>
          <a:pPr marL="0" lvl="0" indent="0" algn="ctr" defTabSz="266700">
            <a:lnSpc>
              <a:spcPct val="90000"/>
            </a:lnSpc>
            <a:spcBef>
              <a:spcPct val="0"/>
            </a:spcBef>
            <a:spcAft>
              <a:spcPct val="35000"/>
            </a:spcAft>
            <a:buNone/>
          </a:pPr>
          <a:r>
            <a:rPr lang="mk-MK" sz="600" b="1" kern="1200">
              <a:solidFill>
                <a:schemeClr val="tx1"/>
              </a:solidFill>
              <a:latin typeface="StobiSerif Regular" panose="02000503060000020004" pitchFamily="50" charset="0"/>
            </a:rPr>
            <a:t>3 – 6 ноември 2020 </a:t>
          </a:r>
        </a:p>
      </dsp:txBody>
      <dsp:txXfrm rot="10800000">
        <a:off x="0" y="785890"/>
        <a:ext cx="5924550" cy="261625"/>
      </dsp:txXfrm>
    </dsp:sp>
    <dsp:sp modelId="{FCE19232-3018-4D80-8E07-9322D22DC460}">
      <dsp:nvSpPr>
        <dsp:cNvPr id="0" name=""/>
        <dsp:cNvSpPr/>
      </dsp:nvSpPr>
      <dsp:spPr>
        <a:xfrm rot="10800000">
          <a:off x="0" y="386225"/>
          <a:ext cx="5924550" cy="401675"/>
        </a:xfrm>
        <a:prstGeom prst="upArrowCallout">
          <a:avLst/>
        </a:prstGeom>
        <a:solidFill>
          <a:schemeClr val="accent5">
            <a:hueOff val="-6007594"/>
            <a:satOff val="-15484"/>
            <a:lumOff val="-1045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mk-MK" sz="600" b="1" kern="1200">
              <a:solidFill>
                <a:schemeClr val="tx1"/>
              </a:solidFill>
              <a:latin typeface="StobiSerif Regular" panose="02000503060000020004" pitchFamily="50" charset="0"/>
            </a:rPr>
            <a:t>ОНЛАЈН ЕДУКАЦИЈА И ИНФОРМИРАЊЕ </a:t>
          </a:r>
          <a:endParaRPr lang="en-US" sz="600" b="1" kern="1200">
            <a:solidFill>
              <a:schemeClr val="tx1"/>
            </a:solidFill>
            <a:latin typeface="StobiSerif Regular" panose="02000503060000020004" pitchFamily="50" charset="0"/>
          </a:endParaRPr>
        </a:p>
        <a:p>
          <a:pPr marL="0" lvl="0" indent="0" algn="ctr" defTabSz="266700">
            <a:lnSpc>
              <a:spcPct val="90000"/>
            </a:lnSpc>
            <a:spcBef>
              <a:spcPct val="0"/>
            </a:spcBef>
            <a:spcAft>
              <a:spcPct val="35000"/>
            </a:spcAft>
            <a:buNone/>
          </a:pPr>
          <a:r>
            <a:rPr lang="mk-MK" sz="600" b="1" kern="1200">
              <a:solidFill>
                <a:schemeClr val="tx1"/>
              </a:solidFill>
              <a:latin typeface="StobiSerif Regular" panose="02000503060000020004" pitchFamily="50" charset="0"/>
            </a:rPr>
            <a:t>октомври 2020</a:t>
          </a:r>
        </a:p>
      </dsp:txBody>
      <dsp:txXfrm rot="10800000">
        <a:off x="0" y="386225"/>
        <a:ext cx="5924550" cy="260996"/>
      </dsp:txXfrm>
    </dsp:sp>
    <dsp:sp modelId="{3D7A8FFA-4039-4E3E-913A-F6FC8F0D4948}">
      <dsp:nvSpPr>
        <dsp:cNvPr id="0" name=""/>
        <dsp:cNvSpPr/>
      </dsp:nvSpPr>
      <dsp:spPr>
        <a:xfrm rot="10800000">
          <a:off x="0" y="561"/>
          <a:ext cx="5924550" cy="386444"/>
        </a:xfrm>
        <a:prstGeom prst="upArrowCallou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mk-MK" sz="600" b="1" kern="1200">
              <a:solidFill>
                <a:schemeClr val="tx1"/>
              </a:solidFill>
              <a:latin typeface="StobiSerif Regular" panose="02000503060000020004" pitchFamily="50" charset="0"/>
            </a:rPr>
            <a:t>ОНЛАЈН КОНФЕРЕНЦИЈА ЗА ОТПОЧНУВАЊЕ НА ПОЦЕС НА КО-КРЕИРАЊЕ</a:t>
          </a:r>
        </a:p>
        <a:p>
          <a:pPr marL="0" lvl="0" indent="0" algn="ctr" defTabSz="266700">
            <a:lnSpc>
              <a:spcPct val="90000"/>
            </a:lnSpc>
            <a:spcBef>
              <a:spcPct val="0"/>
            </a:spcBef>
            <a:spcAft>
              <a:spcPct val="35000"/>
            </a:spcAft>
            <a:buNone/>
          </a:pPr>
          <a:r>
            <a:rPr lang="mk-MK" sz="600" b="1" kern="1200">
              <a:solidFill>
                <a:schemeClr val="tx1"/>
              </a:solidFill>
              <a:latin typeface="StobiSerif Regular" panose="02000503060000020004" pitchFamily="50" charset="0"/>
            </a:rPr>
            <a:t>30 септември 2020 </a:t>
          </a:r>
          <a:endParaRPr lang="en-US" sz="600" b="1" kern="1200">
            <a:solidFill>
              <a:schemeClr val="tx1"/>
            </a:solidFill>
            <a:latin typeface="StobiSerif Regular" panose="02000503060000020004" pitchFamily="50" charset="0"/>
          </a:endParaRPr>
        </a:p>
      </dsp:txBody>
      <dsp:txXfrm rot="10800000">
        <a:off x="0" y="561"/>
        <a:ext cx="5924550" cy="25110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CF4BBC-112E-47F1-A539-60856185BE89}">
      <dsp:nvSpPr>
        <dsp:cNvPr id="0" name=""/>
        <dsp:cNvSpPr/>
      </dsp:nvSpPr>
      <dsp:spPr>
        <a:xfrm>
          <a:off x="0" y="0"/>
          <a:ext cx="5705475" cy="180889"/>
        </a:xfrm>
        <a:prstGeom prst="roundRect">
          <a:avLst/>
        </a:prstGeom>
        <a:solidFill>
          <a:srgbClr val="7FB0D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mk-MK" sz="1100" b="1" kern="1200">
              <a:latin typeface="StobiSerif Regular" panose="02000503060000020004" pitchFamily="50" charset="0"/>
            </a:rPr>
            <a:t>Транспарентност, отчетност, проактивност и инклузивност</a:t>
          </a:r>
          <a:endParaRPr lang="en-US" sz="1100" kern="1200">
            <a:latin typeface="StobiSerif Regular" panose="02000503060000020004" pitchFamily="50" charset="0"/>
          </a:endParaRPr>
        </a:p>
      </dsp:txBody>
      <dsp:txXfrm>
        <a:off x="8830" y="8830"/>
        <a:ext cx="5687815" cy="163229"/>
      </dsp:txXfrm>
    </dsp:sp>
    <dsp:sp modelId="{88BB46DA-DEE4-4CB8-BE68-6E02EA8D877A}">
      <dsp:nvSpPr>
        <dsp:cNvPr id="0" name=""/>
        <dsp:cNvSpPr/>
      </dsp:nvSpPr>
      <dsp:spPr>
        <a:xfrm>
          <a:off x="0" y="299955"/>
          <a:ext cx="5705475" cy="17729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1149" tIns="12700" rIns="71120" bIns="12700" numCol="1" spcCol="1270" anchor="t" anchorCtr="0">
          <a:noAutofit/>
        </a:bodyPr>
        <a:lstStyle/>
        <a:p>
          <a:pPr marL="57150" lvl="1" indent="-57150" algn="just" defTabSz="444500">
            <a:lnSpc>
              <a:spcPct val="90000"/>
            </a:lnSpc>
            <a:spcBef>
              <a:spcPct val="0"/>
            </a:spcBef>
            <a:spcAft>
              <a:spcPct val="20000"/>
            </a:spcAft>
            <a:buFont typeface="Wingdings" panose="05000000000000000000" pitchFamily="2" charset="2"/>
            <a:buChar char=""/>
          </a:pPr>
          <a:r>
            <a:rPr lang="mk-MK" sz="1000" b="1" kern="1200">
              <a:latin typeface="StobiSerif Regular" panose="02000503060000020004" pitchFamily="50" charset="0"/>
            </a:rPr>
            <a:t>Јавно објавување на вистинските сопственици на фирмите што склучиле договори за јавни набавки</a:t>
          </a:r>
          <a:endParaRPr lang="en-US" sz="1000" kern="1200">
            <a:latin typeface="StobiSerif Regular" panose="02000503060000020004" pitchFamily="50" charset="0"/>
          </a:endParaRPr>
        </a:p>
        <a:p>
          <a:pPr marL="57150" lvl="1" indent="-57150" algn="just" defTabSz="444500">
            <a:lnSpc>
              <a:spcPct val="90000"/>
            </a:lnSpc>
            <a:spcBef>
              <a:spcPct val="0"/>
            </a:spcBef>
            <a:spcAft>
              <a:spcPct val="20000"/>
            </a:spcAft>
            <a:buFont typeface="Wingdings" panose="05000000000000000000" pitchFamily="2" charset="2"/>
            <a:buChar char=""/>
          </a:pPr>
          <a:r>
            <a:rPr lang="en-US" sz="1000" b="1" kern="1200">
              <a:latin typeface="StobiSerif Regular" panose="02000503060000020004" pitchFamily="50" charset="0"/>
            </a:rPr>
            <a:t>Проактивно објавување на информациите од јавен карактер на веб-страниците на институциите</a:t>
          </a:r>
          <a:endParaRPr lang="en-US" sz="1000" kern="1200">
            <a:latin typeface="StobiSerif Regular" panose="02000503060000020004" pitchFamily="50" charset="0"/>
          </a:endParaRPr>
        </a:p>
        <a:p>
          <a:pPr marL="57150" lvl="1" indent="-57150" algn="just" defTabSz="444500">
            <a:lnSpc>
              <a:spcPct val="90000"/>
            </a:lnSpc>
            <a:spcBef>
              <a:spcPct val="0"/>
            </a:spcBef>
            <a:spcAft>
              <a:spcPct val="20000"/>
            </a:spcAft>
            <a:buFont typeface="Wingdings" panose="05000000000000000000" pitchFamily="2" charset="2"/>
            <a:buChar char=""/>
          </a:pPr>
          <a:r>
            <a:rPr lang="mk-MK" sz="1000" b="1" kern="1200">
              <a:latin typeface="StobiSerif Regular" panose="02000503060000020004" pitchFamily="50" charset="0"/>
            </a:rPr>
            <a:t>Објавување на основните информации за јавните набавки на интернет страниците на институциите </a:t>
          </a:r>
          <a:endParaRPr lang="en-US" sz="1000" kern="1200">
            <a:latin typeface="StobiSerif Regular" panose="02000503060000020004" pitchFamily="50" charset="0"/>
          </a:endParaRPr>
        </a:p>
        <a:p>
          <a:pPr marL="57150" lvl="1" indent="-57150" algn="just" defTabSz="444500">
            <a:lnSpc>
              <a:spcPct val="90000"/>
            </a:lnSpc>
            <a:spcBef>
              <a:spcPct val="0"/>
            </a:spcBef>
            <a:spcAft>
              <a:spcPct val="20000"/>
            </a:spcAft>
            <a:buFont typeface="Wingdings" panose="05000000000000000000" pitchFamily="2" charset="2"/>
            <a:buChar char=""/>
          </a:pPr>
          <a:r>
            <a:rPr lang="mk-MK" sz="1000" b="1" kern="1200">
              <a:latin typeface="StobiSerif Regular" panose="02000503060000020004" pitchFamily="50" charset="0"/>
            </a:rPr>
            <a:t>Унапредување на пристапот до информации и бројот на објавени отворени податоци во единиците на локалната самоуправа (ЕЛС) </a:t>
          </a:r>
          <a:endParaRPr lang="en-US" sz="1000" kern="1200">
            <a:latin typeface="StobiSerif Regular" panose="02000503060000020004" pitchFamily="50" charset="0"/>
          </a:endParaRPr>
        </a:p>
        <a:p>
          <a:pPr marL="57150" lvl="1" indent="-57150" algn="just" defTabSz="444500">
            <a:lnSpc>
              <a:spcPct val="90000"/>
            </a:lnSpc>
            <a:spcBef>
              <a:spcPct val="0"/>
            </a:spcBef>
            <a:spcAft>
              <a:spcPct val="20000"/>
            </a:spcAft>
            <a:buFont typeface="Wingdings" panose="05000000000000000000" pitchFamily="2" charset="2"/>
            <a:buChar char=""/>
          </a:pPr>
          <a:r>
            <a:rPr lang="mk-MK" sz="1000" b="1" kern="1200">
              <a:latin typeface="StobiSerif Regular" panose="02000503060000020004" pitchFamily="50" charset="0"/>
            </a:rPr>
            <a:t>Овозможување на бесплатен пристап до податоци за граѓанските организации </a:t>
          </a:r>
          <a:endParaRPr lang="en-US" sz="1000" kern="1200">
            <a:latin typeface="StobiSerif Regular" panose="02000503060000020004" pitchFamily="50" charset="0"/>
          </a:endParaRPr>
        </a:p>
        <a:p>
          <a:pPr marL="57150" lvl="1" indent="-57150" algn="just" defTabSz="444500">
            <a:lnSpc>
              <a:spcPct val="90000"/>
            </a:lnSpc>
            <a:spcBef>
              <a:spcPct val="0"/>
            </a:spcBef>
            <a:spcAft>
              <a:spcPct val="20000"/>
            </a:spcAft>
            <a:buFont typeface="Wingdings" panose="05000000000000000000" pitchFamily="2" charset="2"/>
            <a:buChar char=""/>
          </a:pPr>
          <a:r>
            <a:rPr lang="mk-MK" sz="1000" b="1" kern="1200">
              <a:latin typeface="StobiSerif Regular" panose="02000503060000020004" pitchFamily="50" charset="0"/>
            </a:rPr>
            <a:t>Фискална транспарентност и отчетност на локално ниво и подобрување на вклученоста на граѓаните преку иновативни механизми и алатки</a:t>
          </a:r>
          <a:endParaRPr lang="en-US" sz="1000" kern="1200">
            <a:latin typeface="StobiSerif Regular" panose="02000503060000020004" pitchFamily="50" charset="0"/>
          </a:endParaRPr>
        </a:p>
      </dsp:txBody>
      <dsp:txXfrm>
        <a:off x="0" y="299955"/>
        <a:ext cx="5705475" cy="17729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664A0E-4F4C-45A8-B758-EB4745BC7305}">
      <dsp:nvSpPr>
        <dsp:cNvPr id="0" name=""/>
        <dsp:cNvSpPr/>
      </dsp:nvSpPr>
      <dsp:spPr>
        <a:xfrm flipV="1">
          <a:off x="0" y="12093"/>
          <a:ext cx="5731510" cy="35818"/>
        </a:xfrm>
        <a:prstGeom prst="roundRect">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just" defTabSz="488950">
            <a:lnSpc>
              <a:spcPct val="90000"/>
            </a:lnSpc>
            <a:spcBef>
              <a:spcPct val="0"/>
            </a:spcBef>
            <a:spcAft>
              <a:spcPct val="35000"/>
            </a:spcAft>
            <a:buFont typeface="Wingdings" panose="05000000000000000000" pitchFamily="2" charset="2"/>
            <a:buNone/>
          </a:pPr>
          <a:endParaRPr lang="mk-MK" sz="1100" b="1" i="0" kern="1200"/>
        </a:p>
      </dsp:txBody>
      <dsp:txXfrm rot="10800000">
        <a:off x="1748" y="13841"/>
        <a:ext cx="5728014" cy="32322"/>
      </dsp:txXfrm>
    </dsp:sp>
    <dsp:sp modelId="{97A68B61-852F-49DE-89CD-FE9BEA6ED446}">
      <dsp:nvSpPr>
        <dsp:cNvPr id="0" name=""/>
        <dsp:cNvSpPr/>
      </dsp:nvSpPr>
      <dsp:spPr>
        <a:xfrm>
          <a:off x="0" y="183272"/>
          <a:ext cx="5731510" cy="152476"/>
        </a:xfrm>
        <a:prstGeom prst="roundRec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mk-MK" sz="1100" b="1" kern="1200">
              <a:latin typeface="StobiSerif Regular" panose="02000503060000020004" pitchFamily="50" charset="0"/>
            </a:rPr>
            <a:t>Спречување на корупција и промовирање на добро владеење</a:t>
          </a:r>
        </a:p>
      </dsp:txBody>
      <dsp:txXfrm>
        <a:off x="7443" y="190715"/>
        <a:ext cx="5716624" cy="137590"/>
      </dsp:txXfrm>
    </dsp:sp>
    <dsp:sp modelId="{BB228EAA-551A-49E3-AE91-3D88F8250257}">
      <dsp:nvSpPr>
        <dsp:cNvPr id="0" name=""/>
        <dsp:cNvSpPr/>
      </dsp:nvSpPr>
      <dsp:spPr>
        <a:xfrm>
          <a:off x="0" y="335748"/>
          <a:ext cx="5731510" cy="8999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1975" tIns="12700" rIns="71120" bIns="12700" numCol="1" spcCol="1270" anchor="t" anchorCtr="0">
          <a:noAutofit/>
        </a:bodyPr>
        <a:lstStyle/>
        <a:p>
          <a:pPr marL="57150" lvl="1" indent="-57150" algn="just" defTabSz="444500">
            <a:lnSpc>
              <a:spcPct val="90000"/>
            </a:lnSpc>
            <a:spcBef>
              <a:spcPct val="0"/>
            </a:spcBef>
            <a:spcAft>
              <a:spcPct val="20000"/>
            </a:spcAft>
            <a:buFont typeface="Wingdings" panose="05000000000000000000" pitchFamily="2" charset="2"/>
            <a:buChar char=""/>
          </a:pPr>
          <a:r>
            <a:rPr lang="mk-MK" sz="1000" b="1" i="0" kern="1200">
              <a:latin typeface="StobiSerif Regular" panose="02000503060000020004" pitchFamily="50" charset="0"/>
            </a:rPr>
            <a:t>Јавните набавки како отворени податоци</a:t>
          </a:r>
          <a:endParaRPr lang="mk-MK" sz="1000" i="0" kern="1200">
            <a:latin typeface="StobiSerif Regular" panose="02000503060000020004" pitchFamily="50" charset="0"/>
          </a:endParaRPr>
        </a:p>
        <a:p>
          <a:pPr marL="57150" lvl="1" indent="-57150" algn="just" defTabSz="444500">
            <a:lnSpc>
              <a:spcPct val="90000"/>
            </a:lnSpc>
            <a:spcBef>
              <a:spcPct val="0"/>
            </a:spcBef>
            <a:spcAft>
              <a:spcPct val="20000"/>
            </a:spcAft>
            <a:buFont typeface="Wingdings" panose="05000000000000000000" pitchFamily="2" charset="2"/>
            <a:buChar char=""/>
          </a:pPr>
          <a:r>
            <a:rPr lang="mk-MK" sz="1000" b="1" i="0" kern="1200">
              <a:latin typeface="StobiSerif Regular" panose="02000503060000020004" pitchFamily="50" charset="0"/>
            </a:rPr>
            <a:t>Унапреден механизам за следење на имотната состојба на избраните и именуваните лица</a:t>
          </a:r>
          <a:endParaRPr lang="mk-MK" sz="1000" i="0" kern="1200">
            <a:latin typeface="StobiSerif Regular" panose="02000503060000020004" pitchFamily="50" charset="0"/>
          </a:endParaRPr>
        </a:p>
        <a:p>
          <a:pPr marL="57150" lvl="1" indent="-57150" algn="just" defTabSz="444500">
            <a:lnSpc>
              <a:spcPct val="90000"/>
            </a:lnSpc>
            <a:spcBef>
              <a:spcPct val="0"/>
            </a:spcBef>
            <a:spcAft>
              <a:spcPct val="20000"/>
            </a:spcAft>
            <a:buFont typeface="Wingdings" panose="05000000000000000000" pitchFamily="2" charset="2"/>
            <a:buChar char=""/>
          </a:pPr>
          <a:r>
            <a:rPr lang="mk-MK" sz="1000" b="1" i="0" kern="1200">
              <a:latin typeface="StobiSerif Regular" panose="02000503060000020004" pitchFamily="50" charset="0"/>
            </a:rPr>
            <a:t>Јавно објавување на предметите за изборот на избрани/именувани лица од Владата на РСМ како раководители на институции</a:t>
          </a:r>
          <a:endParaRPr lang="mk-MK" sz="1000" i="0" kern="1200">
            <a:latin typeface="StobiSerif Regular" panose="02000503060000020004" pitchFamily="50" charset="0"/>
          </a:endParaRPr>
        </a:p>
      </dsp:txBody>
      <dsp:txXfrm>
        <a:off x="0" y="335748"/>
        <a:ext cx="5731510" cy="89993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1C2300-0B8F-40B4-B86A-FEE40A4BE1BD}">
      <dsp:nvSpPr>
        <dsp:cNvPr id="0" name=""/>
        <dsp:cNvSpPr/>
      </dsp:nvSpPr>
      <dsp:spPr>
        <a:xfrm>
          <a:off x="0" y="3575"/>
          <a:ext cx="5731510" cy="198123"/>
        </a:xfrm>
        <a:prstGeom prst="round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mk-MK" sz="1100" b="1" kern="1200">
              <a:solidFill>
                <a:sysClr val="window" lastClr="FFFFFF"/>
              </a:solidFill>
              <a:latin typeface="StobiSerif Regular" panose="02000503060000020004" pitchFamily="50" charset="0"/>
              <a:ea typeface="+mn-ea"/>
              <a:cs typeface="+mn-cs"/>
            </a:rPr>
            <a:t>Унапредување на испораката на јавните услуги </a:t>
          </a:r>
          <a:endParaRPr lang="mk-MK" sz="1100" kern="1200">
            <a:solidFill>
              <a:sysClr val="window" lastClr="FFFFFF"/>
            </a:solidFill>
            <a:latin typeface="StobiSerif Regular" panose="02000503060000020004" pitchFamily="50" charset="0"/>
            <a:ea typeface="+mn-ea"/>
            <a:cs typeface="+mn-cs"/>
          </a:endParaRPr>
        </a:p>
      </dsp:txBody>
      <dsp:txXfrm>
        <a:off x="9672" y="13247"/>
        <a:ext cx="5712166" cy="178779"/>
      </dsp:txXfrm>
    </dsp:sp>
    <dsp:sp modelId="{F2B732F6-A598-4584-B7D0-863CEC365C9E}">
      <dsp:nvSpPr>
        <dsp:cNvPr id="0" name=""/>
        <dsp:cNvSpPr/>
      </dsp:nvSpPr>
      <dsp:spPr>
        <a:xfrm>
          <a:off x="0" y="201698"/>
          <a:ext cx="5731510" cy="28604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1975" tIns="12700" rIns="71120" bIns="12700" numCol="1" spcCol="1270" anchor="t" anchorCtr="0">
          <a:noAutofit/>
        </a:bodyPr>
        <a:lstStyle/>
        <a:p>
          <a:pPr marL="57150" lvl="1" indent="-57150" algn="just" defTabSz="444500">
            <a:lnSpc>
              <a:spcPct val="90000"/>
            </a:lnSpc>
            <a:spcBef>
              <a:spcPct val="0"/>
            </a:spcBef>
            <a:spcAft>
              <a:spcPct val="20000"/>
            </a:spcAft>
            <a:buFont typeface="Wingdings" panose="05000000000000000000" pitchFamily="2" charset="2"/>
            <a:buChar char=""/>
          </a:pPr>
          <a:r>
            <a:rPr lang="en-US" sz="1000" b="1" i="0" kern="1200">
              <a:solidFill>
                <a:sysClr val="windowText" lastClr="000000">
                  <a:hueOff val="0"/>
                  <a:satOff val="0"/>
                  <a:lumOff val="0"/>
                  <a:alphaOff val="0"/>
                </a:sysClr>
              </a:solidFill>
              <a:latin typeface="StobiSerif Regular" panose="02000503060000020004" pitchFamily="50" charset="0"/>
              <a:ea typeface="+mn-ea"/>
              <a:cs typeface="+mn-cs"/>
            </a:rPr>
            <a:t>Јавни услуги и политики темелени на граѓанските приоритети од област</a:t>
          </a:r>
          <a:r>
            <a:rPr lang="mk-MK" sz="1000" b="1" i="0" kern="1200">
              <a:solidFill>
                <a:sysClr val="windowText" lastClr="000000">
                  <a:hueOff val="0"/>
                  <a:satOff val="0"/>
                  <a:lumOff val="0"/>
                  <a:alphaOff val="0"/>
                </a:sysClr>
              </a:solidFill>
              <a:latin typeface="StobiSerif Regular" panose="02000503060000020004" pitchFamily="50" charset="0"/>
              <a:ea typeface="+mn-ea"/>
              <a:cs typeface="+mn-cs"/>
            </a:rPr>
            <a:t>а</a:t>
          </a:r>
          <a:r>
            <a:rPr lang="en-US" sz="1000" b="1" i="0" kern="1200">
              <a:solidFill>
                <a:sysClr val="windowText" lastClr="000000">
                  <a:hueOff val="0"/>
                  <a:satOff val="0"/>
                  <a:lumOff val="0"/>
                  <a:alphaOff val="0"/>
                </a:sysClr>
              </a:solidFill>
              <a:latin typeface="StobiSerif Regular" panose="02000503060000020004" pitchFamily="50" charset="0"/>
              <a:ea typeface="+mn-ea"/>
              <a:cs typeface="+mn-cs"/>
            </a:rPr>
            <a:t> на вработување</a:t>
          </a:r>
          <a:r>
            <a:rPr lang="mk-MK" sz="1000" b="1" i="0" kern="1200">
              <a:solidFill>
                <a:sysClr val="windowText" lastClr="000000">
                  <a:hueOff val="0"/>
                  <a:satOff val="0"/>
                  <a:lumOff val="0"/>
                  <a:alphaOff val="0"/>
                </a:sysClr>
              </a:solidFill>
              <a:latin typeface="StobiSerif Regular" panose="02000503060000020004" pitchFamily="50" charset="0"/>
              <a:ea typeface="+mn-ea"/>
              <a:cs typeface="+mn-cs"/>
            </a:rPr>
            <a:t>то</a:t>
          </a:r>
        </a:p>
        <a:p>
          <a:pPr marL="57150" lvl="1" indent="-57150" algn="just" defTabSz="444500">
            <a:lnSpc>
              <a:spcPct val="90000"/>
            </a:lnSpc>
            <a:spcBef>
              <a:spcPct val="0"/>
            </a:spcBef>
            <a:spcAft>
              <a:spcPct val="20000"/>
            </a:spcAft>
            <a:buFont typeface="Wingdings" panose="05000000000000000000" pitchFamily="2" charset="2"/>
            <a:buChar char=""/>
          </a:pPr>
          <a:r>
            <a:rPr lang="en-US" sz="1000" b="1" i="0" kern="1200">
              <a:solidFill>
                <a:sysClr val="windowText" lastClr="000000">
                  <a:hueOff val="0"/>
                  <a:satOff val="0"/>
                  <a:lumOff val="0"/>
                  <a:alphaOff val="0"/>
                </a:sysClr>
              </a:solidFill>
              <a:latin typeface="StobiSerif Regular" panose="02000503060000020004" pitchFamily="50" charset="0"/>
              <a:ea typeface="+mn-ea"/>
              <a:cs typeface="+mn-cs"/>
            </a:rPr>
            <a:t> Јавни услуги и политики темелени на граѓанските приоритети од област</a:t>
          </a:r>
          <a:r>
            <a:rPr lang="mk-MK" sz="1000" b="1" i="0" kern="1200">
              <a:solidFill>
                <a:sysClr val="windowText" lastClr="000000">
                  <a:hueOff val="0"/>
                  <a:satOff val="0"/>
                  <a:lumOff val="0"/>
                  <a:alphaOff val="0"/>
                </a:sysClr>
              </a:solidFill>
              <a:latin typeface="StobiSerif Regular" panose="02000503060000020004" pitchFamily="50" charset="0"/>
              <a:ea typeface="+mn-ea"/>
              <a:cs typeface="+mn-cs"/>
            </a:rPr>
            <a:t>а</a:t>
          </a:r>
          <a:r>
            <a:rPr lang="en-US" sz="1000" b="1" i="0" kern="1200">
              <a:solidFill>
                <a:sysClr val="windowText" lastClr="000000">
                  <a:hueOff val="0"/>
                  <a:satOff val="0"/>
                  <a:lumOff val="0"/>
                  <a:alphaOff val="0"/>
                </a:sysClr>
              </a:solidFill>
              <a:latin typeface="StobiSerif Regular" panose="02000503060000020004" pitchFamily="50" charset="0"/>
              <a:ea typeface="+mn-ea"/>
              <a:cs typeface="+mn-cs"/>
            </a:rPr>
            <a:t> на превентивна</a:t>
          </a:r>
          <a:r>
            <a:rPr lang="mk-MK" sz="1000" b="1" i="0" kern="1200">
              <a:solidFill>
                <a:sysClr val="windowText" lastClr="000000">
                  <a:hueOff val="0"/>
                  <a:satOff val="0"/>
                  <a:lumOff val="0"/>
                  <a:alphaOff val="0"/>
                </a:sysClr>
              </a:solidFill>
              <a:latin typeface="StobiSerif Regular" panose="02000503060000020004" pitchFamily="50" charset="0"/>
              <a:ea typeface="+mn-ea"/>
              <a:cs typeface="+mn-cs"/>
            </a:rPr>
            <a:t>та</a:t>
          </a:r>
          <a:r>
            <a:rPr lang="en-US" sz="1000" b="1" i="0" kern="1200">
              <a:solidFill>
                <a:sysClr val="windowText" lastClr="000000">
                  <a:hueOff val="0"/>
                  <a:satOff val="0"/>
                  <a:lumOff val="0"/>
                  <a:alphaOff val="0"/>
                </a:sysClr>
              </a:solidFill>
              <a:latin typeface="StobiSerif Regular" panose="02000503060000020004" pitchFamily="50" charset="0"/>
              <a:ea typeface="+mn-ea"/>
              <a:cs typeface="+mn-cs"/>
            </a:rPr>
            <a:t> здравствена заштита</a:t>
          </a:r>
          <a:endParaRPr lang="mk-MK" sz="1000" b="1" i="0" kern="1200">
            <a:solidFill>
              <a:sysClr val="windowText" lastClr="000000">
                <a:hueOff val="0"/>
                <a:satOff val="0"/>
                <a:lumOff val="0"/>
                <a:alphaOff val="0"/>
              </a:sysClr>
            </a:solidFill>
            <a:latin typeface="StobiSerif Regular" panose="02000503060000020004" pitchFamily="50" charset="0"/>
            <a:ea typeface="+mn-ea"/>
            <a:cs typeface="+mn-cs"/>
          </a:endParaRPr>
        </a:p>
        <a:p>
          <a:pPr marL="57150" lvl="1" indent="-57150" algn="just" defTabSz="444500">
            <a:lnSpc>
              <a:spcPct val="90000"/>
            </a:lnSpc>
            <a:spcBef>
              <a:spcPct val="0"/>
            </a:spcBef>
            <a:spcAft>
              <a:spcPct val="20000"/>
            </a:spcAft>
            <a:buFont typeface="Wingdings" panose="05000000000000000000" pitchFamily="2" charset="2"/>
            <a:buChar char=""/>
          </a:pPr>
          <a:r>
            <a:rPr lang="en-US" sz="1000" b="1" i="0" kern="1200">
              <a:solidFill>
                <a:sysClr val="windowText" lastClr="000000">
                  <a:hueOff val="0"/>
                  <a:satOff val="0"/>
                  <a:lumOff val="0"/>
                  <a:alphaOff val="0"/>
                </a:sysClr>
              </a:solidFill>
              <a:latin typeface="StobiSerif Regular" panose="02000503060000020004" pitchFamily="50" charset="0"/>
              <a:ea typeface="+mn-ea"/>
              <a:cs typeface="+mn-cs"/>
            </a:rPr>
            <a:t> </a:t>
          </a:r>
          <a:r>
            <a:rPr lang="mk-MK" sz="1000" b="1" i="0" kern="1200">
              <a:solidFill>
                <a:sysClr val="windowText" lastClr="000000">
                  <a:hueOff val="0"/>
                  <a:satOff val="0"/>
                  <a:lumOff val="0"/>
                  <a:alphaOff val="0"/>
                </a:sysClr>
              </a:solidFill>
              <a:latin typeface="StobiSerif Regular" panose="02000503060000020004" pitchFamily="50" charset="0"/>
              <a:ea typeface="+mn-ea"/>
              <a:cs typeface="+mn-cs"/>
            </a:rPr>
            <a:t>Јавни услуги и политики темелени на граѓанските приоритети од областа на </a:t>
          </a:r>
          <a:r>
            <a:rPr lang="en-US" sz="1000" b="1" i="0" kern="1200">
              <a:solidFill>
                <a:sysClr val="windowText" lastClr="000000">
                  <a:hueOff val="0"/>
                  <a:satOff val="0"/>
                  <a:lumOff val="0"/>
                  <a:alphaOff val="0"/>
                </a:sysClr>
              </a:solidFill>
              <a:latin typeface="StobiSerif Regular" panose="02000503060000020004" pitchFamily="50" charset="0"/>
              <a:ea typeface="+mn-ea"/>
              <a:cs typeface="+mn-cs"/>
            </a:rPr>
            <a:t>образование</a:t>
          </a:r>
          <a:r>
            <a:rPr lang="mk-MK" sz="1000" b="1" i="0" kern="1200">
              <a:solidFill>
                <a:sysClr val="windowText" lastClr="000000">
                  <a:hueOff val="0"/>
                  <a:satOff val="0"/>
                  <a:lumOff val="0"/>
                  <a:alphaOff val="0"/>
                </a:sysClr>
              </a:solidFill>
              <a:latin typeface="StobiSerif Regular" panose="02000503060000020004" pitchFamily="50" charset="0"/>
              <a:ea typeface="+mn-ea"/>
              <a:cs typeface="+mn-cs"/>
            </a:rPr>
            <a:t>то</a:t>
          </a:r>
        </a:p>
        <a:p>
          <a:pPr marL="57150" lvl="1" indent="-57150" algn="just" defTabSz="444500">
            <a:lnSpc>
              <a:spcPct val="90000"/>
            </a:lnSpc>
            <a:spcBef>
              <a:spcPct val="0"/>
            </a:spcBef>
            <a:spcAft>
              <a:spcPct val="20000"/>
            </a:spcAft>
            <a:buFont typeface="Wingdings" panose="05000000000000000000" pitchFamily="2" charset="2"/>
            <a:buChar char=""/>
          </a:pPr>
          <a:r>
            <a:rPr lang="mk-MK" sz="1000" b="1" i="0" kern="1200">
              <a:solidFill>
                <a:sysClr val="windowText" lastClr="000000">
                  <a:hueOff val="0"/>
                  <a:satOff val="0"/>
                  <a:lumOff val="0"/>
                  <a:alphaOff val="0"/>
                </a:sysClr>
              </a:solidFill>
              <a:latin typeface="StobiSerif Regular" panose="02000503060000020004" pitchFamily="50" charset="0"/>
              <a:ea typeface="+mn-ea"/>
              <a:cs typeface="+mn-cs"/>
            </a:rPr>
            <a:t>Јавни услуги и политики темелени на граѓанските приоритети од областа на обезбедувањето на </a:t>
          </a:r>
          <a:r>
            <a:rPr lang="en-US" sz="1000" b="1" i="0" kern="1200">
              <a:solidFill>
                <a:sysClr val="windowText" lastClr="000000">
                  <a:hueOff val="0"/>
                  <a:satOff val="0"/>
                  <a:lumOff val="0"/>
                  <a:alphaOff val="0"/>
                </a:sysClr>
              </a:solidFill>
              <a:latin typeface="StobiSerif Regular" panose="02000503060000020004" pitchFamily="50" charset="0"/>
              <a:ea typeface="+mn-ea"/>
              <a:cs typeface="+mn-cs"/>
            </a:rPr>
            <a:t>локални</a:t>
          </a:r>
          <a:r>
            <a:rPr lang="mk-MK" sz="1000" b="1" i="0" kern="1200">
              <a:solidFill>
                <a:sysClr val="windowText" lastClr="000000">
                  <a:hueOff val="0"/>
                  <a:satOff val="0"/>
                  <a:lumOff val="0"/>
                  <a:alphaOff val="0"/>
                </a:sysClr>
              </a:solidFill>
              <a:latin typeface="StobiSerif Regular" panose="02000503060000020004" pitchFamily="50" charset="0"/>
              <a:ea typeface="+mn-ea"/>
              <a:cs typeface="+mn-cs"/>
            </a:rPr>
            <a:t>те</a:t>
          </a:r>
          <a:r>
            <a:rPr lang="en-US" sz="1000" b="1" i="0" kern="1200">
              <a:solidFill>
                <a:sysClr val="windowText" lastClr="000000">
                  <a:hueOff val="0"/>
                  <a:satOff val="0"/>
                  <a:lumOff val="0"/>
                  <a:alphaOff val="0"/>
                </a:sysClr>
              </a:solidFill>
              <a:latin typeface="StobiSerif Regular" panose="02000503060000020004" pitchFamily="50" charset="0"/>
              <a:ea typeface="+mn-ea"/>
              <a:cs typeface="+mn-cs"/>
            </a:rPr>
            <a:t> јавни услуги</a:t>
          </a:r>
          <a:endParaRPr lang="mk-MK" sz="1000" b="1" i="0" kern="1200">
            <a:solidFill>
              <a:sysClr val="windowText" lastClr="000000">
                <a:hueOff val="0"/>
                <a:satOff val="0"/>
                <a:lumOff val="0"/>
                <a:alphaOff val="0"/>
              </a:sysClr>
            </a:solidFill>
            <a:latin typeface="StobiSerif Regular" panose="02000503060000020004" pitchFamily="50" charset="0"/>
            <a:ea typeface="+mn-ea"/>
            <a:cs typeface="+mn-cs"/>
          </a:endParaRPr>
        </a:p>
        <a:p>
          <a:pPr marL="57150" lvl="1" indent="-57150" algn="just" defTabSz="444500">
            <a:lnSpc>
              <a:spcPct val="90000"/>
            </a:lnSpc>
            <a:spcBef>
              <a:spcPct val="0"/>
            </a:spcBef>
            <a:spcAft>
              <a:spcPct val="20000"/>
            </a:spcAft>
            <a:buFont typeface="Wingdings" panose="05000000000000000000" pitchFamily="2" charset="2"/>
            <a:buChar char=""/>
          </a:pPr>
          <a:r>
            <a:rPr lang="en-US" sz="1000" b="1" i="0" kern="1200">
              <a:solidFill>
                <a:sysClr val="windowText" lastClr="000000">
                  <a:hueOff val="0"/>
                  <a:satOff val="0"/>
                  <a:lumOff val="0"/>
                  <a:alphaOff val="0"/>
                </a:sysClr>
              </a:solidFill>
              <a:latin typeface="StobiSerif Regular" panose="02000503060000020004" pitchFamily="50" charset="0"/>
              <a:ea typeface="+mn-ea"/>
              <a:cs typeface="+mn-cs"/>
            </a:rPr>
            <a:t>Достапни е-услуги во руралните средини</a:t>
          </a:r>
          <a:endParaRPr lang="mk-MK" sz="1000" b="1" i="0" kern="1200">
            <a:solidFill>
              <a:sysClr val="windowText" lastClr="000000">
                <a:hueOff val="0"/>
                <a:satOff val="0"/>
                <a:lumOff val="0"/>
                <a:alphaOff val="0"/>
              </a:sysClr>
            </a:solidFill>
            <a:latin typeface="StobiSerif Regular" panose="02000503060000020004" pitchFamily="50" charset="0"/>
            <a:ea typeface="+mn-ea"/>
            <a:cs typeface="+mn-cs"/>
          </a:endParaRPr>
        </a:p>
        <a:p>
          <a:pPr marL="57150" lvl="1" indent="-57150" algn="just" defTabSz="444500">
            <a:lnSpc>
              <a:spcPct val="90000"/>
            </a:lnSpc>
            <a:spcBef>
              <a:spcPct val="0"/>
            </a:spcBef>
            <a:spcAft>
              <a:spcPct val="20000"/>
            </a:spcAft>
            <a:buFont typeface="Wingdings" panose="05000000000000000000" pitchFamily="2" charset="2"/>
            <a:buChar char=""/>
          </a:pPr>
          <a:r>
            <a:rPr lang="mk-MK" sz="1000" b="1" i="0" kern="1200">
              <a:solidFill>
                <a:sysClr val="windowText" lastClr="000000">
                  <a:hueOff val="0"/>
                  <a:satOff val="0"/>
                  <a:lumOff val="0"/>
                  <a:alphaOff val="0"/>
                </a:sysClr>
              </a:solidFill>
              <a:latin typeface="StobiSerif Regular" panose="02000503060000020004" pitchFamily="50" charset="0"/>
              <a:ea typeface="+mn-ea"/>
              <a:cs typeface="+mn-cs"/>
            </a:rPr>
            <a:t>Зголемување на пристапот до загарантираните облици на заштита на жртвите на трговија со луѓе</a:t>
          </a:r>
        </a:p>
        <a:p>
          <a:pPr marL="57150" lvl="1" indent="-57150" algn="just" defTabSz="444500">
            <a:lnSpc>
              <a:spcPct val="90000"/>
            </a:lnSpc>
            <a:spcBef>
              <a:spcPct val="0"/>
            </a:spcBef>
            <a:spcAft>
              <a:spcPct val="20000"/>
            </a:spcAft>
            <a:buFont typeface="Wingdings" panose="05000000000000000000" pitchFamily="2" charset="2"/>
            <a:buChar char=""/>
          </a:pPr>
          <a:r>
            <a:rPr lang="mk-MK" sz="1000" b="1" i="0" kern="1200">
              <a:solidFill>
                <a:sysClr val="windowText" lastClr="000000">
                  <a:hueOff val="0"/>
                  <a:satOff val="0"/>
                  <a:lumOff val="0"/>
                  <a:alphaOff val="0"/>
                </a:sysClr>
              </a:solidFill>
              <a:latin typeface="StobiSerif Regular" panose="02000503060000020004" pitchFamily="50" charset="0"/>
              <a:ea typeface="+mn-ea"/>
              <a:cs typeface="+mn-cs"/>
            </a:rPr>
            <a:t>Унапредување на механизмите за заштита на жртвите на вознемирување на работно место</a:t>
          </a:r>
        </a:p>
        <a:p>
          <a:pPr marL="57150" lvl="1" indent="-57150" algn="just" defTabSz="444500">
            <a:lnSpc>
              <a:spcPct val="90000"/>
            </a:lnSpc>
            <a:spcBef>
              <a:spcPct val="0"/>
            </a:spcBef>
            <a:spcAft>
              <a:spcPct val="20000"/>
            </a:spcAft>
            <a:buFont typeface="Wingdings" panose="05000000000000000000" pitchFamily="2" charset="2"/>
            <a:buChar char=""/>
          </a:pPr>
          <a:r>
            <a:rPr lang="mk-MK" sz="1000" b="1" i="0" kern="1200">
              <a:solidFill>
                <a:sysClr val="windowText" lastClr="000000">
                  <a:hueOff val="0"/>
                  <a:satOff val="0"/>
                  <a:lumOff val="0"/>
                  <a:alphaOff val="0"/>
                </a:sysClr>
              </a:solidFill>
              <a:latin typeface="StobiSerif Regular" panose="02000503060000020004" pitchFamily="50" charset="0"/>
              <a:ea typeface="+mn-ea"/>
              <a:cs typeface="+mn-cs"/>
            </a:rPr>
            <a:t>Овозможување на пристап до терапија и здравствени услуги на лица кои употребуваат дроги по издржување на казна затвор</a:t>
          </a:r>
        </a:p>
      </dsp:txBody>
      <dsp:txXfrm>
        <a:off x="0" y="201698"/>
        <a:ext cx="5731510" cy="2860459"/>
      </dsp:txXfrm>
    </dsp:sp>
    <dsp:sp modelId="{3E86658D-67E8-4899-BB86-B4001A9875AF}">
      <dsp:nvSpPr>
        <dsp:cNvPr id="0" name=""/>
        <dsp:cNvSpPr/>
      </dsp:nvSpPr>
      <dsp:spPr>
        <a:xfrm>
          <a:off x="0" y="2940592"/>
          <a:ext cx="5731510" cy="186276"/>
        </a:xfrm>
        <a:prstGeom prst="roundRect">
          <a:avLst/>
        </a:prstGeom>
        <a:solidFill>
          <a:srgbClr val="FFC000">
            <a:hueOff val="9800891"/>
            <a:satOff val="-40777"/>
            <a:lumOff val="9608"/>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mk-MK" sz="1100" b="1" i="0" kern="1200">
              <a:solidFill>
                <a:sysClr val="window" lastClr="FFFFFF"/>
              </a:solidFill>
              <a:latin typeface="StobiSerif Regular" panose="02000503060000020004" pitchFamily="50" charset="0"/>
              <a:ea typeface="+mn-ea"/>
              <a:cs typeface="+mn-cs"/>
            </a:rPr>
            <a:t>Пристап до правда</a:t>
          </a:r>
          <a:endParaRPr lang="mk-MK" sz="1100" i="0" kern="1200">
            <a:solidFill>
              <a:sysClr val="window" lastClr="FFFFFF"/>
            </a:solidFill>
            <a:latin typeface="StobiSerif Regular" panose="02000503060000020004" pitchFamily="50" charset="0"/>
            <a:ea typeface="+mn-ea"/>
            <a:cs typeface="+mn-cs"/>
          </a:endParaRPr>
        </a:p>
      </dsp:txBody>
      <dsp:txXfrm>
        <a:off x="9093" y="2949685"/>
        <a:ext cx="5713324" cy="168090"/>
      </dsp:txXfrm>
    </dsp:sp>
    <dsp:sp modelId="{50B26A95-6A97-48CF-9D8E-E84FA3627952}">
      <dsp:nvSpPr>
        <dsp:cNvPr id="0" name=""/>
        <dsp:cNvSpPr/>
      </dsp:nvSpPr>
      <dsp:spPr>
        <a:xfrm>
          <a:off x="0" y="3246698"/>
          <a:ext cx="5731510" cy="8818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1975" tIns="12700" rIns="71120" bIns="12700" numCol="1" spcCol="1270" anchor="t" anchorCtr="0">
          <a:noAutofit/>
        </a:bodyPr>
        <a:lstStyle/>
        <a:p>
          <a:pPr marL="57150" lvl="1" indent="-57150" algn="just" defTabSz="444500">
            <a:lnSpc>
              <a:spcPct val="90000"/>
            </a:lnSpc>
            <a:spcBef>
              <a:spcPct val="0"/>
            </a:spcBef>
            <a:spcAft>
              <a:spcPct val="20000"/>
            </a:spcAft>
            <a:buFont typeface="Wingdings" panose="05000000000000000000" pitchFamily="2" charset="2"/>
            <a:buChar char=""/>
          </a:pPr>
          <a:r>
            <a:rPr lang="mk-MK" sz="1000" b="1" i="0" kern="1200">
              <a:solidFill>
                <a:sysClr val="windowText" lastClr="000000">
                  <a:hueOff val="0"/>
                  <a:satOff val="0"/>
                  <a:lumOff val="0"/>
                  <a:alphaOff val="0"/>
                </a:sysClr>
              </a:solidFill>
              <a:latin typeface="StobiSerif Regular" panose="02000503060000020004" pitchFamily="50" charset="0"/>
              <a:ea typeface="+mn-ea"/>
              <a:cs typeface="+mn-cs"/>
            </a:rPr>
            <a:t>Унапредување на заштитата на сексуалните работници и лицата кои употребуваат дроги</a:t>
          </a:r>
          <a:endParaRPr lang="mk-MK" sz="1000" i="0" kern="1200">
            <a:solidFill>
              <a:sysClr val="windowText" lastClr="000000">
                <a:hueOff val="0"/>
                <a:satOff val="0"/>
                <a:lumOff val="0"/>
                <a:alphaOff val="0"/>
              </a:sysClr>
            </a:solidFill>
            <a:latin typeface="StobiSerif Regular" panose="02000503060000020004" pitchFamily="50" charset="0"/>
            <a:ea typeface="+mn-ea"/>
            <a:cs typeface="+mn-cs"/>
          </a:endParaRPr>
        </a:p>
        <a:p>
          <a:pPr marL="57150" lvl="1" indent="-57150" algn="just" defTabSz="444500">
            <a:lnSpc>
              <a:spcPct val="90000"/>
            </a:lnSpc>
            <a:spcBef>
              <a:spcPct val="0"/>
            </a:spcBef>
            <a:spcAft>
              <a:spcPct val="20000"/>
            </a:spcAft>
            <a:buFont typeface="Wingdings" panose="05000000000000000000" pitchFamily="2" charset="2"/>
            <a:buChar char=""/>
          </a:pPr>
          <a:r>
            <a:rPr lang="mk-MK" sz="1000" b="1" i="0" kern="1200">
              <a:solidFill>
                <a:sysClr val="windowText" lastClr="000000">
                  <a:hueOff val="0"/>
                  <a:satOff val="0"/>
                  <a:lumOff val="0"/>
                  <a:alphaOff val="0"/>
                </a:sysClr>
              </a:solidFill>
              <a:latin typeface="StobiSerif Regular" panose="02000503060000020004" pitchFamily="50" charset="0"/>
              <a:ea typeface="+mn-ea"/>
              <a:cs typeface="+mn-cs"/>
            </a:rPr>
            <a:t>Унапредување на пристап до правда на социјално загрозени и граѓани во социјален ризик</a:t>
          </a:r>
          <a:endParaRPr lang="mk-MK" sz="1000" i="0" kern="1200">
            <a:solidFill>
              <a:sysClr val="windowText" lastClr="000000">
                <a:hueOff val="0"/>
                <a:satOff val="0"/>
                <a:lumOff val="0"/>
                <a:alphaOff val="0"/>
              </a:sysClr>
            </a:solidFill>
            <a:latin typeface="StobiSerif Regular" panose="02000503060000020004" pitchFamily="50" charset="0"/>
            <a:ea typeface="+mn-ea"/>
            <a:cs typeface="+mn-cs"/>
          </a:endParaRPr>
        </a:p>
        <a:p>
          <a:pPr marL="57150" lvl="1" indent="-57150" algn="just" defTabSz="444500">
            <a:lnSpc>
              <a:spcPct val="90000"/>
            </a:lnSpc>
            <a:spcBef>
              <a:spcPct val="0"/>
            </a:spcBef>
            <a:spcAft>
              <a:spcPct val="20000"/>
            </a:spcAft>
            <a:buFont typeface="Wingdings" panose="05000000000000000000" pitchFamily="2" charset="2"/>
            <a:buChar char=""/>
          </a:pPr>
          <a:r>
            <a:rPr lang="mk-MK" sz="1000" b="1" i="0" kern="1200">
              <a:solidFill>
                <a:sysClr val="windowText" lastClr="000000">
                  <a:hueOff val="0"/>
                  <a:satOff val="0"/>
                  <a:lumOff val="0"/>
                  <a:alphaOff val="0"/>
                </a:sysClr>
              </a:solidFill>
              <a:latin typeface="StobiSerif Regular" panose="02000503060000020004" pitchFamily="50" charset="0"/>
              <a:ea typeface="+mn-ea"/>
              <a:cs typeface="+mn-cs"/>
            </a:rPr>
            <a:t>Пристап до правда за жени кои претрпеле семејно насилство</a:t>
          </a:r>
          <a:endParaRPr lang="mk-MK" sz="1000" i="0" kern="1200">
            <a:solidFill>
              <a:sysClr val="windowText" lastClr="000000">
                <a:hueOff val="0"/>
                <a:satOff val="0"/>
                <a:lumOff val="0"/>
                <a:alphaOff val="0"/>
              </a:sysClr>
            </a:solidFill>
            <a:latin typeface="StobiSerif Regular" panose="02000503060000020004" pitchFamily="50" charset="0"/>
            <a:ea typeface="+mn-ea"/>
            <a:cs typeface="+mn-cs"/>
          </a:endParaRPr>
        </a:p>
        <a:p>
          <a:pPr marL="57150" lvl="1" indent="-57150" algn="just" defTabSz="444500">
            <a:lnSpc>
              <a:spcPct val="90000"/>
            </a:lnSpc>
            <a:spcBef>
              <a:spcPct val="0"/>
            </a:spcBef>
            <a:spcAft>
              <a:spcPct val="20000"/>
            </a:spcAft>
            <a:buFont typeface="Wingdings" panose="05000000000000000000" pitchFamily="2" charset="2"/>
            <a:buChar char=""/>
          </a:pPr>
          <a:r>
            <a:rPr lang="mk-MK" sz="1000" b="1" i="0" kern="1200">
              <a:solidFill>
                <a:sysClr val="windowText" lastClr="000000">
                  <a:hueOff val="0"/>
                  <a:satOff val="0"/>
                  <a:lumOff val="0"/>
                  <a:alphaOff val="0"/>
                </a:sysClr>
              </a:solidFill>
              <a:latin typeface="StobiSerif Regular" panose="02000503060000020004" pitchFamily="50" charset="0"/>
              <a:ea typeface="+mn-ea"/>
              <a:cs typeface="+mn-cs"/>
            </a:rPr>
            <a:t>Правно зајакнување на граѓаните преку достапни информации и отворени институции</a:t>
          </a:r>
          <a:endParaRPr lang="mk-MK" sz="1000" i="0" kern="1200">
            <a:solidFill>
              <a:sysClr val="windowText" lastClr="000000">
                <a:hueOff val="0"/>
                <a:satOff val="0"/>
                <a:lumOff val="0"/>
                <a:alphaOff val="0"/>
              </a:sysClr>
            </a:solidFill>
            <a:latin typeface="StobiSerif Regular" panose="02000503060000020004" pitchFamily="50" charset="0"/>
            <a:ea typeface="+mn-ea"/>
            <a:cs typeface="+mn-cs"/>
          </a:endParaRPr>
        </a:p>
        <a:p>
          <a:pPr marL="57150" lvl="1" indent="-57150" algn="just" defTabSz="488950">
            <a:lnSpc>
              <a:spcPct val="90000"/>
            </a:lnSpc>
            <a:spcBef>
              <a:spcPct val="0"/>
            </a:spcBef>
            <a:spcAft>
              <a:spcPct val="20000"/>
            </a:spcAft>
            <a:buFont typeface="Wingdings" panose="05000000000000000000" pitchFamily="2" charset="2"/>
            <a:buChar char=""/>
          </a:pPr>
          <a:endParaRPr lang="mk-MK" sz="1100" i="0" kern="1200">
            <a:solidFill>
              <a:sysClr val="windowText" lastClr="000000">
                <a:hueOff val="0"/>
                <a:satOff val="0"/>
                <a:lumOff val="0"/>
                <a:alphaOff val="0"/>
              </a:sysClr>
            </a:solidFill>
            <a:latin typeface="Calibri"/>
            <a:ea typeface="+mn-ea"/>
            <a:cs typeface="+mn-cs"/>
          </a:endParaRPr>
        </a:p>
      </dsp:txBody>
      <dsp:txXfrm>
        <a:off x="0" y="3246698"/>
        <a:ext cx="5731510" cy="88183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9E124A-57F6-4A67-A84B-DD177CD9EF27}">
      <dsp:nvSpPr>
        <dsp:cNvPr id="0" name=""/>
        <dsp:cNvSpPr/>
      </dsp:nvSpPr>
      <dsp:spPr>
        <a:xfrm>
          <a:off x="0" y="336"/>
          <a:ext cx="5731510" cy="200043"/>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mk-MK" sz="1100" b="1" kern="1200">
              <a:latin typeface="StobiSerif Regular" panose="02000503060000020004" pitchFamily="50" charset="0"/>
            </a:rPr>
            <a:t>Животна средина и климатски промени </a:t>
          </a:r>
        </a:p>
      </dsp:txBody>
      <dsp:txXfrm>
        <a:off x="9765" y="10101"/>
        <a:ext cx="5711980" cy="180513"/>
      </dsp:txXfrm>
    </dsp:sp>
    <dsp:sp modelId="{C97DA388-C38D-4285-899A-564FC2F4E067}">
      <dsp:nvSpPr>
        <dsp:cNvPr id="0" name=""/>
        <dsp:cNvSpPr/>
      </dsp:nvSpPr>
      <dsp:spPr>
        <a:xfrm>
          <a:off x="0" y="200380"/>
          <a:ext cx="5731510" cy="4666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1975" tIns="12700" rIns="71120" bIns="12700" numCol="1" spcCol="1270" anchor="t" anchorCtr="0">
          <a:noAutofit/>
        </a:bodyPr>
        <a:lstStyle/>
        <a:p>
          <a:pPr marL="57150" lvl="1" indent="-57150" algn="just" defTabSz="444500">
            <a:lnSpc>
              <a:spcPct val="90000"/>
            </a:lnSpc>
            <a:spcBef>
              <a:spcPct val="0"/>
            </a:spcBef>
            <a:spcAft>
              <a:spcPct val="20000"/>
            </a:spcAft>
            <a:buFont typeface="Wingdings" panose="05000000000000000000" pitchFamily="2" charset="2"/>
            <a:buChar char=""/>
          </a:pPr>
          <a:r>
            <a:rPr lang="mk-MK" sz="1000" b="1" i="0" kern="1200">
              <a:latin typeface="StobiSerif Regular" panose="02000503060000020004" pitchFamily="50" charset="0"/>
            </a:rPr>
            <a:t>Намалување на ефектите од климатските промени и заштита на животната средина од земјоделските активности</a:t>
          </a:r>
        </a:p>
        <a:p>
          <a:pPr marL="57150" lvl="1" indent="-57150" algn="just" defTabSz="444500">
            <a:lnSpc>
              <a:spcPct val="90000"/>
            </a:lnSpc>
            <a:spcBef>
              <a:spcPct val="0"/>
            </a:spcBef>
            <a:spcAft>
              <a:spcPct val="20000"/>
            </a:spcAft>
            <a:buFont typeface="Wingdings" panose="05000000000000000000" pitchFamily="2" charset="2"/>
            <a:buChar char=""/>
          </a:pPr>
          <a:r>
            <a:rPr lang="mk-MK" sz="1000" b="1" i="0" kern="1200">
              <a:latin typeface="StobiSerif Regular" panose="02000503060000020004" pitchFamily="50" charset="0"/>
            </a:rPr>
            <a:t>Пристап до информации за нивото на аерозагадување</a:t>
          </a:r>
        </a:p>
      </dsp:txBody>
      <dsp:txXfrm>
        <a:off x="0" y="200380"/>
        <a:ext cx="5731510" cy="466668"/>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3848EC-A88E-45E6-BB40-C69E31C09873}">
      <dsp:nvSpPr>
        <dsp:cNvPr id="0" name=""/>
        <dsp:cNvSpPr/>
      </dsp:nvSpPr>
      <dsp:spPr>
        <a:xfrm>
          <a:off x="0" y="1204"/>
          <a:ext cx="5261923" cy="424830"/>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US" sz="1050" b="1" kern="1200">
              <a:solidFill>
                <a:schemeClr val="tx1"/>
              </a:solidFill>
              <a:latin typeface="StobiSerif Regular" panose="02000503060000020004" pitchFamily="50" charset="0"/>
            </a:rPr>
            <a:t>1.</a:t>
          </a:r>
          <a:r>
            <a:rPr lang="mk-MK" sz="1050" b="1" kern="1200">
              <a:solidFill>
                <a:schemeClr val="tx1"/>
              </a:solidFill>
              <a:latin typeface="StobiSerif Regular" panose="02000503060000020004" pitchFamily="50" charset="0"/>
            </a:rPr>
            <a:t>СОБРАНИЕТО ЗА ГРАЃАНИТЕ СО ОТВОРЕН ОДГОВОР И ОТВОРЕНО ОПОРАВУВАЊЕ ОД КОВИД 19 ПАНДЕМИЈАТА</a:t>
          </a:r>
          <a:endParaRPr lang="mk-MK" sz="1050" kern="1200">
            <a:solidFill>
              <a:schemeClr val="tx1"/>
            </a:solidFill>
            <a:latin typeface="StobiSerif Regular" panose="02000503060000020004" pitchFamily="50" charset="0"/>
          </a:endParaRPr>
        </a:p>
      </dsp:txBody>
      <dsp:txXfrm>
        <a:off x="20738" y="21942"/>
        <a:ext cx="5220447" cy="383354"/>
      </dsp:txXfrm>
    </dsp:sp>
    <dsp:sp modelId="{ED6093FE-C014-4291-94B8-34E8CC10DB04}">
      <dsp:nvSpPr>
        <dsp:cNvPr id="0" name=""/>
        <dsp:cNvSpPr/>
      </dsp:nvSpPr>
      <dsp:spPr>
        <a:xfrm>
          <a:off x="0" y="426197"/>
          <a:ext cx="5261923" cy="9679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7066" tIns="11430" rIns="64008" bIns="11430" numCol="1" spcCol="1270" anchor="t" anchorCtr="0">
          <a:noAutofit/>
        </a:bodyPr>
        <a:lstStyle/>
        <a:p>
          <a:pPr marL="57150" lvl="1" indent="-57150" algn="l" defTabSz="400050">
            <a:lnSpc>
              <a:spcPct val="90000"/>
            </a:lnSpc>
            <a:spcBef>
              <a:spcPct val="0"/>
            </a:spcBef>
            <a:spcAft>
              <a:spcPct val="20000"/>
            </a:spcAft>
            <a:buChar char="•"/>
          </a:pPr>
          <a:r>
            <a:rPr lang="mk-MK" sz="900" b="1" kern="1200">
              <a:latin typeface="StobiSerif Regular" panose="02000503060000020004" pitchFamily="50" charset="0"/>
            </a:rPr>
            <a:t>Изработка на on-line портал за отворени податоци за полесен пристап до информации за граѓаните </a:t>
          </a:r>
          <a:endParaRPr lang="mk-MK" sz="900" kern="1200">
            <a:latin typeface="StobiSerif Regular" panose="02000503060000020004" pitchFamily="50" charset="0"/>
          </a:endParaRPr>
        </a:p>
        <a:p>
          <a:pPr marL="57150" lvl="1" indent="-57150" algn="l" defTabSz="400050">
            <a:lnSpc>
              <a:spcPct val="90000"/>
            </a:lnSpc>
            <a:spcBef>
              <a:spcPct val="0"/>
            </a:spcBef>
            <a:spcAft>
              <a:spcPct val="20000"/>
            </a:spcAft>
            <a:buChar char="•"/>
          </a:pPr>
          <a:r>
            <a:rPr lang="mk-MK" sz="900" b="1" kern="1200">
              <a:latin typeface="StobiSerif Regular" panose="02000503060000020004" pitchFamily="50" charset="0"/>
            </a:rPr>
            <a:t>Платформа за предлози и иницијативи од граѓаните до законодавната власт и регистар на граѓански организации </a:t>
          </a:r>
          <a:endParaRPr lang="mk-MK" sz="900" kern="1200">
            <a:latin typeface="StobiSerif Regular" panose="02000503060000020004" pitchFamily="50" charset="0"/>
          </a:endParaRPr>
        </a:p>
        <a:p>
          <a:pPr marL="57150" lvl="1" indent="-57150" algn="l" defTabSz="400050">
            <a:lnSpc>
              <a:spcPct val="90000"/>
            </a:lnSpc>
            <a:spcBef>
              <a:spcPct val="0"/>
            </a:spcBef>
            <a:spcAft>
              <a:spcPct val="20000"/>
            </a:spcAft>
            <a:buChar char="•"/>
          </a:pPr>
          <a:r>
            <a:rPr lang="mk-MK" sz="900" b="1" kern="1200">
              <a:latin typeface="StobiSerif Regular" panose="02000503060000020004" pitchFamily="50" charset="0"/>
            </a:rPr>
            <a:t>Дигитална безбедност преку дигитални потписи за пратеници и собраниската служба</a:t>
          </a:r>
          <a:endParaRPr lang="mk-MK" sz="900" kern="1200">
            <a:latin typeface="StobiSerif Regular" panose="02000503060000020004" pitchFamily="50" charset="0"/>
          </a:endParaRPr>
        </a:p>
      </dsp:txBody>
      <dsp:txXfrm>
        <a:off x="0" y="426197"/>
        <a:ext cx="5261923" cy="967914"/>
      </dsp:txXfrm>
    </dsp:sp>
    <dsp:sp modelId="{8E81F4A7-F51A-432C-BEAF-178BF8566F53}">
      <dsp:nvSpPr>
        <dsp:cNvPr id="0" name=""/>
        <dsp:cNvSpPr/>
      </dsp:nvSpPr>
      <dsp:spPr>
        <a:xfrm>
          <a:off x="0" y="1435980"/>
          <a:ext cx="5261923" cy="346537"/>
        </a:xfrm>
        <a:prstGeom prst="roundRect">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mk-MK" sz="1100" b="1" kern="1200">
              <a:solidFill>
                <a:schemeClr val="tx1"/>
              </a:solidFill>
              <a:latin typeface="StobiSerif Regular" panose="02000503060000020004" pitchFamily="50" charset="0"/>
            </a:rPr>
            <a:t>2. ПОДОБРЕНА ИКТ ИНФРАСТРУКТУРА</a:t>
          </a:r>
          <a:endParaRPr lang="mk-MK" sz="1100" kern="1200">
            <a:solidFill>
              <a:schemeClr val="tx1"/>
            </a:solidFill>
            <a:latin typeface="StobiSerif Regular" panose="02000503060000020004" pitchFamily="50" charset="0"/>
          </a:endParaRPr>
        </a:p>
      </dsp:txBody>
      <dsp:txXfrm>
        <a:off x="16917" y="1452897"/>
        <a:ext cx="5228089" cy="312703"/>
      </dsp:txXfrm>
    </dsp:sp>
    <dsp:sp modelId="{B1E3E00F-CFFE-4B9F-BAB4-404DACF629E7}">
      <dsp:nvSpPr>
        <dsp:cNvPr id="0" name=""/>
        <dsp:cNvSpPr/>
      </dsp:nvSpPr>
      <dsp:spPr>
        <a:xfrm>
          <a:off x="0" y="1740648"/>
          <a:ext cx="5261923" cy="10103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7066" tIns="11430" rIns="64008" bIns="11430" numCol="1" spcCol="1270" anchor="t" anchorCtr="0">
          <a:noAutofit/>
        </a:bodyPr>
        <a:lstStyle/>
        <a:p>
          <a:pPr marL="57150" lvl="1" indent="-57150" algn="l" defTabSz="400050">
            <a:lnSpc>
              <a:spcPct val="90000"/>
            </a:lnSpc>
            <a:spcBef>
              <a:spcPct val="0"/>
            </a:spcBef>
            <a:spcAft>
              <a:spcPct val="20000"/>
            </a:spcAft>
            <a:buChar char="•"/>
          </a:pPr>
          <a:r>
            <a:rPr lang="mk-MK" sz="900" b="1" kern="1200">
              <a:latin typeface="StobiSerif Regular" panose="02000503060000020004" pitchFamily="50" charset="0"/>
            </a:rPr>
            <a:t>Изработка на нова интернет страница на собранието за подобро информирање на граѓаните</a:t>
          </a:r>
          <a:endParaRPr lang="mk-MK" sz="900" kern="1200">
            <a:latin typeface="StobiSerif Regular" panose="02000503060000020004" pitchFamily="50" charset="0"/>
          </a:endParaRPr>
        </a:p>
        <a:p>
          <a:pPr marL="57150" lvl="1" indent="-57150" algn="l" defTabSz="400050">
            <a:lnSpc>
              <a:spcPct val="90000"/>
            </a:lnSpc>
            <a:spcBef>
              <a:spcPct val="0"/>
            </a:spcBef>
            <a:spcAft>
              <a:spcPct val="20000"/>
            </a:spcAft>
            <a:buChar char="•"/>
          </a:pPr>
          <a:r>
            <a:rPr lang="mk-MK" sz="900" b="1" kern="1200">
              <a:latin typeface="StobiSerif Regular" panose="02000503060000020004" pitchFamily="50" charset="0"/>
            </a:rPr>
            <a:t>Целосно функционален собраниски тв канал</a:t>
          </a:r>
          <a:endParaRPr lang="mk-MK" sz="900" kern="1200">
            <a:latin typeface="StobiSerif Regular" panose="02000503060000020004" pitchFamily="50" charset="0"/>
          </a:endParaRPr>
        </a:p>
        <a:p>
          <a:pPr marL="57150" lvl="1" indent="-57150" algn="l" defTabSz="400050">
            <a:lnSpc>
              <a:spcPct val="90000"/>
            </a:lnSpc>
            <a:spcBef>
              <a:spcPct val="0"/>
            </a:spcBef>
            <a:spcAft>
              <a:spcPct val="20000"/>
            </a:spcAft>
            <a:buChar char="•"/>
          </a:pPr>
          <a:r>
            <a:rPr lang="mk-MK" sz="900" b="1" kern="1200">
              <a:latin typeface="StobiSerif Regular" panose="02000503060000020004" pitchFamily="50" charset="0"/>
            </a:rPr>
            <a:t>Изработка на софтверско решение за следење на законодавниот процес од јавноста</a:t>
          </a:r>
          <a:endParaRPr lang="mk-MK" sz="900" kern="1200">
            <a:latin typeface="StobiSerif Regular" panose="02000503060000020004" pitchFamily="50" charset="0"/>
          </a:endParaRPr>
        </a:p>
        <a:p>
          <a:pPr marL="57150" lvl="1" indent="-57150" algn="l" defTabSz="400050">
            <a:lnSpc>
              <a:spcPct val="90000"/>
            </a:lnSpc>
            <a:spcBef>
              <a:spcPct val="0"/>
            </a:spcBef>
            <a:spcAft>
              <a:spcPct val="20000"/>
            </a:spcAft>
            <a:buChar char="•"/>
          </a:pPr>
          <a:r>
            <a:rPr lang="mk-MK" sz="900" b="1" kern="1200">
              <a:latin typeface="StobiSerif Regular" panose="02000503060000020004" pitchFamily="50" charset="0"/>
            </a:rPr>
            <a:t>Отворање на е-архива софтверот за пребарување од јавноста </a:t>
          </a:r>
          <a:endParaRPr lang="mk-MK" sz="900" kern="1200">
            <a:latin typeface="StobiSerif Regular" panose="02000503060000020004" pitchFamily="50" charset="0"/>
          </a:endParaRPr>
        </a:p>
        <a:p>
          <a:pPr marL="57150" lvl="1" indent="-57150" algn="l" defTabSz="400050">
            <a:lnSpc>
              <a:spcPct val="90000"/>
            </a:lnSpc>
            <a:spcBef>
              <a:spcPct val="0"/>
            </a:spcBef>
            <a:spcAft>
              <a:spcPct val="20000"/>
            </a:spcAft>
            <a:buChar char="•"/>
          </a:pPr>
          <a:r>
            <a:rPr lang="mk-MK" sz="900" b="1" kern="1200">
              <a:latin typeface="StobiSerif Regular" panose="02000503060000020004" pitchFamily="50" charset="0"/>
            </a:rPr>
            <a:t>Набавка на камери со пропратна опрема за интернет пренос на седници </a:t>
          </a:r>
          <a:endParaRPr lang="mk-MK" sz="900" kern="1200">
            <a:latin typeface="StobiSerif Regular" panose="02000503060000020004" pitchFamily="50" charset="0"/>
          </a:endParaRPr>
        </a:p>
      </dsp:txBody>
      <dsp:txXfrm>
        <a:off x="0" y="1740648"/>
        <a:ext cx="5261923" cy="1010300"/>
      </dsp:txXfrm>
    </dsp:sp>
    <dsp:sp modelId="{EB1445AC-A444-494F-825F-22BE2BA3308C}">
      <dsp:nvSpPr>
        <dsp:cNvPr id="0" name=""/>
        <dsp:cNvSpPr/>
      </dsp:nvSpPr>
      <dsp:spPr>
        <a:xfrm>
          <a:off x="0" y="2750949"/>
          <a:ext cx="5261923" cy="339401"/>
        </a:xfrm>
        <a:prstGeom prst="roundRec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mk-MK" sz="1100" b="1" kern="1200">
              <a:solidFill>
                <a:schemeClr val="tx1"/>
              </a:solidFill>
              <a:latin typeface="StobiSerif Regular" panose="02000503060000020004" pitchFamily="50" charset="0"/>
            </a:rPr>
            <a:t>3. УЧЕСТВО НА ГРАЃАНИ/ОТВОРЕН ПАРЛАМЕНТ</a:t>
          </a:r>
          <a:endParaRPr lang="mk-MK" sz="1100" kern="1200">
            <a:solidFill>
              <a:schemeClr val="tx1"/>
            </a:solidFill>
            <a:latin typeface="StobiSerif Regular" panose="02000503060000020004" pitchFamily="50" charset="0"/>
          </a:endParaRPr>
        </a:p>
      </dsp:txBody>
      <dsp:txXfrm>
        <a:off x="16568" y="2767517"/>
        <a:ext cx="5228787" cy="306265"/>
      </dsp:txXfrm>
    </dsp:sp>
    <dsp:sp modelId="{3E9E6C72-2428-4D31-8262-F6BA43CEE551}">
      <dsp:nvSpPr>
        <dsp:cNvPr id="0" name=""/>
        <dsp:cNvSpPr/>
      </dsp:nvSpPr>
      <dsp:spPr>
        <a:xfrm>
          <a:off x="0" y="3090351"/>
          <a:ext cx="5261923" cy="49539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7066" tIns="11430" rIns="64008" bIns="11430" numCol="1" spcCol="1270" anchor="t" anchorCtr="0">
          <a:noAutofit/>
        </a:bodyPr>
        <a:lstStyle/>
        <a:p>
          <a:pPr marL="57150" lvl="1" indent="-57150" algn="l" defTabSz="400050">
            <a:lnSpc>
              <a:spcPct val="90000"/>
            </a:lnSpc>
            <a:spcBef>
              <a:spcPct val="0"/>
            </a:spcBef>
            <a:spcAft>
              <a:spcPct val="20000"/>
            </a:spcAft>
            <a:buChar char="•"/>
          </a:pPr>
          <a:r>
            <a:rPr lang="mk-MK" sz="900" b="1" kern="1200">
              <a:latin typeface="StobiSerif Regular" panose="02000503060000020004" pitchFamily="50" charset="0"/>
            </a:rPr>
            <a:t>Изработка на репортажи и запознавање на јавноста за промовирање на работењето на канцелариите за контакт со граѓаните</a:t>
          </a:r>
          <a:endParaRPr lang="mk-MK" sz="900" kern="1200">
            <a:latin typeface="StobiSerif Regular" panose="02000503060000020004" pitchFamily="50" charset="0"/>
          </a:endParaRPr>
        </a:p>
        <a:p>
          <a:pPr marL="57150" lvl="1" indent="-57150" algn="l" defTabSz="400050">
            <a:lnSpc>
              <a:spcPct val="90000"/>
            </a:lnSpc>
            <a:spcBef>
              <a:spcPct val="0"/>
            </a:spcBef>
            <a:spcAft>
              <a:spcPct val="20000"/>
            </a:spcAft>
            <a:buChar char="•"/>
          </a:pPr>
          <a:r>
            <a:rPr lang="mk-MK" sz="900" b="1" kern="1200">
              <a:latin typeface="StobiSerif Regular" panose="02000503060000020004" pitchFamily="50" charset="0"/>
            </a:rPr>
            <a:t>Спроведување на активности за промоција на партнерството за отворена власт</a:t>
          </a:r>
          <a:r>
            <a:rPr lang="mk-MK" sz="900" b="1" i="1" kern="1200">
              <a:latin typeface="StobiSerif Regular" panose="02000503060000020004" pitchFamily="50" charset="0"/>
            </a:rPr>
            <a:t> </a:t>
          </a:r>
          <a:endParaRPr lang="mk-MK" sz="900" kern="1200">
            <a:latin typeface="StobiSerif Regular" panose="02000503060000020004" pitchFamily="50" charset="0"/>
          </a:endParaRPr>
        </a:p>
        <a:p>
          <a:pPr marL="57150" lvl="1" indent="-57150" algn="l" defTabSz="400050">
            <a:lnSpc>
              <a:spcPct val="90000"/>
            </a:lnSpc>
            <a:spcBef>
              <a:spcPct val="0"/>
            </a:spcBef>
            <a:spcAft>
              <a:spcPct val="20000"/>
            </a:spcAft>
            <a:buChar char="•"/>
          </a:pPr>
          <a:r>
            <a:rPr lang="mk-MK" sz="900" b="1" kern="1200">
              <a:latin typeface="StobiSerif Regular" panose="02000503060000020004" pitchFamily="50" charset="0"/>
            </a:rPr>
            <a:t>Набавка на софтверско решение за овозможување на превод од говор на текст </a:t>
          </a:r>
          <a:endParaRPr lang="mk-MK" sz="900" kern="1200">
            <a:latin typeface="StobiSerif Regular" panose="02000503060000020004" pitchFamily="50" charset="0"/>
          </a:endParaRPr>
        </a:p>
      </dsp:txBody>
      <dsp:txXfrm>
        <a:off x="0" y="3090351"/>
        <a:ext cx="5261923" cy="495396"/>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51E15C-7417-4868-8F57-2EE4846BD40F}">
      <dsp:nvSpPr>
        <dsp:cNvPr id="0" name=""/>
        <dsp:cNvSpPr/>
      </dsp:nvSpPr>
      <dsp:spPr>
        <a:xfrm>
          <a:off x="0" y="3770"/>
          <a:ext cx="5803142" cy="312817"/>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mk-MK" sz="1200" b="1" i="1" kern="1200">
              <a:latin typeface="StobiSerif Regular" panose="02000503060000020004" pitchFamily="50" charset="0"/>
            </a:rPr>
            <a:t>ПРИСТАП ДО ИНФОРМАЦИИ И ПОДАТОЦИ</a:t>
          </a:r>
          <a:endParaRPr lang="mk-MK" sz="1200" kern="1200">
            <a:latin typeface="StobiSerif Regular" panose="02000503060000020004" pitchFamily="50" charset="0"/>
          </a:endParaRPr>
        </a:p>
      </dsp:txBody>
      <dsp:txXfrm>
        <a:off x="15270" y="19040"/>
        <a:ext cx="5772602" cy="282277"/>
      </dsp:txXfrm>
    </dsp:sp>
    <dsp:sp modelId="{B8EB2044-096E-443C-8D2D-6EA022A1C52E}">
      <dsp:nvSpPr>
        <dsp:cNvPr id="0" name=""/>
        <dsp:cNvSpPr/>
      </dsp:nvSpPr>
      <dsp:spPr>
        <a:xfrm>
          <a:off x="0" y="316588"/>
          <a:ext cx="5803142" cy="8741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4250" tIns="12700" rIns="71120" bIns="12700" numCol="1" spcCol="1270" anchor="t" anchorCtr="0">
          <a:noAutofit/>
        </a:bodyPr>
        <a:lstStyle/>
        <a:p>
          <a:pPr marL="57150" lvl="1" indent="-57150" algn="l" defTabSz="444500">
            <a:lnSpc>
              <a:spcPct val="90000"/>
            </a:lnSpc>
            <a:spcBef>
              <a:spcPct val="0"/>
            </a:spcBef>
            <a:spcAft>
              <a:spcPct val="20000"/>
            </a:spcAft>
            <a:buChar char="•"/>
          </a:pPr>
          <a:r>
            <a:rPr lang="mk-MK" sz="1000" b="1" i="0" kern="1200">
              <a:latin typeface="StobiSerif Regular" panose="02000503060000020004" pitchFamily="50" charset="0"/>
            </a:rPr>
            <a:t>Подобрување на електронскиот судски портал на РСМ (</a:t>
          </a:r>
          <a:r>
            <a:rPr lang="en-US" sz="1000" b="1" i="0" kern="1200">
              <a:latin typeface="StobiSerif Regular" panose="02000503060000020004" pitchFamily="50" charset="0"/>
            </a:rPr>
            <a:t>www</a:t>
          </a:r>
          <a:r>
            <a:rPr lang="ru-RU" sz="1000" b="1" i="0" kern="1200">
              <a:latin typeface="StobiSerif Regular" panose="02000503060000020004" pitchFamily="50" charset="0"/>
            </a:rPr>
            <a:t>.</a:t>
          </a:r>
          <a:r>
            <a:rPr lang="en-US" sz="1000" b="1" i="0" kern="1200">
              <a:latin typeface="StobiSerif Regular" panose="02000503060000020004" pitchFamily="50" charset="0"/>
            </a:rPr>
            <a:t>sud</a:t>
          </a:r>
          <a:r>
            <a:rPr lang="ru-RU" sz="1000" b="1" i="0" kern="1200">
              <a:latin typeface="StobiSerif Regular" panose="02000503060000020004" pitchFamily="50" charset="0"/>
            </a:rPr>
            <a:t>.</a:t>
          </a:r>
          <a:r>
            <a:rPr lang="en-US" sz="1000" b="1" i="0" kern="1200">
              <a:latin typeface="StobiSerif Regular" panose="02000503060000020004" pitchFamily="50" charset="0"/>
            </a:rPr>
            <a:t>mk</a:t>
          </a:r>
          <a:r>
            <a:rPr lang="ru-RU" sz="1000" b="1" i="0" kern="1200">
              <a:latin typeface="StobiSerif Regular" panose="02000503060000020004" pitchFamily="50" charset="0"/>
            </a:rPr>
            <a:t>)</a:t>
          </a:r>
          <a:endParaRPr lang="mk-MK" sz="1000" b="1" i="0" kern="1200">
            <a:latin typeface="StobiSerif Regular" panose="02000503060000020004" pitchFamily="50" charset="0"/>
          </a:endParaRPr>
        </a:p>
        <a:p>
          <a:pPr marL="57150" lvl="1" indent="-57150" algn="l" defTabSz="444500">
            <a:lnSpc>
              <a:spcPct val="90000"/>
            </a:lnSpc>
            <a:spcBef>
              <a:spcPct val="0"/>
            </a:spcBef>
            <a:spcAft>
              <a:spcPct val="20000"/>
            </a:spcAft>
            <a:buChar char="•"/>
          </a:pPr>
          <a:r>
            <a:rPr lang="mk-MK" sz="1000" b="1" i="0" kern="1200">
              <a:latin typeface="StobiSerif Regular" panose="02000503060000020004" pitchFamily="50" charset="0"/>
            </a:rPr>
            <a:t> Подобрување на односите со јавноста на судовите </a:t>
          </a:r>
        </a:p>
        <a:p>
          <a:pPr marL="57150" lvl="1" indent="-57150" algn="l" defTabSz="444500">
            <a:lnSpc>
              <a:spcPct val="90000"/>
            </a:lnSpc>
            <a:spcBef>
              <a:spcPct val="0"/>
            </a:spcBef>
            <a:spcAft>
              <a:spcPct val="20000"/>
            </a:spcAft>
            <a:buChar char="•"/>
          </a:pPr>
          <a:r>
            <a:rPr lang="mk-MK" sz="1000" b="1" i="0" kern="1200">
              <a:latin typeface="StobiSerif Regular" panose="02000503060000020004" pitchFamily="50" charset="0"/>
            </a:rPr>
            <a:t>Подобрување на квалитетот и достапноста на податоците и информациите за функционирање на Судскиот совет</a:t>
          </a:r>
        </a:p>
      </dsp:txBody>
      <dsp:txXfrm>
        <a:off x="0" y="316588"/>
        <a:ext cx="5803142" cy="874192"/>
      </dsp:txXfrm>
    </dsp:sp>
    <dsp:sp modelId="{3A33EBC2-B787-4DF9-A179-A86CD905D3B1}">
      <dsp:nvSpPr>
        <dsp:cNvPr id="0" name=""/>
        <dsp:cNvSpPr/>
      </dsp:nvSpPr>
      <dsp:spPr>
        <a:xfrm>
          <a:off x="0" y="1190780"/>
          <a:ext cx="5803142" cy="275328"/>
        </a:xfrm>
        <a:prstGeom prst="roundRec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mk-MK" sz="1200" b="1" i="1" kern="1200">
              <a:latin typeface="StobiSerif Regular" panose="02000503060000020004" pitchFamily="50" charset="0"/>
            </a:rPr>
            <a:t>ПЕРФОРМАНСИ</a:t>
          </a:r>
          <a:endParaRPr lang="mk-MK" sz="1200" kern="1200">
            <a:latin typeface="StobiSerif Regular" panose="02000503060000020004" pitchFamily="50" charset="0"/>
          </a:endParaRPr>
        </a:p>
      </dsp:txBody>
      <dsp:txXfrm>
        <a:off x="13440" y="1204220"/>
        <a:ext cx="5776262" cy="248448"/>
      </dsp:txXfrm>
    </dsp:sp>
    <dsp:sp modelId="{BC92C2BE-2F2E-41BE-90F0-DEBBBF17B986}">
      <dsp:nvSpPr>
        <dsp:cNvPr id="0" name=""/>
        <dsp:cNvSpPr/>
      </dsp:nvSpPr>
      <dsp:spPr>
        <a:xfrm>
          <a:off x="0" y="1466109"/>
          <a:ext cx="5803142" cy="107329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4250" tIns="12700" rIns="71120" bIns="12700" numCol="1" spcCol="1270" anchor="t" anchorCtr="0">
          <a:noAutofit/>
        </a:bodyPr>
        <a:lstStyle/>
        <a:p>
          <a:pPr marL="57150" lvl="1" indent="-57150" algn="l" defTabSz="444500">
            <a:lnSpc>
              <a:spcPct val="90000"/>
            </a:lnSpc>
            <a:spcBef>
              <a:spcPct val="0"/>
            </a:spcBef>
            <a:spcAft>
              <a:spcPct val="20000"/>
            </a:spcAft>
            <a:buChar char="•"/>
          </a:pPr>
          <a:r>
            <a:rPr lang="mk-MK" sz="1000" b="1" i="0" kern="1200">
              <a:latin typeface="StobiSerif Regular" panose="02000503060000020004" pitchFamily="50" charset="0"/>
            </a:rPr>
            <a:t>Зајакнување на надзорната улога на Судскиот совет врз транспарентноста на судовите</a:t>
          </a:r>
          <a:endParaRPr lang="mk-MK" sz="1000" i="0" kern="1200">
            <a:latin typeface="StobiSerif Regular" panose="02000503060000020004" pitchFamily="50" charset="0"/>
          </a:endParaRPr>
        </a:p>
        <a:p>
          <a:pPr marL="57150" lvl="1" indent="-57150" algn="l" defTabSz="444500">
            <a:lnSpc>
              <a:spcPct val="90000"/>
            </a:lnSpc>
            <a:spcBef>
              <a:spcPct val="0"/>
            </a:spcBef>
            <a:spcAft>
              <a:spcPct val="20000"/>
            </a:spcAft>
            <a:buChar char="•"/>
          </a:pPr>
          <a:r>
            <a:rPr lang="mk-MK" sz="1000" b="1" i="0" kern="1200">
              <a:latin typeface="StobiSerif Regular" panose="02000503060000020004" pitchFamily="50" charset="0"/>
            </a:rPr>
            <a:t>Подобрување/унифицирање на структурата на извештаите на судовите и квалитетот на податоците </a:t>
          </a:r>
          <a:endParaRPr lang="mk-MK" sz="1000" i="0" kern="1200">
            <a:latin typeface="StobiSerif Regular" panose="02000503060000020004" pitchFamily="50" charset="0"/>
          </a:endParaRPr>
        </a:p>
        <a:p>
          <a:pPr marL="57150" lvl="1" indent="-57150" algn="l" defTabSz="444500">
            <a:lnSpc>
              <a:spcPct val="90000"/>
            </a:lnSpc>
            <a:spcBef>
              <a:spcPct val="0"/>
            </a:spcBef>
            <a:spcAft>
              <a:spcPct val="20000"/>
            </a:spcAft>
            <a:buChar char="•"/>
          </a:pPr>
          <a:r>
            <a:rPr lang="mk-MK" sz="1000" b="1" i="0" kern="1200">
              <a:latin typeface="StobiSerif Regular" panose="02000503060000020004" pitchFamily="50" charset="0"/>
            </a:rPr>
            <a:t>Подобрување на електронскиот систем за основна и континуирана обука на судиите</a:t>
          </a:r>
          <a:endParaRPr lang="mk-MK" sz="1000" i="0" kern="1200">
            <a:latin typeface="StobiSerif Regular" panose="02000503060000020004" pitchFamily="50" charset="0"/>
          </a:endParaRPr>
        </a:p>
      </dsp:txBody>
      <dsp:txXfrm>
        <a:off x="0" y="1466109"/>
        <a:ext cx="5803142" cy="1073295"/>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10#2">
  <dgm:title val=""/>
  <dgm:desc val=""/>
  <dgm:catLst>
    <dgm:cat type="process" pri="3000"/>
    <dgm:cat type="picture" pri="30000"/>
    <dgm:cat type="pictureconvert" pri="3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op="equ" fact="0.3333"/>
      <dgm:constr type="primFontSz" for="des" forName="txNode" op="equ" val="65"/>
      <dgm:constr type="primFontSz" for="des" forName="connTx" op="equ" val="55"/>
      <dgm:constr type="primFontSz" for="des" forName="connTx" refType="primFontSz" refFor="des" refForName="txNode" op="lte" fact="0.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imagSh"/>
              <dgm:constr type="w" for="ch" forName="imagSh" refType="w" fact="0.86"/>
              <dgm:constr type="t" for="ch" forName="imagSh"/>
              <dgm:constr type="h" for="ch" forName="imagSh" refType="w" refFor="ch" refForName="imagSh"/>
              <dgm:constr type="l" for="ch" forName="txNode" refType="w" fact="0.14"/>
              <dgm:constr type="w" for="ch" forName="txNode" refType="w" refFor="ch" refForName="imagSh"/>
              <dgm:constr type="t" for="ch" forName="txNode" refType="h" refFor="ch" refForName="imagSh" fact="0.6"/>
              <dgm:constr type="h" for="ch" forName="txNode" refType="h" refFor="ch" refForName="imagSh"/>
            </dgm:constrLst>
          </dgm:if>
          <dgm:else name="Name7">
            <dgm:constrLst>
              <dgm:constr type="l" for="ch" forName="imagSh" refType="w" fact="0.14"/>
              <dgm:constr type="w" for="ch" forName="imagSh" refType="w" fact="0.86"/>
              <dgm:constr type="t" for="ch" forName="imagSh"/>
              <dgm:constr type="h" for="ch" forName="imagSh" refType="w" refFor="ch" refForName="imagSh"/>
              <dgm:constr type="l" for="ch" forName="txNode"/>
              <dgm:constr type="w" for="ch" forName="txNode" refType="w" refFor="ch" refForName="imagSh"/>
              <dgm:constr type="t" for="ch" forName="txNode" refType="h" refFor="ch" refForName="imagSh" fact="0.6"/>
              <dgm:constr type="h" for="ch" forName="txNode" refType="h" refFor="ch" refForName="imagSh"/>
            </dgm:constrLst>
          </dgm:else>
        </dgm:choose>
        <dgm:ruleLst/>
        <dgm:layoutNode name="imagSh" styleLbl="bgImgPlace1">
          <dgm:alg type="sp"/>
          <dgm:shape xmlns:r="http://schemas.openxmlformats.org/officeDocument/2006/relationships" type="roundRect" r:blip="" blipPhldr="1">
            <dgm:adjLst>
              <dgm:adj idx="1" val="0.1"/>
            </dgm:adjLst>
          </dgm:shape>
          <dgm:presOf/>
          <dgm:constrLst/>
          <dgm:ruleLst/>
        </dgm:layoutNode>
        <dgm:layoutNode name="txNode" styleLbl="node1">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sibTransForEach" axis="followSib" ptType="sibTrans" cnt="1">
        <dgm:layoutNode name="sibTrans">
          <dgm:alg type="conn">
            <dgm:param type="begPts" val="auto"/>
            <dgm:param type="dstNode" val="imagSh"/>
            <dgm:param type="endPts" val="auto"/>
            <dgm:param type="srcNode" val="imagSh"/>
          </dgm:alg>
          <dgm:shape xmlns:r="http://schemas.openxmlformats.org/officeDocument/2006/relationships" type="conn" r:blip="">
            <dgm:adjLst/>
          </dgm:shape>
          <dgm:presOf axis="self"/>
          <dgm:constrLst>
            <dgm:constr type="h" refType="w" fact="0.62"/>
            <dgm:constr type="connDist"/>
            <dgm:constr type="begPad" refType="connDist" fact="0.35"/>
            <dgm:constr type="endPad" refType="connDist" fact="0.3"/>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1">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lnSpAfChP" val="20"/>
              <dgm:param type="stBulletLvl" val="1"/>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2#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lnSpAfChP" val="20"/>
              <dgm:param type="stBulletLvl" val="1"/>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vList2#3">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lnSpAfChP" val="20"/>
              <dgm:param type="stBulletLvl" val="1"/>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vList2#4">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lnSpAfChP" val="20"/>
              <dgm:param type="stBulletLvl" val="1"/>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vList2#5">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lnSpAfChP" val="20"/>
              <dgm:param type="stBulletLvl" val="1"/>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istFieldsContentType" ma:contentTypeID="0x01010086FCDBBC86574C7ABFC9FD714B80DE6C006D2A98CE14F41D42BA048BC7D6D6CA67" ma:contentTypeVersion="" ma:contentTypeDescription="" ma:contentTypeScope="" ma:versionID="a8f73adf9412968bebea23d6f951982d">
  <xsd:schema xmlns:xsd="http://www.w3.org/2001/XMLSchema" xmlns:xs="http://www.w3.org/2001/XMLSchema" xmlns:p="http://schemas.microsoft.com/office/2006/metadata/properties" xmlns:ns1="http://schemas.microsoft.com/sharepoint/v3" targetNamespace="http://schemas.microsoft.com/office/2006/metadata/properties" ma:root="true" ma:fieldsID="c320286d5c7e03d319bc1f80b16b21f5" ns1:_="">
    <xsd:import namespace="http://schemas.microsoft.com/sharepoint/v3"/>
    <xsd:element name="properties">
      <xsd:complexType>
        <xsd:sequence>
          <xsd:element name="documentManagement">
            <xsd:complexType>
              <xsd:all>
                <xsd:element ref="ns1:TemplateUrl" minOccurs="0"/>
                <xsd:element ref="ns1:xd_ProgID" minOccurs="0"/>
                <xsd:element ref="ns1:xd_Signature" minOccurs="0"/>
                <xsd:element ref="ns1:DocumentTypeId" minOccurs="0"/>
                <xsd:element ref="ns1:ProtocolNumberIn" minOccurs="0"/>
                <xsd:element ref="ns1:ProtocolNumberOut" minOccurs="0"/>
                <xsd:element ref="ns1:ProtocolNumberInArchiveDate" minOccurs="0"/>
                <xsd:element ref="ns1:ProtocolNumberOutArchiv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Template Link" ma:hidden="true" ma:internalName="TemplateUrl">
      <xsd:simpleType>
        <xsd:restriction base="dms:Text"/>
      </xsd:simpleType>
    </xsd:element>
    <xsd:element name="xd_ProgID" ma:index="2" nillable="true" ma:displayName="HTML File Link" ma:hidden="true" ma:internalName="xd_ProgID">
      <xsd:simpleType>
        <xsd:restriction base="dms:Text"/>
      </xsd:simpleType>
    </xsd:element>
    <xsd:element name="xd_Signature" ma:index="3" nillable="true" ma:displayName="Is Signed" ma:hidden="true" ma:internalName="xd_Signature" ma:readOnly="true">
      <xsd:simpleType>
        <xsd:restriction base="dms:Boolean"/>
      </xsd:simpleType>
    </xsd:element>
    <xsd:element name="DocumentTypeId" ma:index="6" nillable="true" ma:displayName="DocumentTypeId" ma:hidden="true" ma:internalName="DocumentTypeId">
      <xsd:simpleType>
        <xsd:restriction base="dms:Text">
          <xsd:maxLength value="255"/>
        </xsd:restriction>
      </xsd:simpleType>
    </xsd:element>
    <xsd:element name="ProtocolNumberIn" ma:index="7" nillable="true" ma:displayName="ProtocolNumberIn" ma:hidden="true" ma:internalName="ProtocolNumberIn">
      <xsd:simpleType>
        <xsd:restriction base="dms:Text">
          <xsd:maxLength value="255"/>
        </xsd:restriction>
      </xsd:simpleType>
    </xsd:element>
    <xsd:element name="ProtocolNumberOut" ma:index="8" nillable="true" ma:displayName="ProtocolNumberOut" ma:hidden="true" ma:internalName="ProtocolNumberOut">
      <xsd:simpleType>
        <xsd:restriction base="dms:Text">
          <xsd:maxLength value="255"/>
        </xsd:restriction>
      </xsd:simpleType>
    </xsd:element>
    <xsd:element name="ProtocolNumberInArchiveDate" ma:index="9" nillable="true" ma:displayName="ProtocolNumberInArchiveDate" ma:hidden="true" ma:internalName="ProtocolNumberInArchiveDate">
      <xsd:simpleType>
        <xsd:restriction base="dms:DateTime"/>
      </xsd:simpleType>
    </xsd:element>
    <xsd:element name="ProtocolNumberOutArchiveDate" ma:index="10" nillable="true" ma:displayName="ProtocolNumberOutArchiveDate" ma:hidden="true" ma:internalName="ProtocolNumberOutArchiv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18</DocumentTypeId>
    <ProtocolNumberOut xmlns="http://schemas.microsoft.com/sharepoint/v3" xsi:nil="true"/>
    <ProtocolNumberInArchiveDate xmlns="http://schemas.microsoft.com/sharepoint/v3" xsi:nil="true"/>
    <ProtocolNumberOutArchiveDate xmlns="http://schemas.microsoft.com/sharepoint/v3" xsi:nil="true"/>
    <xd_ProgID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81BF6-ECCC-482A-8A7A-03517BD14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1F024-5A1C-4CFC-90A6-1BA0EDAA111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123CC49-D6B1-4756-8334-E469DC794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296</TotalTime>
  <Pages>206</Pages>
  <Words>44635</Words>
  <Characters>276117</Characters>
  <Application>Microsoft Office Word</Application>
  <DocSecurity>0</DocSecurity>
  <Lines>2300</Lines>
  <Paragraphs>640</Paragraphs>
  <ScaleCrop>false</ScaleCrop>
  <HeadingPairs>
    <vt:vector size="2" baseType="variant">
      <vt:variant>
        <vt:lpstr>Title</vt:lpstr>
      </vt:variant>
      <vt:variant>
        <vt:i4>1</vt:i4>
      </vt:variant>
    </vt:vector>
  </HeadingPairs>
  <TitlesOfParts>
    <vt:vector size="1" baseType="lpstr">
      <vt:lpstr>Национален Акциски план за партнерство за отворена власт 2021-2023 година</vt:lpstr>
    </vt:vector>
  </TitlesOfParts>
  <Company>Влада на Република Македонија</Company>
  <LinksUpToDate>false</LinksUpToDate>
  <CharactersWithSpaces>320112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Национален Акциски план за партнерство за отворена власт 2021-2023 година</dc:title>
  <dc:creator>Влада на Република Македонија</dc:creator>
  <cp:lastModifiedBy>Marina Shaf</cp:lastModifiedBy>
  <cp:revision>42</cp:revision>
  <cp:lastPrinted>2022-04-05T12:54:00Z</cp:lastPrinted>
  <dcterms:created xsi:type="dcterms:W3CDTF">2022-04-04T13:16:00Z</dcterms:created>
  <dcterms:modified xsi:type="dcterms:W3CDTF">2022-04-05T13:16:00Z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0x01010086FCDBBC86574C7ABFC9FD714B80DE6C006D2A98CE14F41D42BA048BC7D6D6CA67</vt:lpwstr>
  </property>
  <property fmtid="{D5CDD505-2E9C-101B-9397-08002B2CF9AE}" pid="3" name="CreatedBy">
    <vt:lpwstr>i:0e.t|e-vlada.mk sts|gordana.dimitrovska</vt:lpwstr>
  </property>
  <property fmtid="{D5CDD505-2E9C-101B-9397-08002B2CF9AE}" pid="4" name="ModifiedBy">
    <vt:lpwstr>i:0e.t|e-vlada.mk sts|gordana.dimitrovska</vt:lpwstr>
  </property>
</Properties>
</file>